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94E00F">
      <w:pPr>
        <w:jc w:val="center"/>
        <w:rPr>
          <w:rFonts w:ascii="宋体" w:hAnsi="宋体"/>
          <w:sz w:val="30"/>
          <w:szCs w:val="30"/>
        </w:rPr>
      </w:pPr>
    </w:p>
    <w:p w14:paraId="76D3B872">
      <w:pPr>
        <w:ind w:right="280"/>
        <w:jc w:val="center"/>
        <w:rPr>
          <w:rFonts w:hint="eastAsia" w:ascii="宋体" w:hAnsi="宋体"/>
          <w:sz w:val="44"/>
          <w:szCs w:val="48"/>
        </w:rPr>
      </w:pPr>
      <w:r>
        <w:rPr>
          <w:rFonts w:hint="eastAsia" w:ascii="宋体" w:hAnsi="宋体"/>
          <w:sz w:val="44"/>
          <w:szCs w:val="48"/>
        </w:rPr>
        <w:t>中国重汽集团济南动力有限公司成型厂</w:t>
      </w:r>
    </w:p>
    <w:p w14:paraId="4FCFF8D6">
      <w:pPr>
        <w:ind w:right="280"/>
        <w:jc w:val="center"/>
        <w:rPr>
          <w:sz w:val="28"/>
          <w:szCs w:val="28"/>
        </w:rPr>
      </w:pPr>
      <w:r>
        <w:rPr>
          <w:rFonts w:hint="eastAsia" w:ascii="宋体" w:hAnsi="宋体"/>
          <w:sz w:val="44"/>
          <w:szCs w:val="48"/>
          <w:lang w:val="en-US" w:eastAsia="zh-CN"/>
        </w:rPr>
        <w:t>压力容器安全提升</w:t>
      </w:r>
      <w:r>
        <w:rPr>
          <w:rFonts w:hint="eastAsia" w:ascii="宋体" w:hAnsi="宋体"/>
          <w:sz w:val="44"/>
          <w:szCs w:val="48"/>
          <w:lang w:eastAsia="zh-CN"/>
        </w:rPr>
        <w:t>项目</w:t>
      </w:r>
    </w:p>
    <w:p w14:paraId="4A623722">
      <w:pPr>
        <w:pStyle w:val="3"/>
      </w:pPr>
    </w:p>
    <w:p w14:paraId="318F106B">
      <w:pPr>
        <w:pStyle w:val="4"/>
      </w:pPr>
    </w:p>
    <w:p w14:paraId="420CAC1A">
      <w:pPr>
        <w:pStyle w:val="4"/>
      </w:pPr>
    </w:p>
    <w:p w14:paraId="0845A0D9">
      <w:pPr>
        <w:jc w:val="center"/>
        <w:rPr>
          <w:rFonts w:ascii="黑体" w:hAnsi="宋体" w:eastAsia="黑体"/>
          <w:sz w:val="56"/>
          <w:szCs w:val="84"/>
        </w:rPr>
      </w:pPr>
      <w:r>
        <w:rPr>
          <w:rFonts w:hint="eastAsia" w:ascii="黑体" w:hAnsi="宋体" w:eastAsia="黑体"/>
          <w:sz w:val="56"/>
          <w:szCs w:val="84"/>
        </w:rPr>
        <w:t>招</w:t>
      </w:r>
    </w:p>
    <w:p w14:paraId="44299573">
      <w:pPr>
        <w:jc w:val="center"/>
        <w:rPr>
          <w:rFonts w:ascii="黑体" w:hAnsi="宋体" w:eastAsia="黑体"/>
          <w:sz w:val="56"/>
          <w:szCs w:val="84"/>
        </w:rPr>
      </w:pPr>
    </w:p>
    <w:p w14:paraId="28D3895D">
      <w:pPr>
        <w:jc w:val="center"/>
        <w:rPr>
          <w:rFonts w:ascii="黑体" w:hAnsi="宋体" w:eastAsia="黑体"/>
          <w:sz w:val="56"/>
          <w:szCs w:val="84"/>
        </w:rPr>
      </w:pPr>
      <w:r>
        <w:rPr>
          <w:rFonts w:hint="eastAsia" w:ascii="黑体" w:hAnsi="宋体" w:eastAsia="黑体"/>
          <w:sz w:val="56"/>
          <w:szCs w:val="84"/>
        </w:rPr>
        <w:t>标</w:t>
      </w:r>
    </w:p>
    <w:p w14:paraId="52EC0868">
      <w:pPr>
        <w:jc w:val="center"/>
        <w:rPr>
          <w:rFonts w:ascii="黑体" w:hAnsi="宋体" w:eastAsia="黑体"/>
          <w:sz w:val="56"/>
          <w:szCs w:val="84"/>
        </w:rPr>
      </w:pPr>
    </w:p>
    <w:p w14:paraId="502B4523">
      <w:pPr>
        <w:jc w:val="center"/>
        <w:rPr>
          <w:rFonts w:ascii="黑体" w:hAnsi="宋体" w:eastAsia="黑体"/>
          <w:sz w:val="56"/>
          <w:szCs w:val="84"/>
        </w:rPr>
      </w:pPr>
      <w:r>
        <w:rPr>
          <w:rFonts w:hint="eastAsia" w:ascii="黑体" w:hAnsi="宋体" w:eastAsia="黑体"/>
          <w:sz w:val="56"/>
          <w:szCs w:val="84"/>
        </w:rPr>
        <w:t>书</w:t>
      </w:r>
    </w:p>
    <w:p w14:paraId="5A4AA45C">
      <w:pPr>
        <w:rPr>
          <w:rFonts w:ascii="黑体" w:hAnsi="宋体" w:eastAsia="黑体"/>
          <w:sz w:val="56"/>
          <w:szCs w:val="84"/>
        </w:rPr>
      </w:pPr>
    </w:p>
    <w:p w14:paraId="72AAF74D">
      <w:pPr>
        <w:ind w:right="2240" w:firstLine="2570" w:firstLineChars="800"/>
        <w:jc w:val="left"/>
        <w:rPr>
          <w:rFonts w:ascii="华文仿宋" w:hAnsi="华文仿宋" w:eastAsia="华文仿宋"/>
          <w:sz w:val="32"/>
          <w:szCs w:val="28"/>
        </w:rPr>
      </w:pPr>
      <w:r>
        <w:rPr>
          <w:rFonts w:hint="eastAsia" w:ascii="宋体" w:hAnsi="宋体" w:cs="宋体"/>
          <w:b/>
          <w:bCs/>
          <w:kern w:val="0"/>
          <w:sz w:val="32"/>
          <w:szCs w:val="32"/>
          <w:highlight w:val="none"/>
        </w:rPr>
        <w:t>项目编号：</w:t>
      </w:r>
      <w:r>
        <w:rPr>
          <w:rFonts w:hint="eastAsia"/>
          <w:sz w:val="32"/>
          <w:szCs w:val="32"/>
        </w:rPr>
        <w:t>ZBGL2026100186</w:t>
      </w:r>
    </w:p>
    <w:p w14:paraId="315532EE">
      <w:pPr>
        <w:ind w:right="2240" w:firstLine="1280" w:firstLineChars="400"/>
        <w:jc w:val="left"/>
        <w:rPr>
          <w:rFonts w:ascii="华文仿宋" w:hAnsi="华文仿宋" w:eastAsia="华文仿宋"/>
          <w:sz w:val="32"/>
          <w:szCs w:val="28"/>
        </w:rPr>
      </w:pPr>
    </w:p>
    <w:p w14:paraId="1CE80EBC">
      <w:pPr>
        <w:jc w:val="center"/>
        <w:rPr>
          <w:rFonts w:ascii="宋体" w:hAnsi="宋体"/>
          <w:sz w:val="28"/>
          <w:szCs w:val="28"/>
          <w:highlight w:val="none"/>
        </w:rPr>
      </w:pPr>
      <w:r>
        <w:rPr>
          <w:rFonts w:hint="eastAsia" w:ascii="华文仿宋" w:hAnsi="华文仿宋" w:eastAsia="华文仿宋"/>
          <w:sz w:val="32"/>
          <w:szCs w:val="28"/>
        </w:rPr>
        <w:t xml:space="preserve">     </w:t>
      </w:r>
      <w:r>
        <w:rPr>
          <w:rFonts w:hint="eastAsia" w:ascii="宋体" w:hAnsi="宋体"/>
          <w:sz w:val="28"/>
          <w:szCs w:val="28"/>
          <w:highlight w:val="none"/>
        </w:rPr>
        <w:t>招 标 人：中国重汽集团</w:t>
      </w:r>
      <w:r>
        <w:rPr>
          <w:rFonts w:hint="eastAsia" w:ascii="宋体" w:hAnsi="宋体"/>
          <w:sz w:val="28"/>
          <w:szCs w:val="28"/>
          <w:highlight w:val="none"/>
          <w:lang w:val="en-US" w:eastAsia="zh-CN"/>
        </w:rPr>
        <w:t>济南成型厂</w:t>
      </w:r>
    </w:p>
    <w:p w14:paraId="174C0A6C">
      <w:pPr>
        <w:ind w:right="2240" w:firstLine="1280" w:firstLineChars="400"/>
        <w:jc w:val="left"/>
        <w:rPr>
          <w:rFonts w:ascii="华文仿宋" w:hAnsi="华文仿宋" w:eastAsia="华文仿宋"/>
          <w:sz w:val="32"/>
          <w:szCs w:val="28"/>
        </w:rPr>
      </w:pPr>
      <w:r>
        <w:rPr>
          <w:rFonts w:hint="eastAsia" w:ascii="华文仿宋" w:hAnsi="华文仿宋" w:eastAsia="华文仿宋"/>
          <w:sz w:val="32"/>
          <w:szCs w:val="28"/>
        </w:rPr>
        <w:t xml:space="preserve">       </w:t>
      </w:r>
    </w:p>
    <w:p w14:paraId="3A69190B">
      <w:pPr>
        <w:ind w:left="210" w:leftChars="100" w:right="2240" w:firstLine="1065" w:firstLineChars="333"/>
        <w:jc w:val="left"/>
        <w:rPr>
          <w:rFonts w:ascii="华文仿宋" w:hAnsi="华文仿宋" w:eastAsia="华文仿宋"/>
          <w:sz w:val="32"/>
          <w:szCs w:val="28"/>
        </w:rPr>
      </w:pPr>
      <w:r>
        <w:rPr>
          <w:rFonts w:hint="eastAsia" w:ascii="华文仿宋" w:hAnsi="华文仿宋" w:eastAsia="华文仿宋"/>
          <w:sz w:val="32"/>
          <w:szCs w:val="28"/>
        </w:rPr>
        <w:t xml:space="preserve">                         </w:t>
      </w:r>
    </w:p>
    <w:p w14:paraId="2495665A">
      <w:pPr>
        <w:jc w:val="center"/>
        <w:rPr>
          <w:rFonts w:ascii="华文仿宋" w:hAnsi="华文仿宋" w:eastAsia="华文仿宋" w:cstheme="minorBidi"/>
          <w:sz w:val="32"/>
          <w:szCs w:val="28"/>
        </w:rPr>
      </w:pPr>
      <w:r>
        <w:rPr>
          <w:rFonts w:hint="eastAsia" w:ascii="华文仿宋" w:hAnsi="华文仿宋" w:eastAsia="华文仿宋" w:cstheme="minorBidi"/>
          <w:sz w:val="32"/>
          <w:szCs w:val="28"/>
        </w:rPr>
        <w:t>202</w:t>
      </w:r>
      <w:r>
        <w:rPr>
          <w:rFonts w:hint="eastAsia" w:ascii="华文仿宋" w:hAnsi="华文仿宋" w:eastAsia="华文仿宋" w:cstheme="minorBidi"/>
          <w:sz w:val="32"/>
          <w:szCs w:val="28"/>
          <w:lang w:val="en-US" w:eastAsia="zh-CN"/>
        </w:rPr>
        <w:t>6</w:t>
      </w:r>
      <w:r>
        <w:rPr>
          <w:rFonts w:hint="eastAsia" w:ascii="华文仿宋" w:hAnsi="华文仿宋" w:eastAsia="华文仿宋" w:cstheme="minorBidi"/>
          <w:sz w:val="32"/>
          <w:szCs w:val="28"/>
        </w:rPr>
        <w:t>年</w:t>
      </w:r>
      <w:r>
        <w:rPr>
          <w:rFonts w:hint="eastAsia" w:ascii="华文仿宋" w:hAnsi="华文仿宋" w:eastAsia="华文仿宋" w:cstheme="minorBidi"/>
          <w:sz w:val="32"/>
          <w:szCs w:val="28"/>
          <w:lang w:val="en-US" w:eastAsia="zh-CN"/>
        </w:rPr>
        <w:t>10</w:t>
      </w:r>
      <w:r>
        <w:rPr>
          <w:rFonts w:hint="eastAsia" w:ascii="华文仿宋" w:hAnsi="华文仿宋" w:eastAsia="华文仿宋" w:cstheme="minorBidi"/>
          <w:sz w:val="32"/>
          <w:szCs w:val="28"/>
        </w:rPr>
        <w:t>月</w:t>
      </w:r>
    </w:p>
    <w:p w14:paraId="5ABDBAD4">
      <w:pPr>
        <w:spacing w:line="480" w:lineRule="auto"/>
        <w:jc w:val="center"/>
        <w:rPr>
          <w:rFonts w:ascii="宋体" w:hAnsi="宋体"/>
          <w:b/>
          <w:bCs/>
          <w:sz w:val="48"/>
          <w:szCs w:val="48"/>
        </w:rPr>
      </w:pPr>
    </w:p>
    <w:p w14:paraId="6EAE4F93">
      <w:pPr>
        <w:pStyle w:val="3"/>
      </w:pPr>
    </w:p>
    <w:p w14:paraId="562ACD02">
      <w:pPr>
        <w:pStyle w:val="4"/>
      </w:pPr>
    </w:p>
    <w:p w14:paraId="16C46679">
      <w:pPr>
        <w:pStyle w:val="3"/>
      </w:pPr>
    </w:p>
    <w:p w14:paraId="54011830">
      <w:pPr>
        <w:spacing w:line="480" w:lineRule="auto"/>
        <w:jc w:val="center"/>
        <w:rPr>
          <w:rFonts w:ascii="宋体" w:hAnsi="宋体"/>
          <w:b/>
          <w:bCs/>
          <w:sz w:val="48"/>
          <w:szCs w:val="48"/>
        </w:rPr>
      </w:pPr>
      <w:r>
        <w:rPr>
          <w:rFonts w:ascii="宋体" w:hAnsi="宋体"/>
          <w:b/>
          <w:bCs/>
          <w:sz w:val="48"/>
          <w:szCs w:val="48"/>
        </w:rPr>
        <w:t>目   录</w:t>
      </w:r>
    </w:p>
    <w:p w14:paraId="5F234A98">
      <w:pPr>
        <w:tabs>
          <w:tab w:val="left" w:pos="3240"/>
        </w:tabs>
        <w:spacing w:line="480" w:lineRule="auto"/>
        <w:rPr>
          <w:rFonts w:ascii="宋体" w:hAnsi="宋体"/>
          <w:b/>
          <w:bCs/>
          <w:sz w:val="24"/>
        </w:rPr>
      </w:pPr>
      <w:r>
        <w:rPr>
          <w:rFonts w:ascii="宋体" w:hAnsi="宋体"/>
          <w:b/>
          <w:bCs/>
          <w:sz w:val="24"/>
        </w:rPr>
        <w:tab/>
      </w:r>
    </w:p>
    <w:p w14:paraId="5D0067F3">
      <w:pPr>
        <w:tabs>
          <w:tab w:val="left" w:pos="3240"/>
        </w:tabs>
        <w:spacing w:line="480" w:lineRule="auto"/>
        <w:rPr>
          <w:rFonts w:ascii="宋体" w:hAnsi="宋体"/>
          <w:b/>
          <w:bCs/>
          <w:sz w:val="24"/>
        </w:rPr>
      </w:pPr>
    </w:p>
    <w:p w14:paraId="160E6966">
      <w:pPr>
        <w:tabs>
          <w:tab w:val="left" w:pos="3240"/>
        </w:tabs>
        <w:spacing w:line="480" w:lineRule="auto"/>
        <w:rPr>
          <w:rFonts w:ascii="宋体" w:hAnsi="宋体"/>
          <w:b/>
          <w:bCs/>
          <w:sz w:val="24"/>
        </w:rPr>
      </w:pPr>
    </w:p>
    <w:p w14:paraId="70E75FFC">
      <w:pPr>
        <w:pStyle w:val="9"/>
      </w:pPr>
      <w:r>
        <w:rPr>
          <w:sz w:val="24"/>
        </w:rPr>
        <w:fldChar w:fldCharType="begin"/>
      </w:r>
      <w:r>
        <w:rPr>
          <w:sz w:val="24"/>
        </w:rPr>
        <w:instrText xml:space="preserve"> TOC \o "1-2" \h \z </w:instrText>
      </w:r>
      <w:r>
        <w:rPr>
          <w:sz w:val="24"/>
        </w:rPr>
        <w:fldChar w:fldCharType="separate"/>
      </w:r>
      <w:r>
        <w:fldChar w:fldCharType="begin"/>
      </w:r>
      <w:r>
        <w:instrText xml:space="preserve"> HYPERLINK \l "_Toc357155294" </w:instrText>
      </w:r>
      <w:r>
        <w:fldChar w:fldCharType="separate"/>
      </w:r>
      <w:r>
        <w:rPr>
          <w:rStyle w:val="16"/>
          <w:rFonts w:hint="eastAsia"/>
        </w:rPr>
        <w:t>第一章</w:t>
      </w:r>
      <w:r>
        <w:rPr>
          <w:rStyle w:val="16"/>
        </w:rPr>
        <w:t xml:space="preserve">  </w:t>
      </w:r>
      <w:r>
        <w:rPr>
          <w:rStyle w:val="16"/>
          <w:rFonts w:hint="eastAsia"/>
        </w:rPr>
        <w:t>招标公告</w:t>
      </w:r>
      <w:r>
        <w:tab/>
      </w:r>
      <w:r>
        <w:fldChar w:fldCharType="end"/>
      </w:r>
      <w:r>
        <w:rPr>
          <w:rFonts w:hint="eastAsia"/>
        </w:rPr>
        <w:t>2（页码）</w:t>
      </w:r>
    </w:p>
    <w:p w14:paraId="13D6FFEF">
      <w:pPr>
        <w:pStyle w:val="9"/>
      </w:pPr>
    </w:p>
    <w:p w14:paraId="3B5BCFC0">
      <w:pPr>
        <w:pStyle w:val="9"/>
      </w:pPr>
      <w:r>
        <w:fldChar w:fldCharType="begin"/>
      </w:r>
      <w:r>
        <w:instrText xml:space="preserve"> HYPERLINK \l "_Toc357155295" </w:instrText>
      </w:r>
      <w:r>
        <w:fldChar w:fldCharType="separate"/>
      </w:r>
      <w:r>
        <w:rPr>
          <w:rStyle w:val="16"/>
          <w:rFonts w:hint="eastAsia"/>
        </w:rPr>
        <w:t>第二章</w:t>
      </w:r>
      <w:r>
        <w:rPr>
          <w:rStyle w:val="16"/>
        </w:rPr>
        <w:t xml:space="preserve">  </w:t>
      </w:r>
      <w:r>
        <w:rPr>
          <w:rStyle w:val="16"/>
          <w:rFonts w:hint="eastAsia"/>
        </w:rPr>
        <w:t>投标文件编制</w:t>
      </w:r>
      <w:r>
        <w:tab/>
      </w:r>
      <w:r>
        <w:fldChar w:fldCharType="end"/>
      </w:r>
      <w:r>
        <w:rPr>
          <w:rFonts w:hint="eastAsia"/>
        </w:rPr>
        <w:t>1</w:t>
      </w:r>
      <w:r>
        <w:t>2</w:t>
      </w:r>
      <w:r>
        <w:rPr>
          <w:rFonts w:hint="eastAsia"/>
        </w:rPr>
        <w:t>（页码）</w:t>
      </w:r>
    </w:p>
    <w:p w14:paraId="357CF285">
      <w:pPr>
        <w:pStyle w:val="9"/>
      </w:pPr>
    </w:p>
    <w:p w14:paraId="767AEF9F">
      <w:pPr>
        <w:pStyle w:val="9"/>
      </w:pPr>
      <w:r>
        <w:fldChar w:fldCharType="begin"/>
      </w:r>
      <w:r>
        <w:instrText xml:space="preserve"> HYPERLINK \l "_Toc357155295" </w:instrText>
      </w:r>
      <w:r>
        <w:fldChar w:fldCharType="separate"/>
      </w:r>
      <w:r>
        <w:rPr>
          <w:rStyle w:val="16"/>
          <w:rFonts w:hint="eastAsia"/>
        </w:rPr>
        <w:t>第三章</w:t>
      </w:r>
      <w:r>
        <w:rPr>
          <w:rStyle w:val="16"/>
        </w:rPr>
        <w:t xml:space="preserve">  技术协议书</w:t>
      </w:r>
      <w:r>
        <w:tab/>
      </w:r>
      <w:r>
        <w:fldChar w:fldCharType="end"/>
      </w:r>
      <w:r>
        <w:rPr>
          <w:rFonts w:hint="eastAsia"/>
        </w:rPr>
        <w:t>2</w:t>
      </w:r>
      <w:r>
        <w:t>5</w:t>
      </w:r>
      <w:r>
        <w:rPr>
          <w:rFonts w:hint="eastAsia"/>
        </w:rPr>
        <w:t>（页码）</w:t>
      </w:r>
    </w:p>
    <w:p w14:paraId="76CE6D4B"/>
    <w:p w14:paraId="2F350F10"/>
    <w:p w14:paraId="6B0088AC">
      <w:r>
        <w:rPr>
          <w:rFonts w:hint="eastAsia"/>
        </w:rPr>
        <w:br w:type="page"/>
      </w:r>
    </w:p>
    <w:p w14:paraId="141A3124">
      <w:pPr>
        <w:pStyle w:val="5"/>
        <w:spacing w:line="360" w:lineRule="auto"/>
        <w:jc w:val="center"/>
        <w:rPr>
          <w:rFonts w:ascii="黑体" w:eastAsia="黑体"/>
          <w:b/>
          <w:bCs/>
          <w:sz w:val="36"/>
          <w:szCs w:val="36"/>
        </w:rPr>
      </w:pPr>
      <w:r>
        <w:fldChar w:fldCharType="end"/>
      </w:r>
      <w:r>
        <w:rPr>
          <w:rFonts w:hint="eastAsia" w:ascii="黑体" w:eastAsia="黑体"/>
          <w:b/>
          <w:bCs/>
          <w:sz w:val="36"/>
          <w:szCs w:val="36"/>
        </w:rPr>
        <w:t>第一章  招标公告</w:t>
      </w:r>
    </w:p>
    <w:p w14:paraId="131D059E">
      <w:pPr>
        <w:pStyle w:val="5"/>
        <w:spacing w:line="360" w:lineRule="auto"/>
        <w:rPr>
          <w:rFonts w:ascii="黑体" w:eastAsia="黑体"/>
          <w:b/>
          <w:bCs/>
          <w:sz w:val="28"/>
        </w:rPr>
      </w:pPr>
      <w:r>
        <w:rPr>
          <w:rFonts w:hint="eastAsia" w:ascii="黑体" w:eastAsia="黑体"/>
          <w:b/>
          <w:bCs/>
          <w:sz w:val="28"/>
        </w:rPr>
        <w:t>一、项目名称</w:t>
      </w:r>
    </w:p>
    <w:p w14:paraId="2EBC2639">
      <w:pPr>
        <w:pStyle w:val="5"/>
        <w:spacing w:line="360" w:lineRule="auto"/>
        <w:rPr>
          <w:rFonts w:hint="eastAsia"/>
        </w:rPr>
      </w:pPr>
      <w:r>
        <w:rPr>
          <w:rFonts w:hint="eastAsia"/>
        </w:rPr>
        <w:t>项目名称：</w:t>
      </w:r>
      <w:bookmarkStart w:id="0" w:name="OLE_LINK1"/>
      <w:r>
        <w:rPr>
          <w:rFonts w:hint="eastAsia"/>
        </w:rPr>
        <w:t>中国重汽集团济南动力有限公司成型厂</w:t>
      </w:r>
      <w:r>
        <w:rPr>
          <w:rFonts w:hint="eastAsia" w:ascii="宋体" w:hAnsi="宋体" w:eastAsia="宋体" w:cs="宋体"/>
          <w:spacing w:val="2"/>
          <w:sz w:val="24"/>
          <w:szCs w:val="24"/>
          <w:lang w:val="en-US" w:eastAsia="zh-CN"/>
        </w:rPr>
        <w:t>压力容器安全提升项目</w:t>
      </w:r>
    </w:p>
    <w:p w14:paraId="1EEEEBB5">
      <w:pPr>
        <w:pStyle w:val="5"/>
        <w:spacing w:line="360" w:lineRule="auto"/>
        <w:rPr>
          <w:rFonts w:hint="eastAsia" w:eastAsia="宋体"/>
          <w:lang w:eastAsia="zh-CN"/>
        </w:rPr>
      </w:pPr>
      <w:r>
        <w:rPr>
          <w:rFonts w:hint="eastAsia"/>
          <w:lang w:eastAsia="zh-CN"/>
        </w:rPr>
        <w:t>项目编号</w:t>
      </w:r>
      <w:r>
        <w:rPr>
          <w:rFonts w:hint="eastAsia" w:ascii="宋体" w:eastAsia="宋体"/>
          <w:lang w:eastAsia="zh-CN"/>
        </w:rPr>
        <w:t>：</w:t>
      </w:r>
      <w:r>
        <w:rPr>
          <w:rFonts w:hint="eastAsia"/>
        </w:rPr>
        <w:t>ZBGL2026100186</w:t>
      </w:r>
    </w:p>
    <w:bookmarkEnd w:id="0"/>
    <w:p w14:paraId="45376E8F">
      <w:pPr>
        <w:pStyle w:val="5"/>
        <w:spacing w:line="360" w:lineRule="auto"/>
        <w:rPr>
          <w:rFonts w:ascii="黑体" w:eastAsia="黑体"/>
          <w:b/>
          <w:bCs/>
          <w:sz w:val="28"/>
        </w:rPr>
      </w:pPr>
      <w:r>
        <w:rPr>
          <w:rFonts w:hint="eastAsia" w:ascii="黑体" w:eastAsia="黑体"/>
          <w:b/>
          <w:bCs/>
          <w:sz w:val="28"/>
        </w:rPr>
        <w:t>二、招标内容</w:t>
      </w:r>
    </w:p>
    <w:p w14:paraId="4B58DE00">
      <w:pPr>
        <w:pStyle w:val="5"/>
        <w:spacing w:line="360" w:lineRule="auto"/>
        <w:rPr>
          <w:rFonts w:hint="eastAsia" w:ascii="宋体" w:hAnsi="宋体" w:eastAsia="宋体" w:cs="宋体"/>
          <w:spacing w:val="2"/>
          <w:sz w:val="24"/>
          <w:szCs w:val="24"/>
          <w:lang w:val="en-US" w:eastAsia="zh-CN"/>
        </w:rPr>
      </w:pPr>
      <w:r>
        <w:rPr>
          <w:rFonts w:hint="eastAsia"/>
        </w:rPr>
        <w:t>招标内容：中国重汽集团济南动力有限公司成型厂</w:t>
      </w:r>
      <w:r>
        <w:rPr>
          <w:rFonts w:hint="eastAsia" w:ascii="宋体" w:hAnsi="宋体" w:eastAsia="宋体" w:cs="宋体"/>
          <w:spacing w:val="2"/>
          <w:sz w:val="24"/>
          <w:szCs w:val="24"/>
          <w:lang w:val="en-US" w:eastAsia="zh-CN"/>
        </w:rPr>
        <w:t>压力容器安全提升项目</w:t>
      </w:r>
    </w:p>
    <w:tbl>
      <w:tblPr>
        <w:tblStyle w:val="12"/>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
        <w:gridCol w:w="2288"/>
        <w:gridCol w:w="1062"/>
        <w:gridCol w:w="2375"/>
        <w:gridCol w:w="1875"/>
      </w:tblGrid>
      <w:tr w14:paraId="03A06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928" w:type="dxa"/>
            <w:vAlign w:val="center"/>
          </w:tcPr>
          <w:p w14:paraId="4A14E25F">
            <w:pPr>
              <w:spacing w:line="320" w:lineRule="exact"/>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序号</w:t>
            </w:r>
          </w:p>
        </w:tc>
        <w:tc>
          <w:tcPr>
            <w:tcW w:w="2288" w:type="dxa"/>
            <w:vAlign w:val="center"/>
          </w:tcPr>
          <w:p w14:paraId="264F0E25">
            <w:pPr>
              <w:spacing w:line="32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货物名称</w:t>
            </w:r>
          </w:p>
        </w:tc>
        <w:tc>
          <w:tcPr>
            <w:tcW w:w="1062" w:type="dxa"/>
            <w:vAlign w:val="center"/>
          </w:tcPr>
          <w:p w14:paraId="3D67FB6C">
            <w:pPr>
              <w:spacing w:line="32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数量</w:t>
            </w:r>
          </w:p>
          <w:p w14:paraId="159A96C9">
            <w:pPr>
              <w:spacing w:line="320" w:lineRule="exact"/>
              <w:jc w:val="center"/>
              <w:rPr>
                <w:rFonts w:hint="eastAsia" w:ascii="宋体" w:hAnsi="宋体" w:eastAsia="宋体" w:cs="宋体"/>
                <w:sz w:val="24"/>
                <w:szCs w:val="24"/>
                <w:highlight w:val="none"/>
              </w:rPr>
            </w:pPr>
            <w:r>
              <w:rPr>
                <w:rFonts w:hint="eastAsia" w:ascii="宋体" w:hAnsi="宋体" w:eastAsia="宋体" w:cs="宋体"/>
                <w:kern w:val="1"/>
                <w:sz w:val="24"/>
                <w:szCs w:val="24"/>
                <w:highlight w:val="none"/>
              </w:rPr>
              <w:t>（</w:t>
            </w:r>
            <w:r>
              <w:rPr>
                <w:rFonts w:hint="eastAsia" w:ascii="宋体" w:hAnsi="宋体" w:eastAsia="宋体" w:cs="宋体"/>
                <w:kern w:val="1"/>
                <w:sz w:val="24"/>
                <w:szCs w:val="24"/>
                <w:highlight w:val="none"/>
                <w:lang w:val="en-US" w:eastAsia="zh-CN"/>
              </w:rPr>
              <w:t>宗</w:t>
            </w:r>
            <w:r>
              <w:rPr>
                <w:rFonts w:hint="eastAsia" w:ascii="宋体" w:hAnsi="宋体" w:eastAsia="宋体" w:cs="宋体"/>
                <w:kern w:val="1"/>
                <w:sz w:val="24"/>
                <w:szCs w:val="24"/>
                <w:highlight w:val="none"/>
              </w:rPr>
              <w:t>）</w:t>
            </w:r>
          </w:p>
        </w:tc>
        <w:tc>
          <w:tcPr>
            <w:tcW w:w="2375" w:type="dxa"/>
            <w:vAlign w:val="center"/>
          </w:tcPr>
          <w:p w14:paraId="625108B4">
            <w:pPr>
              <w:spacing w:line="32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安装地点</w:t>
            </w:r>
          </w:p>
          <w:p w14:paraId="74F31789">
            <w:pPr>
              <w:spacing w:line="32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/服务对象</w:t>
            </w:r>
          </w:p>
        </w:tc>
        <w:tc>
          <w:tcPr>
            <w:tcW w:w="1875" w:type="dxa"/>
            <w:vAlign w:val="center"/>
          </w:tcPr>
          <w:p w14:paraId="50BDF3A1">
            <w:pPr>
              <w:spacing w:line="32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供货</w:t>
            </w:r>
          </w:p>
          <w:p w14:paraId="6529F622">
            <w:pPr>
              <w:spacing w:line="32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方式</w:t>
            </w:r>
          </w:p>
        </w:tc>
      </w:tr>
      <w:tr w14:paraId="7C38F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28" w:type="dxa"/>
            <w:vAlign w:val="center"/>
          </w:tcPr>
          <w:p w14:paraId="01E78411">
            <w:pPr>
              <w:spacing w:line="32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2288" w:type="dxa"/>
            <w:vAlign w:val="center"/>
          </w:tcPr>
          <w:p w14:paraId="291DF2A1">
            <w:pPr>
              <w:spacing w:line="320" w:lineRule="exact"/>
              <w:jc w:val="center"/>
              <w:rPr>
                <w:rFonts w:hint="eastAsia" w:ascii="宋体" w:hAnsi="宋体" w:eastAsia="宋体" w:cs="宋体"/>
                <w:sz w:val="24"/>
                <w:szCs w:val="24"/>
                <w:highlight w:val="none"/>
              </w:rPr>
            </w:pPr>
            <w:r>
              <w:rPr>
                <w:rFonts w:hint="eastAsia" w:ascii="宋体" w:hAnsi="宋体" w:cs="宋体"/>
                <w:i w:val="0"/>
                <w:iCs w:val="0"/>
                <w:color w:val="000000"/>
                <w:kern w:val="0"/>
                <w:sz w:val="24"/>
                <w:szCs w:val="24"/>
                <w:highlight w:val="none"/>
                <w:u w:val="none"/>
                <w:lang w:val="en-US" w:eastAsia="zh-CN" w:bidi="ar"/>
              </w:rPr>
              <w:t>3</w:t>
            </w:r>
            <w:r>
              <w:rPr>
                <w:rFonts w:hint="eastAsia" w:ascii="宋体" w:hAnsi="宋体" w:eastAsia="宋体" w:cs="宋体"/>
                <w:i w:val="0"/>
                <w:iCs w:val="0"/>
                <w:color w:val="000000"/>
                <w:kern w:val="0"/>
                <w:sz w:val="24"/>
                <w:szCs w:val="24"/>
                <w:highlight w:val="none"/>
                <w:u w:val="none"/>
                <w:lang w:val="en-US" w:eastAsia="zh-CN" w:bidi="ar"/>
              </w:rPr>
              <w:t>m³储气罐</w:t>
            </w:r>
          </w:p>
        </w:tc>
        <w:tc>
          <w:tcPr>
            <w:tcW w:w="1062" w:type="dxa"/>
            <w:vAlign w:val="center"/>
          </w:tcPr>
          <w:p w14:paraId="71D5B5F7">
            <w:pPr>
              <w:spacing w:line="320" w:lineRule="exact"/>
              <w:jc w:val="center"/>
              <w:rPr>
                <w:rFonts w:hint="eastAsia" w:ascii="宋体" w:hAnsi="宋体" w:eastAsia="宋体" w:cs="宋体"/>
                <w:sz w:val="24"/>
                <w:szCs w:val="24"/>
                <w:highlight w:val="none"/>
                <w:lang w:eastAsia="zh-CN"/>
              </w:rPr>
            </w:pPr>
            <w:r>
              <w:rPr>
                <w:rFonts w:hint="eastAsia" w:ascii="宋体" w:hAnsi="宋体" w:cs="宋体"/>
                <w:sz w:val="24"/>
                <w:szCs w:val="24"/>
                <w:highlight w:val="none"/>
                <w:lang w:val="en-US" w:eastAsia="zh-CN"/>
              </w:rPr>
              <w:t>2</w:t>
            </w:r>
          </w:p>
        </w:tc>
        <w:tc>
          <w:tcPr>
            <w:tcW w:w="2375" w:type="dxa"/>
            <w:vAlign w:val="center"/>
          </w:tcPr>
          <w:p w14:paraId="75BCA558">
            <w:pPr>
              <w:spacing w:line="320" w:lineRule="exact"/>
              <w:jc w:val="center"/>
              <w:rPr>
                <w:rFonts w:hint="eastAsia" w:ascii="宋体" w:hAnsi="宋体" w:eastAsia="宋体" w:cs="宋体"/>
                <w:kern w:val="1"/>
                <w:sz w:val="24"/>
                <w:szCs w:val="24"/>
                <w:highlight w:val="none"/>
              </w:rPr>
            </w:pPr>
            <w:r>
              <w:rPr>
                <w:rFonts w:hint="eastAsia" w:ascii="宋体" w:hAnsi="宋体" w:eastAsia="宋体" w:cs="宋体"/>
                <w:kern w:val="1"/>
                <w:sz w:val="24"/>
                <w:szCs w:val="24"/>
                <w:highlight w:val="none"/>
              </w:rPr>
              <w:t>济南成型厂</w:t>
            </w:r>
          </w:p>
        </w:tc>
        <w:tc>
          <w:tcPr>
            <w:tcW w:w="1875" w:type="dxa"/>
            <w:vAlign w:val="center"/>
          </w:tcPr>
          <w:p w14:paraId="370B71C1">
            <w:pPr>
              <w:spacing w:line="320" w:lineRule="exact"/>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现场实施</w:t>
            </w:r>
          </w:p>
        </w:tc>
      </w:tr>
      <w:tr w14:paraId="3F612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928" w:type="dxa"/>
            <w:vAlign w:val="center"/>
          </w:tcPr>
          <w:p w14:paraId="295D4B9A">
            <w:pPr>
              <w:spacing w:line="320" w:lineRule="exact"/>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p>
        </w:tc>
        <w:tc>
          <w:tcPr>
            <w:tcW w:w="2288" w:type="dxa"/>
            <w:vAlign w:val="center"/>
          </w:tcPr>
          <w:p w14:paraId="7F0A20C4">
            <w:pPr>
              <w:spacing w:line="320" w:lineRule="exact"/>
              <w:jc w:val="center"/>
              <w:rPr>
                <w:rFonts w:hint="eastAsia" w:ascii="宋体" w:hAnsi="宋体" w:eastAsia="宋体" w:cs="宋体"/>
                <w:spacing w:val="2"/>
                <w:sz w:val="24"/>
                <w:szCs w:val="24"/>
                <w:highlight w:val="none"/>
              </w:rPr>
            </w:pPr>
            <w:r>
              <w:rPr>
                <w:rFonts w:hint="eastAsia" w:ascii="宋体" w:hAnsi="宋体" w:cs="宋体"/>
                <w:i w:val="0"/>
                <w:iCs w:val="0"/>
                <w:color w:val="000000"/>
                <w:kern w:val="0"/>
                <w:sz w:val="24"/>
                <w:szCs w:val="24"/>
                <w:highlight w:val="none"/>
                <w:u w:val="none"/>
                <w:lang w:val="en-US" w:eastAsia="zh-CN" w:bidi="ar"/>
              </w:rPr>
              <w:t>4</w:t>
            </w:r>
            <w:r>
              <w:rPr>
                <w:rFonts w:hint="eastAsia" w:ascii="宋体" w:hAnsi="宋体" w:eastAsia="宋体" w:cs="宋体"/>
                <w:i w:val="0"/>
                <w:iCs w:val="0"/>
                <w:color w:val="000000"/>
                <w:kern w:val="0"/>
                <w:sz w:val="24"/>
                <w:szCs w:val="24"/>
                <w:highlight w:val="none"/>
                <w:u w:val="none"/>
                <w:lang w:val="en-US" w:eastAsia="zh-CN" w:bidi="ar"/>
              </w:rPr>
              <w:t>m³储气罐</w:t>
            </w:r>
          </w:p>
        </w:tc>
        <w:tc>
          <w:tcPr>
            <w:tcW w:w="1062" w:type="dxa"/>
            <w:vAlign w:val="center"/>
          </w:tcPr>
          <w:p w14:paraId="1504F38E">
            <w:pPr>
              <w:spacing w:line="320" w:lineRule="exact"/>
              <w:jc w:val="center"/>
              <w:rPr>
                <w:rFonts w:hint="eastAsia" w:ascii="宋体" w:hAnsi="宋体" w:eastAsia="宋体" w:cs="宋体"/>
                <w:kern w:val="2"/>
                <w:sz w:val="24"/>
                <w:szCs w:val="24"/>
                <w:highlight w:val="none"/>
                <w:lang w:val="en-US" w:eastAsia="zh-CN" w:bidi="ar-SA"/>
              </w:rPr>
            </w:pPr>
            <w:r>
              <w:rPr>
                <w:rFonts w:hint="eastAsia" w:ascii="宋体" w:hAnsi="宋体" w:cs="宋体"/>
                <w:sz w:val="24"/>
                <w:szCs w:val="24"/>
                <w:highlight w:val="none"/>
                <w:lang w:val="en-US" w:eastAsia="zh-CN"/>
              </w:rPr>
              <w:t>1</w:t>
            </w:r>
          </w:p>
        </w:tc>
        <w:tc>
          <w:tcPr>
            <w:tcW w:w="2375" w:type="dxa"/>
            <w:vAlign w:val="center"/>
          </w:tcPr>
          <w:p w14:paraId="5F71FBD7">
            <w:pPr>
              <w:spacing w:line="320" w:lineRule="exact"/>
              <w:jc w:val="center"/>
              <w:rPr>
                <w:rFonts w:hint="eastAsia" w:ascii="宋体" w:hAnsi="宋体" w:eastAsia="宋体" w:cs="宋体"/>
                <w:kern w:val="1"/>
                <w:sz w:val="24"/>
                <w:szCs w:val="24"/>
                <w:highlight w:val="none"/>
                <w:lang w:val="en-US" w:eastAsia="zh-CN" w:bidi="ar-SA"/>
              </w:rPr>
            </w:pPr>
            <w:r>
              <w:rPr>
                <w:rFonts w:hint="eastAsia" w:ascii="宋体" w:hAnsi="宋体" w:eastAsia="宋体" w:cs="宋体"/>
                <w:kern w:val="1"/>
                <w:sz w:val="24"/>
                <w:szCs w:val="24"/>
                <w:highlight w:val="none"/>
              </w:rPr>
              <w:t>济南成型厂</w:t>
            </w:r>
          </w:p>
        </w:tc>
        <w:tc>
          <w:tcPr>
            <w:tcW w:w="1875" w:type="dxa"/>
            <w:vAlign w:val="center"/>
          </w:tcPr>
          <w:p w14:paraId="77B3236D">
            <w:pPr>
              <w:spacing w:line="320" w:lineRule="exact"/>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en-US" w:eastAsia="zh-CN"/>
              </w:rPr>
              <w:t>现场实施</w:t>
            </w:r>
          </w:p>
        </w:tc>
      </w:tr>
    </w:tbl>
    <w:p w14:paraId="0A4D63BB">
      <w:pPr>
        <w:pStyle w:val="5"/>
        <w:spacing w:line="360" w:lineRule="auto"/>
        <w:rPr>
          <w:rFonts w:ascii="黑体" w:eastAsia="黑体"/>
          <w:b/>
          <w:bCs/>
          <w:sz w:val="28"/>
        </w:rPr>
      </w:pPr>
      <w:r>
        <w:rPr>
          <w:rFonts w:hint="eastAsia" w:ascii="黑体" w:eastAsia="黑体"/>
          <w:b/>
          <w:bCs/>
          <w:sz w:val="28"/>
        </w:rPr>
        <w:t>三、招标形式及投标上限</w:t>
      </w:r>
    </w:p>
    <w:p w14:paraId="262E9D49">
      <w:pPr>
        <w:pStyle w:val="5"/>
        <w:spacing w:line="360" w:lineRule="auto"/>
        <w:ind w:firstLine="420" w:firstLineChars="200"/>
        <w:rPr>
          <w:rFonts w:hint="eastAsia"/>
        </w:rPr>
      </w:pPr>
      <w:r>
        <w:rPr>
          <w:rFonts w:hint="eastAsia"/>
        </w:rPr>
        <w:t>招标形式：公开招标。</w:t>
      </w:r>
    </w:p>
    <w:p w14:paraId="645CF2BF">
      <w:pPr>
        <w:pStyle w:val="5"/>
        <w:spacing w:line="360" w:lineRule="auto"/>
        <w:ind w:firstLine="420" w:firstLineChars="200"/>
        <w:rPr>
          <w:rFonts w:hint="default" w:eastAsia="宋体"/>
          <w:lang w:val="en-US" w:eastAsia="zh-CN"/>
        </w:rPr>
      </w:pPr>
      <w:r>
        <w:rPr>
          <w:rFonts w:hint="eastAsia"/>
          <w:lang w:val="en-US" w:eastAsia="zh-CN"/>
        </w:rPr>
        <w:t>参与形式：线上开标</w:t>
      </w:r>
    </w:p>
    <w:p w14:paraId="5874770E">
      <w:pPr>
        <w:pStyle w:val="5"/>
        <w:spacing w:line="360" w:lineRule="auto"/>
        <w:ind w:firstLine="420" w:firstLineChars="200"/>
        <w:rPr>
          <w:rFonts w:hint="eastAsia"/>
        </w:rPr>
      </w:pPr>
      <w:r>
        <w:rPr>
          <w:rFonts w:hint="eastAsia"/>
        </w:rPr>
        <w:t>资金来源：企业自筹，已落实；</w:t>
      </w:r>
    </w:p>
    <w:p w14:paraId="129A1555">
      <w:pPr>
        <w:pStyle w:val="5"/>
        <w:spacing w:line="360" w:lineRule="auto"/>
        <w:rPr>
          <w:rFonts w:ascii="黑体" w:eastAsia="黑体"/>
          <w:b/>
          <w:bCs/>
          <w:color w:val="000000" w:themeColor="text1"/>
          <w:sz w:val="28"/>
          <w14:textFill>
            <w14:solidFill>
              <w14:schemeClr w14:val="tx1"/>
            </w14:solidFill>
          </w14:textFill>
        </w:rPr>
      </w:pPr>
      <w:r>
        <w:rPr>
          <w:rFonts w:hint="eastAsia" w:ascii="黑体" w:eastAsia="黑体"/>
          <w:b/>
          <w:bCs/>
          <w:color w:val="000000" w:themeColor="text1"/>
          <w:sz w:val="28"/>
          <w14:textFill>
            <w14:solidFill>
              <w14:schemeClr w14:val="tx1"/>
            </w14:solidFill>
          </w14:textFill>
        </w:rPr>
        <w:t>四、议程安排</w:t>
      </w:r>
    </w:p>
    <w:p w14:paraId="5DB542E7">
      <w:pPr>
        <w:pStyle w:val="5"/>
        <w:spacing w:line="360" w:lineRule="auto"/>
        <w:ind w:firstLine="630" w:firstLineChars="300"/>
        <w:rPr>
          <w:szCs w:val="21"/>
        </w:rPr>
      </w:pPr>
      <w:r>
        <w:rPr>
          <w:rFonts w:hint="eastAsia" w:hAnsi="宋体"/>
          <w:color w:val="000000"/>
        </w:rPr>
        <w:t>1</w:t>
      </w:r>
      <w:r>
        <w:rPr>
          <w:rFonts w:hAnsi="宋体"/>
          <w:color w:val="000000"/>
        </w:rPr>
        <w:t>.</w:t>
      </w:r>
      <w:r>
        <w:rPr>
          <w:rFonts w:hint="eastAsia" w:hAnsi="宋体"/>
          <w:color w:val="000000"/>
        </w:rPr>
        <w:t>公告</w:t>
      </w:r>
      <w:r>
        <w:rPr>
          <w:rFonts w:hint="eastAsia"/>
          <w:szCs w:val="21"/>
        </w:rPr>
        <w:t>时间：</w:t>
      </w:r>
      <w:r>
        <w:rPr>
          <w:rFonts w:hint="eastAsia"/>
          <w:szCs w:val="21"/>
          <w:highlight w:val="none"/>
        </w:rPr>
        <w:t>202</w:t>
      </w:r>
      <w:r>
        <w:rPr>
          <w:rFonts w:hint="eastAsia"/>
          <w:szCs w:val="21"/>
          <w:highlight w:val="none"/>
          <w:lang w:val="en-US" w:eastAsia="zh-CN"/>
        </w:rPr>
        <w:t>6</w:t>
      </w:r>
      <w:r>
        <w:rPr>
          <w:rFonts w:hint="eastAsia"/>
          <w:szCs w:val="21"/>
          <w:highlight w:val="none"/>
        </w:rPr>
        <w:t xml:space="preserve">年 </w:t>
      </w:r>
      <w:r>
        <w:rPr>
          <w:rFonts w:hint="eastAsia"/>
          <w:szCs w:val="21"/>
          <w:highlight w:val="none"/>
          <w:lang w:val="en-US" w:eastAsia="zh-CN"/>
        </w:rPr>
        <w:t>10</w:t>
      </w:r>
      <w:r>
        <w:rPr>
          <w:rFonts w:hint="eastAsia"/>
          <w:szCs w:val="21"/>
          <w:highlight w:val="none"/>
        </w:rPr>
        <w:t>月</w:t>
      </w:r>
      <w:r>
        <w:rPr>
          <w:rFonts w:hint="eastAsia"/>
          <w:szCs w:val="21"/>
          <w:highlight w:val="none"/>
          <w:lang w:val="en-US" w:eastAsia="zh-CN"/>
        </w:rPr>
        <w:t>24</w:t>
      </w:r>
      <w:r>
        <w:rPr>
          <w:rFonts w:hint="eastAsia"/>
          <w:szCs w:val="21"/>
          <w:highlight w:val="none"/>
        </w:rPr>
        <w:t>日（</w:t>
      </w:r>
      <w:r>
        <w:rPr>
          <w:rFonts w:hint="eastAsia"/>
          <w:szCs w:val="21"/>
        </w:rPr>
        <w:t>若有变动另行通知）</w:t>
      </w:r>
    </w:p>
    <w:p w14:paraId="747DCD5C">
      <w:pPr>
        <w:pStyle w:val="5"/>
        <w:spacing w:line="360" w:lineRule="auto"/>
        <w:ind w:firstLine="630" w:firstLineChars="300"/>
        <w:rPr>
          <w:szCs w:val="21"/>
          <w:highlight w:val="none"/>
        </w:rPr>
      </w:pPr>
      <w:r>
        <w:rPr>
          <w:rFonts w:hint="eastAsia" w:hAnsi="宋体"/>
          <w:color w:val="000000"/>
        </w:rPr>
        <w:t>2</w:t>
      </w:r>
      <w:r>
        <w:rPr>
          <w:rFonts w:hAnsi="宋体"/>
          <w:color w:val="000000"/>
        </w:rPr>
        <w:t>.</w:t>
      </w:r>
      <w:r>
        <w:rPr>
          <w:rFonts w:hint="eastAsia"/>
          <w:szCs w:val="21"/>
        </w:rPr>
        <w:t>报名截</w:t>
      </w:r>
      <w:r>
        <w:rPr>
          <w:rFonts w:hint="eastAsia"/>
          <w:szCs w:val="21"/>
          <w:highlight w:val="none"/>
        </w:rPr>
        <w:t>止时间：202</w:t>
      </w:r>
      <w:r>
        <w:rPr>
          <w:rFonts w:hint="eastAsia"/>
          <w:szCs w:val="21"/>
          <w:highlight w:val="none"/>
          <w:lang w:val="en-US" w:eastAsia="zh-CN"/>
        </w:rPr>
        <w:t>6</w:t>
      </w:r>
      <w:r>
        <w:rPr>
          <w:rFonts w:hint="eastAsia"/>
          <w:szCs w:val="21"/>
          <w:highlight w:val="none"/>
        </w:rPr>
        <w:t>年</w:t>
      </w:r>
      <w:r>
        <w:rPr>
          <w:rFonts w:hint="eastAsia"/>
          <w:szCs w:val="21"/>
          <w:highlight w:val="none"/>
          <w:lang w:val="en-US" w:eastAsia="zh-CN"/>
        </w:rPr>
        <w:t>11</w:t>
      </w:r>
      <w:r>
        <w:rPr>
          <w:rFonts w:hint="eastAsia"/>
          <w:szCs w:val="21"/>
          <w:highlight w:val="none"/>
        </w:rPr>
        <w:t>月</w:t>
      </w:r>
      <w:r>
        <w:rPr>
          <w:rFonts w:hint="eastAsia"/>
          <w:szCs w:val="21"/>
          <w:highlight w:val="none"/>
          <w:lang w:val="en-US" w:eastAsia="zh-CN"/>
        </w:rPr>
        <w:t>1</w:t>
      </w:r>
      <w:r>
        <w:rPr>
          <w:rFonts w:hint="eastAsia"/>
          <w:szCs w:val="21"/>
          <w:highlight w:val="none"/>
        </w:rPr>
        <w:t>日</w:t>
      </w:r>
      <w:r>
        <w:rPr>
          <w:rFonts w:hint="eastAsia"/>
          <w:szCs w:val="21"/>
          <w:highlight w:val="none"/>
          <w:lang w:val="en-US" w:eastAsia="zh-CN"/>
        </w:rPr>
        <w:t>16:00</w:t>
      </w:r>
      <w:r>
        <w:rPr>
          <w:rFonts w:hint="eastAsia"/>
          <w:szCs w:val="21"/>
          <w:highlight w:val="none"/>
        </w:rPr>
        <w:t>（若有变动另行通知）</w:t>
      </w:r>
    </w:p>
    <w:p w14:paraId="599CC5B2">
      <w:pPr>
        <w:pStyle w:val="5"/>
        <w:spacing w:line="360" w:lineRule="auto"/>
        <w:ind w:firstLine="630" w:firstLineChars="300"/>
        <w:rPr>
          <w:rFonts w:hint="default" w:eastAsia="宋体"/>
          <w:szCs w:val="21"/>
          <w:highlight w:val="none"/>
          <w:lang w:val="en-US" w:eastAsia="zh-CN"/>
        </w:rPr>
      </w:pPr>
      <w:r>
        <w:rPr>
          <w:rFonts w:hint="eastAsia" w:hAnsi="宋体"/>
          <w:color w:val="000000"/>
          <w:highlight w:val="none"/>
        </w:rPr>
        <w:t>3</w:t>
      </w:r>
      <w:r>
        <w:rPr>
          <w:rFonts w:hAnsi="宋体"/>
          <w:color w:val="000000"/>
          <w:highlight w:val="none"/>
        </w:rPr>
        <w:t>.</w:t>
      </w:r>
      <w:r>
        <w:rPr>
          <w:rFonts w:hint="eastAsia"/>
          <w:szCs w:val="21"/>
          <w:highlight w:val="none"/>
        </w:rPr>
        <w:t>重汽E采通系统应标截止时间：202</w:t>
      </w:r>
      <w:r>
        <w:rPr>
          <w:rFonts w:hint="eastAsia"/>
          <w:szCs w:val="21"/>
          <w:highlight w:val="none"/>
          <w:lang w:val="en-US" w:eastAsia="zh-CN"/>
        </w:rPr>
        <w:t>6</w:t>
      </w:r>
      <w:r>
        <w:rPr>
          <w:rFonts w:hint="eastAsia"/>
          <w:szCs w:val="21"/>
          <w:highlight w:val="none"/>
        </w:rPr>
        <w:t>年</w:t>
      </w:r>
      <w:r>
        <w:rPr>
          <w:rFonts w:hint="eastAsia"/>
          <w:szCs w:val="21"/>
          <w:highlight w:val="none"/>
          <w:lang w:val="en-US" w:eastAsia="zh-CN"/>
        </w:rPr>
        <w:t>11</w:t>
      </w:r>
      <w:r>
        <w:rPr>
          <w:rFonts w:hint="eastAsia"/>
          <w:szCs w:val="21"/>
          <w:highlight w:val="none"/>
        </w:rPr>
        <w:t>月</w:t>
      </w:r>
      <w:r>
        <w:rPr>
          <w:rFonts w:hint="eastAsia"/>
          <w:szCs w:val="21"/>
          <w:highlight w:val="none"/>
          <w:lang w:val="en-US" w:eastAsia="zh-CN"/>
        </w:rPr>
        <w:t>1</w:t>
      </w:r>
      <w:r>
        <w:rPr>
          <w:rFonts w:hint="eastAsia"/>
          <w:szCs w:val="21"/>
          <w:highlight w:val="none"/>
        </w:rPr>
        <w:t>日</w:t>
      </w:r>
      <w:r>
        <w:rPr>
          <w:rFonts w:hint="eastAsia"/>
          <w:szCs w:val="21"/>
          <w:highlight w:val="none"/>
          <w:lang w:val="en-US" w:eastAsia="zh-CN"/>
        </w:rPr>
        <w:t>16:00</w:t>
      </w:r>
    </w:p>
    <w:p w14:paraId="7FBBB771">
      <w:pPr>
        <w:pStyle w:val="5"/>
        <w:spacing w:line="360" w:lineRule="auto"/>
        <w:ind w:firstLine="630" w:firstLineChars="300"/>
        <w:rPr>
          <w:rFonts w:hint="default"/>
          <w:szCs w:val="21"/>
          <w:highlight w:val="none"/>
          <w:lang w:val="en-US"/>
        </w:rPr>
      </w:pPr>
      <w:r>
        <w:rPr>
          <w:rFonts w:hint="eastAsia"/>
          <w:color w:val="000000"/>
          <w:szCs w:val="21"/>
          <w:highlight w:val="none"/>
        </w:rPr>
        <w:t>4.重汽E采通系统投标截止时间：</w:t>
      </w:r>
      <w:r>
        <w:rPr>
          <w:rFonts w:hint="eastAsia"/>
          <w:szCs w:val="21"/>
          <w:highlight w:val="none"/>
        </w:rPr>
        <w:t>202</w:t>
      </w:r>
      <w:r>
        <w:rPr>
          <w:rFonts w:hint="eastAsia"/>
          <w:szCs w:val="21"/>
          <w:highlight w:val="none"/>
          <w:lang w:val="en-US" w:eastAsia="zh-CN"/>
        </w:rPr>
        <w:t>6</w:t>
      </w:r>
      <w:r>
        <w:rPr>
          <w:rFonts w:hint="eastAsia"/>
          <w:szCs w:val="21"/>
          <w:highlight w:val="none"/>
        </w:rPr>
        <w:t>年</w:t>
      </w:r>
      <w:r>
        <w:rPr>
          <w:rFonts w:hint="eastAsia"/>
          <w:szCs w:val="21"/>
          <w:highlight w:val="none"/>
          <w:lang w:val="en-US" w:eastAsia="zh-CN"/>
        </w:rPr>
        <w:t>11</w:t>
      </w:r>
      <w:r>
        <w:rPr>
          <w:rFonts w:hint="eastAsia"/>
          <w:szCs w:val="21"/>
          <w:highlight w:val="none"/>
        </w:rPr>
        <w:t>月</w:t>
      </w:r>
      <w:r>
        <w:rPr>
          <w:rFonts w:hint="eastAsia"/>
          <w:szCs w:val="21"/>
          <w:highlight w:val="none"/>
          <w:lang w:val="en-US" w:eastAsia="zh-CN"/>
        </w:rPr>
        <w:t>1</w:t>
      </w:r>
      <w:r>
        <w:rPr>
          <w:rFonts w:hint="eastAsia"/>
          <w:szCs w:val="21"/>
          <w:highlight w:val="none"/>
        </w:rPr>
        <w:t>日</w:t>
      </w:r>
      <w:r>
        <w:rPr>
          <w:rFonts w:hint="eastAsia"/>
          <w:szCs w:val="21"/>
          <w:highlight w:val="none"/>
          <w:lang w:val="en-US" w:eastAsia="zh-CN"/>
        </w:rPr>
        <w:t>16:00</w:t>
      </w:r>
    </w:p>
    <w:p w14:paraId="1BA21AAC">
      <w:pPr>
        <w:pStyle w:val="5"/>
        <w:spacing w:line="360" w:lineRule="auto"/>
        <w:ind w:firstLine="630" w:firstLineChars="300"/>
        <w:rPr>
          <w:color w:val="000000"/>
          <w:highlight w:val="none"/>
        </w:rPr>
      </w:pPr>
      <w:r>
        <w:rPr>
          <w:rFonts w:hint="eastAsia" w:hAnsi="宋体"/>
          <w:color w:val="000000"/>
          <w:highlight w:val="none"/>
        </w:rPr>
        <w:t>5</w:t>
      </w:r>
      <w:r>
        <w:rPr>
          <w:rFonts w:hAnsi="宋体"/>
          <w:color w:val="000000"/>
          <w:highlight w:val="none"/>
        </w:rPr>
        <w:t>.</w:t>
      </w:r>
      <w:r>
        <w:rPr>
          <w:rFonts w:hint="eastAsia"/>
          <w:highlight w:val="none"/>
        </w:rPr>
        <w:t>答疑时间：</w:t>
      </w:r>
      <w:r>
        <w:rPr>
          <w:rFonts w:hint="eastAsia"/>
          <w:color w:val="000000"/>
          <w:highlight w:val="none"/>
        </w:rPr>
        <w:t>截止至</w:t>
      </w:r>
      <w:r>
        <w:rPr>
          <w:rFonts w:hint="eastAsia"/>
          <w:szCs w:val="21"/>
          <w:highlight w:val="none"/>
        </w:rPr>
        <w:t>202</w:t>
      </w:r>
      <w:r>
        <w:rPr>
          <w:rFonts w:hint="eastAsia"/>
          <w:szCs w:val="21"/>
          <w:highlight w:val="none"/>
          <w:lang w:val="en-US" w:eastAsia="zh-CN"/>
        </w:rPr>
        <w:t>6</w:t>
      </w:r>
      <w:r>
        <w:rPr>
          <w:rFonts w:hint="eastAsia"/>
          <w:szCs w:val="21"/>
          <w:highlight w:val="none"/>
        </w:rPr>
        <w:t>年</w:t>
      </w:r>
      <w:r>
        <w:rPr>
          <w:rFonts w:hint="eastAsia"/>
          <w:szCs w:val="21"/>
          <w:highlight w:val="none"/>
          <w:lang w:val="en-US" w:eastAsia="zh-CN"/>
        </w:rPr>
        <w:t>11</w:t>
      </w:r>
      <w:r>
        <w:rPr>
          <w:rFonts w:hint="eastAsia"/>
          <w:szCs w:val="21"/>
          <w:highlight w:val="none"/>
        </w:rPr>
        <w:t>月</w:t>
      </w:r>
      <w:r>
        <w:rPr>
          <w:rFonts w:hint="eastAsia"/>
          <w:szCs w:val="21"/>
          <w:highlight w:val="none"/>
          <w:lang w:val="en-US" w:eastAsia="zh-CN"/>
        </w:rPr>
        <w:t>4</w:t>
      </w:r>
      <w:r>
        <w:rPr>
          <w:rFonts w:hint="eastAsia"/>
          <w:szCs w:val="21"/>
          <w:highlight w:val="none"/>
        </w:rPr>
        <w:t>日</w:t>
      </w:r>
      <w:r>
        <w:rPr>
          <w:rFonts w:hint="eastAsia"/>
          <w:szCs w:val="21"/>
          <w:highlight w:val="none"/>
          <w:lang w:val="en-US" w:eastAsia="zh-CN"/>
        </w:rPr>
        <w:t>16:00</w:t>
      </w:r>
    </w:p>
    <w:p w14:paraId="37E62292">
      <w:pPr>
        <w:pStyle w:val="5"/>
        <w:spacing w:line="360" w:lineRule="auto"/>
        <w:ind w:firstLine="630" w:firstLineChars="300"/>
        <w:rPr>
          <w:rFonts w:hint="default" w:eastAsia="宋体"/>
          <w:color w:val="000000"/>
          <w:highlight w:val="none"/>
          <w:lang w:val="en-US" w:eastAsia="zh-CN"/>
        </w:rPr>
      </w:pPr>
      <w:r>
        <w:rPr>
          <w:rFonts w:hint="eastAsia"/>
          <w:color w:val="000000"/>
          <w:highlight w:val="none"/>
        </w:rPr>
        <w:t>报名及商务事宜联系人：</w:t>
      </w:r>
      <w:r>
        <w:rPr>
          <w:rFonts w:hint="eastAsia"/>
          <w:color w:val="000000"/>
          <w:highlight w:val="none"/>
          <w:lang w:val="en-US" w:eastAsia="zh-CN"/>
        </w:rPr>
        <w:t xml:space="preserve">黄工 </w:t>
      </w:r>
      <w:r>
        <w:rPr>
          <w:rFonts w:hint="eastAsia" w:hAnsi="宋体"/>
          <w:color w:val="000000"/>
          <w:szCs w:val="21"/>
          <w:highlight w:val="none"/>
          <w:lang w:val="en-US" w:eastAsia="zh-CN"/>
        </w:rPr>
        <w:t>17860607587</w:t>
      </w:r>
    </w:p>
    <w:p w14:paraId="59DB8C3D">
      <w:pPr>
        <w:spacing w:line="360" w:lineRule="auto"/>
        <w:ind w:firstLine="630" w:firstLineChars="300"/>
        <w:rPr>
          <w:rFonts w:hint="default" w:ascii="宋体" w:hAnsi="Courier New" w:eastAsia="宋体"/>
          <w:b/>
          <w:bCs/>
          <w:szCs w:val="21"/>
          <w:highlight w:val="none"/>
          <w:lang w:val="en-US" w:eastAsia="zh-CN"/>
        </w:rPr>
      </w:pPr>
      <w:r>
        <w:rPr>
          <w:rFonts w:hint="eastAsia" w:ascii="宋体" w:hAnsi="宋体"/>
          <w:color w:val="000000"/>
          <w:highlight w:val="none"/>
        </w:rPr>
        <w:t>6</w:t>
      </w:r>
      <w:r>
        <w:rPr>
          <w:rFonts w:ascii="宋体" w:hAnsi="宋体"/>
          <w:color w:val="000000"/>
          <w:highlight w:val="none"/>
        </w:rPr>
        <w:t>.</w:t>
      </w:r>
      <w:r>
        <w:rPr>
          <w:rFonts w:hint="eastAsia" w:ascii="宋体" w:hAnsi="Courier New"/>
          <w:color w:val="000000"/>
          <w:szCs w:val="22"/>
          <w:highlight w:val="none"/>
        </w:rPr>
        <w:t>开标地</w:t>
      </w:r>
      <w:r>
        <w:rPr>
          <w:rFonts w:hint="eastAsia" w:ascii="宋体" w:hAnsi="Courier New"/>
          <w:szCs w:val="22"/>
          <w:highlight w:val="none"/>
        </w:rPr>
        <w:t>点：</w:t>
      </w:r>
      <w:r>
        <w:rPr>
          <w:rFonts w:hint="eastAsia" w:ascii="宋体" w:hAnsi="Courier New"/>
          <w:szCs w:val="21"/>
          <w:highlight w:val="none"/>
          <w:lang w:val="en-US" w:eastAsia="zh-CN"/>
        </w:rPr>
        <w:t>线上开标</w:t>
      </w:r>
    </w:p>
    <w:p w14:paraId="2A83DF33">
      <w:pPr>
        <w:pStyle w:val="5"/>
        <w:spacing w:line="360" w:lineRule="auto"/>
        <w:ind w:firstLine="630" w:firstLineChars="300"/>
        <w:rPr>
          <w:highlight w:val="none"/>
        </w:rPr>
      </w:pPr>
      <w:r>
        <w:rPr>
          <w:rFonts w:hint="eastAsia" w:hAnsi="宋体"/>
          <w:color w:val="000000"/>
          <w:highlight w:val="none"/>
        </w:rPr>
        <w:t>7</w:t>
      </w:r>
      <w:r>
        <w:rPr>
          <w:rFonts w:hAnsi="宋体"/>
          <w:color w:val="000000"/>
          <w:highlight w:val="none"/>
        </w:rPr>
        <w:t>.</w:t>
      </w:r>
      <w:r>
        <w:rPr>
          <w:rFonts w:hint="eastAsia"/>
          <w:color w:val="000000"/>
          <w:highlight w:val="none"/>
        </w:rPr>
        <w:t>开标时间：</w:t>
      </w:r>
      <w:r>
        <w:rPr>
          <w:rFonts w:hint="eastAsia"/>
          <w:b/>
          <w:bCs/>
          <w:color w:val="000000"/>
          <w:highlight w:val="none"/>
        </w:rPr>
        <w:t>20</w:t>
      </w:r>
      <w:r>
        <w:rPr>
          <w:b/>
          <w:bCs/>
          <w:color w:val="000000"/>
          <w:highlight w:val="none"/>
        </w:rPr>
        <w:t>2</w:t>
      </w:r>
      <w:r>
        <w:rPr>
          <w:rFonts w:hint="eastAsia"/>
          <w:b/>
          <w:bCs/>
          <w:color w:val="000000"/>
          <w:highlight w:val="none"/>
          <w:lang w:val="en-US" w:eastAsia="zh-CN"/>
        </w:rPr>
        <w:t>6</w:t>
      </w:r>
      <w:r>
        <w:rPr>
          <w:rFonts w:hint="eastAsia"/>
          <w:b/>
          <w:bCs/>
          <w:color w:val="000000"/>
          <w:highlight w:val="none"/>
        </w:rPr>
        <w:t>年</w:t>
      </w:r>
      <w:r>
        <w:rPr>
          <w:rFonts w:hint="eastAsia"/>
          <w:b/>
          <w:bCs/>
          <w:color w:val="000000"/>
          <w:highlight w:val="none"/>
          <w:lang w:val="en-US" w:eastAsia="zh-CN"/>
        </w:rPr>
        <w:t>11</w:t>
      </w:r>
      <w:r>
        <w:rPr>
          <w:rFonts w:hint="eastAsia"/>
          <w:b/>
          <w:bCs/>
          <w:color w:val="000000"/>
          <w:highlight w:val="none"/>
        </w:rPr>
        <w:t>月</w:t>
      </w:r>
      <w:r>
        <w:rPr>
          <w:rFonts w:hint="eastAsia"/>
          <w:b/>
          <w:bCs/>
          <w:color w:val="000000"/>
          <w:highlight w:val="none"/>
          <w:lang w:val="en-US" w:eastAsia="zh-CN"/>
        </w:rPr>
        <w:t>2</w:t>
      </w:r>
      <w:r>
        <w:rPr>
          <w:rFonts w:hint="eastAsia"/>
          <w:b/>
          <w:bCs/>
          <w:color w:val="000000"/>
          <w:highlight w:val="none"/>
        </w:rPr>
        <w:t>日</w:t>
      </w:r>
      <w:r>
        <w:rPr>
          <w:rFonts w:hint="eastAsia"/>
          <w:b/>
          <w:bCs/>
          <w:color w:val="000000"/>
          <w:highlight w:val="none"/>
          <w:lang w:val="en-US" w:eastAsia="zh-CN"/>
        </w:rPr>
        <w:t>10:00</w:t>
      </w:r>
      <w:r>
        <w:rPr>
          <w:rFonts w:hint="eastAsia"/>
          <w:color w:val="000000"/>
          <w:highlight w:val="none"/>
        </w:rPr>
        <w:t>（若有变动另</w:t>
      </w:r>
      <w:r>
        <w:rPr>
          <w:rFonts w:hint="eastAsia"/>
          <w:highlight w:val="none"/>
        </w:rPr>
        <w:t>行通知）。</w:t>
      </w:r>
    </w:p>
    <w:p w14:paraId="0F7CE120">
      <w:pPr>
        <w:pStyle w:val="5"/>
        <w:spacing w:line="360" w:lineRule="auto"/>
        <w:rPr>
          <w:rFonts w:ascii="黑体" w:eastAsia="黑体"/>
          <w:b/>
          <w:bCs/>
          <w:sz w:val="28"/>
        </w:rPr>
      </w:pPr>
      <w:r>
        <w:rPr>
          <w:rFonts w:hint="eastAsia" w:ascii="黑体" w:eastAsia="黑体"/>
          <w:b/>
          <w:bCs/>
          <w:sz w:val="28"/>
        </w:rPr>
        <w:t>五、报名方式</w:t>
      </w:r>
    </w:p>
    <w:p w14:paraId="114E4C49">
      <w:pPr>
        <w:pStyle w:val="5"/>
        <w:spacing w:line="360" w:lineRule="auto"/>
        <w:ind w:firstLine="420" w:firstLineChars="200"/>
      </w:pPr>
      <w:r>
        <w:rPr>
          <w:rFonts w:hint="eastAsia"/>
        </w:rPr>
        <w:t>招标人首先对投标报名单位进行资格审核，对于资质审核通过的供方，获得该本项目招标书电子版，以电子邮件等形式发送至投标方邮箱(</w:t>
      </w:r>
      <w:r>
        <w:fldChar w:fldCharType="begin"/>
      </w:r>
      <w:r>
        <w:instrText xml:space="preserve"> HYPERLINK "mailto:wukuiyangraul@163.com" </w:instrText>
      </w:r>
      <w:r>
        <w:fldChar w:fldCharType="separate"/>
      </w:r>
      <w:r>
        <w:rPr>
          <w:rStyle w:val="16"/>
          <w:rFonts w:hint="eastAsia" w:cstheme="minorBidi"/>
        </w:rPr>
        <w:t>wukuiyangraul@</w:t>
      </w:r>
      <w:r>
        <w:rPr>
          <w:rStyle w:val="16"/>
          <w:rFonts w:cstheme="minorBidi"/>
        </w:rPr>
        <w:t>163.com</w:t>
      </w:r>
      <w:r>
        <w:rPr>
          <w:rStyle w:val="16"/>
          <w:rFonts w:cstheme="minorBidi"/>
        </w:rPr>
        <w:fldChar w:fldCharType="end"/>
      </w:r>
      <w:r>
        <w:rPr>
          <w:rFonts w:hint="eastAsia"/>
        </w:rPr>
        <w:t>)招标人不对投标人能否通过电子邮箱正确或及时接收相关邮件负责，招标人邮件发出即视为送达。</w:t>
      </w:r>
    </w:p>
    <w:p w14:paraId="45A9DDC5">
      <w:pPr>
        <w:pStyle w:val="5"/>
        <w:spacing w:line="360" w:lineRule="auto"/>
        <w:ind w:firstLine="420" w:firstLineChars="200"/>
      </w:pPr>
      <w:r>
        <w:rPr>
          <w:rFonts w:hint="eastAsia"/>
        </w:rPr>
        <w:t>本项目招标工作的所有过程均须在中国重汽e采通上完成，包括报名、资质审核、招标、应标、评标、审批等环节。中国重汽E采通中链接为（</w:t>
      </w:r>
      <w:r>
        <w:rPr>
          <w:rFonts w:hint="eastAsia"/>
        </w:rPr>
        <w:fldChar w:fldCharType="begin"/>
      </w:r>
      <w:r>
        <w:rPr>
          <w:rFonts w:hint="eastAsia"/>
        </w:rPr>
        <w:instrText xml:space="preserve"> HYPERLINK "http://ecaitong.sinotruk.com:8012%EF%BC%89/" \t "https://n.dingtalk.com/dingtalk-frontend/h5_combo_msg_preview_panel/index/_blank" </w:instrText>
      </w:r>
      <w:r>
        <w:rPr>
          <w:rFonts w:hint="eastAsia"/>
        </w:rPr>
        <w:fldChar w:fldCharType="separate"/>
      </w:r>
      <w:r>
        <w:rPr>
          <w:rFonts w:hint="eastAsia"/>
        </w:rPr>
        <w:t>http://ecaitong.sinotruk.com:8012）</w:t>
      </w:r>
      <w:r>
        <w:rPr>
          <w:rFonts w:hint="eastAsia"/>
        </w:rPr>
        <w:fldChar w:fldCharType="end"/>
      </w:r>
      <w:r>
        <w:rPr>
          <w:rFonts w:hint="eastAsia"/>
        </w:rPr>
        <w:t>。相关操作手册请详见注册界面供应商用户手册。</w:t>
      </w:r>
      <w:r>
        <w:rPr>
          <w:rFonts w:hint="eastAsia"/>
          <w:highlight w:val="yellow"/>
        </w:rPr>
        <w:t>未在中国重汽E采通进行注册的供方，注册时，业务主管部门选择“</w:t>
      </w:r>
      <w:r>
        <w:rPr>
          <w:rFonts w:hint="eastAsia"/>
          <w:highlight w:val="yellow"/>
          <w:lang w:val="en-US" w:eastAsia="zh-CN"/>
        </w:rPr>
        <w:t>安全环保</w:t>
      </w:r>
      <w:r>
        <w:rPr>
          <w:rFonts w:hint="eastAsia"/>
          <w:highlight w:val="yellow"/>
        </w:rPr>
        <w:t xml:space="preserve">部”，类别选择“非生产招标 / </w:t>
      </w:r>
      <w:r>
        <w:rPr>
          <w:rFonts w:hint="eastAsia"/>
          <w:highlight w:val="yellow"/>
          <w:lang w:val="en-US" w:eastAsia="zh-CN"/>
        </w:rPr>
        <w:t>货物</w:t>
      </w:r>
      <w:r>
        <w:rPr>
          <w:rFonts w:hint="eastAsia"/>
          <w:highlight w:val="yellow"/>
        </w:rPr>
        <w:t xml:space="preserve"> / </w:t>
      </w:r>
      <w:r>
        <w:rPr>
          <w:rFonts w:hint="eastAsia"/>
          <w:highlight w:val="yellow"/>
          <w:lang w:val="en-US" w:eastAsia="zh-CN"/>
        </w:rPr>
        <w:t>安全消防</w:t>
      </w:r>
      <w:r>
        <w:rPr>
          <w:rFonts w:hint="eastAsia"/>
          <w:highlight w:val="yellow"/>
        </w:rPr>
        <w:t>”。请于报名截止时间前完成注册审批，未注册完成的不允许参加相关投标报名。</w:t>
      </w:r>
    </w:p>
    <w:p w14:paraId="38D91C25">
      <w:pPr>
        <w:pStyle w:val="5"/>
        <w:spacing w:line="360" w:lineRule="auto"/>
        <w:ind w:firstLine="420" w:firstLineChars="200"/>
        <w:rPr>
          <w:rStyle w:val="16"/>
          <w:color w:val="auto"/>
        </w:rPr>
      </w:pPr>
      <w:r>
        <w:rPr>
          <w:rStyle w:val="16"/>
          <w:rFonts w:hint="eastAsia"/>
          <w:color w:val="auto"/>
        </w:rPr>
        <w:t>投标人应提前登录中国重汽e采通进行注册备案，备案成功后在中国重汽e采通查看标书文件，不开通e采通开将无法进行招投标。投标人应自备电脑（笔记本）进行流程操作，注意应标、投标、开标、再次报价时间开始、截止节点，如错过时间节点将无法进行招投标流程节点的操作。进入商务标后按招标方要求在重汽e采通进行价格报价和逐轮报价，商务标中还需提供开标一览表（价格分解表）。招标完成后以上所提供的所有材料投标方将纸质版（加盖红章）及电子标书（U盘）、及线上招标的所有的澄清资料送到招标人处，进行备案。</w:t>
      </w:r>
    </w:p>
    <w:p w14:paraId="1D52BB61">
      <w:pPr>
        <w:pStyle w:val="5"/>
        <w:spacing w:line="360" w:lineRule="auto"/>
        <w:ind w:firstLine="405"/>
        <w:rPr>
          <w:b/>
        </w:rPr>
      </w:pPr>
      <w:r>
        <w:rPr>
          <w:rFonts w:hint="eastAsia"/>
          <w:b/>
        </w:rPr>
        <w:t>中国重汽e采通使用说明：</w:t>
      </w:r>
    </w:p>
    <w:p w14:paraId="76F44599">
      <w:pPr>
        <w:pStyle w:val="5"/>
        <w:spacing w:line="360" w:lineRule="auto"/>
        <w:ind w:firstLine="405"/>
      </w:pPr>
      <w:r>
        <w:rPr>
          <w:rFonts w:hint="eastAsia"/>
        </w:rPr>
        <w:t>①需要登录该网址进行：http://ecaitong.sinotruk.com:8012/#/login（建议使用谷歌浏览器登陆）。</w:t>
      </w:r>
    </w:p>
    <w:p w14:paraId="63CC4E36">
      <w:pPr>
        <w:pStyle w:val="5"/>
        <w:spacing w:line="360" w:lineRule="auto"/>
        <w:ind w:firstLine="405"/>
      </w:pPr>
      <w:r>
        <w:rPr>
          <w:rFonts w:hint="eastAsia"/>
        </w:rPr>
        <w:t>②新厂家先注册（手机号注册），注册成功后再刷新登录，注册成功后，以手机短信形式发送给供应商用处初始密码。（该操作用时约2-3天）</w:t>
      </w:r>
    </w:p>
    <w:p w14:paraId="6E289C2F">
      <w:pPr>
        <w:pStyle w:val="5"/>
        <w:spacing w:line="360" w:lineRule="auto"/>
        <w:ind w:firstLine="405"/>
      </w:pPr>
      <w:r>
        <w:rPr>
          <w:rFonts w:hint="eastAsia"/>
        </w:rPr>
        <w:t>③等准入流程审批后系统会给你一个gys+6位编号的登录账号，如gys103329；gys是固定前缀代码，103329是供应商代码。</w:t>
      </w:r>
    </w:p>
    <w:p w14:paraId="2F1746E3">
      <w:pPr>
        <w:pStyle w:val="5"/>
        <w:spacing w:line="360" w:lineRule="auto"/>
        <w:ind w:firstLine="405"/>
      </w:pPr>
      <w:r>
        <w:rPr>
          <w:rFonts w:hint="eastAsia"/>
        </w:rPr>
        <w:t>④以新生成的gys开头用户名登录进入后，打开招投标中心，选择非生产类招标，按照招标步骤完成各项招标流程。</w:t>
      </w:r>
    </w:p>
    <w:p w14:paraId="630B9E82">
      <w:pPr>
        <w:pStyle w:val="5"/>
        <w:spacing w:line="360" w:lineRule="auto"/>
        <w:ind w:firstLine="405"/>
      </w:pPr>
      <w:r>
        <w:rPr>
          <w:rFonts w:hint="eastAsia"/>
        </w:rPr>
        <w:t>供应商应标—供应商投标—技术澄清—供应商报价—供应商澄清报价—中标项目</w:t>
      </w:r>
    </w:p>
    <w:p w14:paraId="39CA80D1">
      <w:pPr>
        <w:pStyle w:val="5"/>
        <w:spacing w:line="360" w:lineRule="auto"/>
        <w:rPr>
          <w:rFonts w:ascii="黑体" w:eastAsia="黑体"/>
          <w:b/>
          <w:bCs/>
          <w:sz w:val="28"/>
        </w:rPr>
      </w:pPr>
      <w:r>
        <w:rPr>
          <w:rFonts w:hint="eastAsia" w:ascii="黑体" w:eastAsia="黑体"/>
          <w:b/>
          <w:bCs/>
          <w:sz w:val="28"/>
        </w:rPr>
        <w:t>六、投标须知</w:t>
      </w:r>
    </w:p>
    <w:p w14:paraId="11B5181F">
      <w:pPr>
        <w:pStyle w:val="5"/>
        <w:spacing w:line="360" w:lineRule="auto"/>
        <w:ind w:firstLine="422" w:firstLineChars="200"/>
        <w:rPr>
          <w:b/>
        </w:rPr>
      </w:pPr>
      <w:r>
        <w:rPr>
          <w:rFonts w:hint="eastAsia"/>
          <w:b/>
        </w:rPr>
        <w:t>1.合格投标人：</w:t>
      </w:r>
    </w:p>
    <w:p w14:paraId="624796E5">
      <w:pPr>
        <w:pStyle w:val="5"/>
        <w:spacing w:line="360" w:lineRule="auto"/>
        <w:ind w:firstLine="420" w:firstLineChars="200"/>
      </w:pPr>
      <w:r>
        <w:rPr>
          <w:rFonts w:hint="eastAsia" w:hAnsi="宋体"/>
        </w:rPr>
        <w:t>⑴</w:t>
      </w:r>
      <w:r>
        <w:rPr>
          <w:rFonts w:hint="eastAsia"/>
        </w:rPr>
        <w:t>投标人须遵守《中华人民共和国招标投标法》、《中华人民共和国民法典》及其它有关的法律和法规；为中华人民共和国境内注册的独立法人机构，具有独立承担民事责任能力；</w:t>
      </w:r>
    </w:p>
    <w:p w14:paraId="12F2702C">
      <w:pPr>
        <w:pStyle w:val="5"/>
        <w:spacing w:line="360" w:lineRule="auto"/>
        <w:ind w:firstLine="422" w:firstLineChars="200"/>
        <w:rPr>
          <w:b/>
          <w:bCs/>
          <w:highlight w:val="none"/>
        </w:rPr>
      </w:pPr>
      <w:r>
        <w:rPr>
          <w:rFonts w:hint="eastAsia" w:hAnsi="宋体"/>
          <w:b/>
          <w:bCs/>
          <w:color w:val="FF0000"/>
          <w:highlight w:val="none"/>
        </w:rPr>
        <w:t>*</w:t>
      </w:r>
      <w:r>
        <w:rPr>
          <w:rFonts w:hint="eastAsia" w:hAnsi="宋体"/>
          <w:b/>
          <w:bCs/>
          <w:highlight w:val="none"/>
        </w:rPr>
        <w:t>⑵</w:t>
      </w:r>
      <w:r>
        <w:rPr>
          <w:rFonts w:hint="eastAsia"/>
          <w:highlight w:val="none"/>
        </w:rPr>
        <w:t>投标人注册资金不得低于项目标的额或不低于 500 万元；</w:t>
      </w:r>
      <w:r>
        <w:rPr>
          <w:rFonts w:hint="eastAsia"/>
          <w:b/>
          <w:bCs/>
          <w:highlight w:val="none"/>
        </w:rPr>
        <w:t>经营范围满足招标项目需求：具有特种设备</w:t>
      </w:r>
      <w:r>
        <w:rPr>
          <w:rFonts w:hint="eastAsia"/>
          <w:b/>
          <w:bCs/>
          <w:highlight w:val="none"/>
          <w:lang w:val="en-US" w:eastAsia="zh-CN"/>
        </w:rPr>
        <w:t>或压力容器</w:t>
      </w:r>
      <w:r>
        <w:rPr>
          <w:rFonts w:hint="eastAsia"/>
          <w:b/>
          <w:bCs/>
          <w:highlight w:val="none"/>
        </w:rPr>
        <w:t>修理</w:t>
      </w:r>
      <w:r>
        <w:rPr>
          <w:rFonts w:hint="eastAsia"/>
          <w:b/>
          <w:bCs/>
          <w:highlight w:val="none"/>
          <w:lang w:eastAsia="zh-CN"/>
        </w:rPr>
        <w:t>、</w:t>
      </w:r>
      <w:r>
        <w:rPr>
          <w:rFonts w:hint="eastAsia"/>
          <w:b/>
          <w:bCs/>
          <w:highlight w:val="none"/>
          <w:lang w:val="en-US" w:eastAsia="zh-CN"/>
        </w:rPr>
        <w:t>安装、施工</w:t>
      </w:r>
      <w:r>
        <w:rPr>
          <w:rFonts w:hint="eastAsia"/>
          <w:b/>
          <w:bCs/>
          <w:highlight w:val="none"/>
        </w:rPr>
        <w:t>等相关资质</w:t>
      </w:r>
      <w:r>
        <w:rPr>
          <w:rFonts w:hint="eastAsia"/>
          <w:b/>
          <w:bCs/>
          <w:highlight w:val="none"/>
          <w:lang w:eastAsia="zh-CN"/>
        </w:rPr>
        <w:t>，</w:t>
      </w:r>
      <w:r>
        <w:rPr>
          <w:rFonts w:hint="eastAsia"/>
          <w:b/>
          <w:bCs/>
          <w:highlight w:val="none"/>
        </w:rPr>
        <w:t>同时可提供相关证明，以重汽集团内部或济南本地业绩为优，且近三年内无因服务不当而造成重大事故。</w:t>
      </w:r>
    </w:p>
    <w:p w14:paraId="6044975A">
      <w:pPr>
        <w:pStyle w:val="5"/>
        <w:spacing w:line="360" w:lineRule="auto"/>
        <w:ind w:firstLine="422" w:firstLineChars="200"/>
        <w:rPr>
          <w:b/>
          <w:bCs/>
        </w:rPr>
      </w:pPr>
      <w:r>
        <w:rPr>
          <w:rFonts w:hint="eastAsia" w:hAnsi="宋体"/>
          <w:b/>
          <w:bCs/>
          <w:color w:val="FF0000"/>
        </w:rPr>
        <w:t>*</w:t>
      </w:r>
      <w:r>
        <w:rPr>
          <w:rFonts w:hint="eastAsia"/>
          <w:b/>
          <w:bCs/>
        </w:rPr>
        <w:t>⑶投标人须提供具有统一社会信用代码的新版营业执照副本原件及（或）复印件（加盖公章）；</w:t>
      </w:r>
    </w:p>
    <w:p w14:paraId="0F907E6C">
      <w:pPr>
        <w:pStyle w:val="5"/>
        <w:spacing w:line="360" w:lineRule="auto"/>
        <w:ind w:firstLine="420" w:firstLineChars="200"/>
        <w:rPr>
          <w:b/>
          <w:highlight w:val="none"/>
        </w:rPr>
      </w:pPr>
      <w:r>
        <w:rPr>
          <w:rFonts w:hint="eastAsia" w:hAnsi="宋体"/>
        </w:rPr>
        <w:t>⑷</w:t>
      </w:r>
      <w:r>
        <w:rPr>
          <w:rFonts w:hint="eastAsia"/>
        </w:rPr>
        <w:t>具有良好的商业信誉，在国家企业信用信息公示系统中无</w:t>
      </w:r>
      <w:r>
        <w:rPr>
          <w:rFonts w:hint="eastAsia"/>
          <w:highlight w:val="none"/>
        </w:rPr>
        <w:t>与本项目有关的行政处罚、列入经营异常名录和列入严重违法失信企业名单（黑名单）信息但上述信息已被移除的可参与投标；</w:t>
      </w:r>
    </w:p>
    <w:p w14:paraId="2AB0C4F7">
      <w:pPr>
        <w:pStyle w:val="5"/>
        <w:spacing w:line="360" w:lineRule="auto"/>
        <w:ind w:firstLine="420" w:firstLineChars="200"/>
        <w:rPr>
          <w:highlight w:val="none"/>
        </w:rPr>
      </w:pPr>
      <w:r>
        <w:rPr>
          <w:rFonts w:hint="eastAsia" w:hAnsi="宋体"/>
          <w:highlight w:val="none"/>
        </w:rPr>
        <w:t>⑸</w:t>
      </w:r>
      <w:r>
        <w:rPr>
          <w:rFonts w:hint="eastAsia"/>
          <w:highlight w:val="none"/>
        </w:rPr>
        <w:t>投标人近三年内在经营活动中无与本项目有关的违法及重大违规情况；</w:t>
      </w:r>
    </w:p>
    <w:p w14:paraId="7D7AA99F">
      <w:pPr>
        <w:pStyle w:val="5"/>
        <w:spacing w:line="360" w:lineRule="auto"/>
        <w:ind w:firstLine="420" w:firstLineChars="200"/>
      </w:pPr>
      <w:r>
        <w:rPr>
          <w:rFonts w:hint="eastAsia" w:hAnsi="宋体"/>
        </w:rPr>
        <w:t>⑹</w:t>
      </w:r>
      <w:r>
        <w:rPr>
          <w:rFonts w:hint="eastAsia"/>
        </w:rPr>
        <w:t>具有健全的财务会计制度，财务状况和市场行为良好。没有处于被有权机关吊销营业执照、吊销资质、停业整顿、取消投标资格以及财产被接管、冻结或进入破产程序等</w:t>
      </w:r>
      <w:r>
        <w:rPr>
          <w:rFonts w:hint="eastAsia"/>
          <w:color w:val="FF0000"/>
        </w:rPr>
        <w:t>；</w:t>
      </w:r>
    </w:p>
    <w:p w14:paraId="33D126ED">
      <w:pPr>
        <w:pStyle w:val="5"/>
        <w:spacing w:line="360" w:lineRule="auto"/>
        <w:ind w:firstLine="420" w:firstLineChars="200"/>
      </w:pPr>
      <w:r>
        <w:rPr>
          <w:rFonts w:hint="eastAsia" w:hAnsi="宋体"/>
        </w:rPr>
        <w:t>⑺</w:t>
      </w:r>
      <w:r>
        <w:rPr>
          <w:rFonts w:hint="eastAsia"/>
        </w:rPr>
        <w:t>投标人没有被列入招标人处《黑名单》（《黑名单》指投标人</w:t>
      </w:r>
      <w:r>
        <w:t>与招标人在以往</w:t>
      </w:r>
      <w:r>
        <w:rPr>
          <w:rFonts w:hint="eastAsia"/>
        </w:rPr>
        <w:t>或</w:t>
      </w:r>
      <w:r>
        <w:t>正在</w:t>
      </w:r>
      <w:r>
        <w:rPr>
          <w:rFonts w:hint="eastAsia"/>
        </w:rPr>
        <w:t>进行</w:t>
      </w:r>
      <w:r>
        <w:t>的合作中</w:t>
      </w:r>
      <w:r>
        <w:rPr>
          <w:rFonts w:hint="eastAsia"/>
        </w:rPr>
        <w:t>，</w:t>
      </w:r>
      <w:r>
        <w:t>存在</w:t>
      </w:r>
      <w:r>
        <w:rPr>
          <w:rFonts w:hint="eastAsia"/>
        </w:rPr>
        <w:t>招标人</w:t>
      </w:r>
      <w:r>
        <w:t>认为的</w:t>
      </w:r>
      <w:r>
        <w:rPr>
          <w:rFonts w:hint="eastAsia"/>
        </w:rPr>
        <w:t>违反合同</w:t>
      </w:r>
      <w:r>
        <w:t>约定或</w:t>
      </w:r>
      <w:r>
        <w:rPr>
          <w:rFonts w:hint="eastAsia"/>
        </w:rPr>
        <w:t>违反法律法规</w:t>
      </w:r>
      <w:r>
        <w:t>等的</w:t>
      </w:r>
      <w:r>
        <w:rPr>
          <w:rFonts w:hint="eastAsia"/>
        </w:rPr>
        <w:t>失信行为）的；</w:t>
      </w:r>
    </w:p>
    <w:p w14:paraId="1BF15CB1">
      <w:pPr>
        <w:autoSpaceDE w:val="0"/>
        <w:autoSpaceDN w:val="0"/>
        <w:adjustRightInd w:val="0"/>
        <w:spacing w:line="360" w:lineRule="auto"/>
        <w:ind w:firstLine="422" w:firstLineChars="200"/>
        <w:jc w:val="left"/>
        <w:rPr>
          <w:rFonts w:ascii="宋体" w:hAnsi="Courier New"/>
          <w:b/>
          <w:bCs/>
        </w:rPr>
      </w:pPr>
      <w:r>
        <w:rPr>
          <w:rFonts w:hint="eastAsia" w:ascii="宋体" w:hAnsi="Courier New"/>
          <w:b/>
          <w:bCs/>
          <w:color w:val="FF0000"/>
        </w:rPr>
        <w:t>*</w:t>
      </w:r>
      <w:r>
        <w:rPr>
          <w:rFonts w:hint="eastAsia" w:ascii="宋体" w:hAnsi="Courier New"/>
          <w:b/>
          <w:bCs/>
        </w:rPr>
        <w:t>⑻投标人需要提供①经会计师事务所审计且出具无保留意见的近三年（202</w:t>
      </w:r>
      <w:r>
        <w:rPr>
          <w:rFonts w:hint="eastAsia" w:ascii="宋体" w:hAnsi="Courier New"/>
          <w:b/>
          <w:bCs/>
          <w:lang w:val="en-US" w:eastAsia="zh-CN"/>
        </w:rPr>
        <w:t>2</w:t>
      </w:r>
      <w:r>
        <w:rPr>
          <w:rFonts w:hint="eastAsia" w:ascii="宋体" w:hAnsi="Courier New"/>
          <w:b/>
          <w:bCs/>
        </w:rPr>
        <w:t>年至今）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 应提供中文版本的审计报告或财务报表；②企业最近半年完税证明、信用证明材料（中国人民银行信用代码证+征信报告）；③年度纳税信用评价信息（可从电子税务局查询截图，需加盖公章）；④企业对外担保说明（写明贵单位对外有无对外担保和质押业务，需加盖公章）。</w:t>
      </w:r>
    </w:p>
    <w:p w14:paraId="1B4508A0">
      <w:pPr>
        <w:spacing w:line="360" w:lineRule="auto"/>
        <w:ind w:firstLine="422" w:firstLineChars="200"/>
        <w:rPr>
          <w:rFonts w:ascii="宋体" w:hAnsi="Courier New"/>
          <w:b/>
          <w:bCs/>
        </w:rPr>
      </w:pPr>
      <w:r>
        <w:rPr>
          <w:rFonts w:hint="eastAsia" w:hAnsi="宋体"/>
          <w:b/>
          <w:bCs/>
          <w:color w:val="FF0000"/>
        </w:rPr>
        <w:t>*</w:t>
      </w:r>
      <w:r>
        <w:rPr>
          <w:rFonts w:hint="eastAsia" w:ascii="宋体" w:hAnsi="宋体"/>
          <w:b/>
          <w:bCs/>
        </w:rPr>
        <w:t>⑼</w:t>
      </w:r>
      <w:r>
        <w:rPr>
          <w:rFonts w:hint="eastAsia" w:ascii="宋体" w:hAnsi="Courier New"/>
          <w:b/>
          <w:bCs/>
        </w:rPr>
        <w:t>投标人须提供法人授权委托书原件（在投标文件副本中可用复印件）及投标单位的法定代表人或授权代表的身份证原件及复印件（加盖公章）；</w:t>
      </w:r>
    </w:p>
    <w:p w14:paraId="24CC9928">
      <w:pPr>
        <w:pStyle w:val="5"/>
        <w:spacing w:line="360" w:lineRule="auto"/>
        <w:ind w:firstLine="420" w:firstLineChars="200"/>
      </w:pPr>
      <w:r>
        <w:rPr>
          <w:rFonts w:hint="eastAsia" w:hAnsi="宋体"/>
        </w:rPr>
        <w:t>⑽</w:t>
      </w:r>
      <w:r>
        <w:rPr>
          <w:rFonts w:hint="eastAsia"/>
        </w:rPr>
        <w:t>投标人须具有履行合同所必须的设备、财务、技术、服务等方面的资质和能力；</w:t>
      </w:r>
    </w:p>
    <w:p w14:paraId="2804390E">
      <w:pPr>
        <w:pStyle w:val="5"/>
        <w:spacing w:line="360" w:lineRule="auto"/>
        <w:ind w:firstLine="420" w:firstLineChars="200"/>
      </w:pPr>
      <w:r>
        <w:rPr>
          <w:rFonts w:hint="eastAsia" w:hAnsi="宋体"/>
        </w:rPr>
        <w:t>⑾</w:t>
      </w:r>
      <w:r>
        <w:rPr>
          <w:rFonts w:hint="eastAsia"/>
        </w:rPr>
        <w:t>投标人须具有完全履行招标文件的所有要求的能力；</w:t>
      </w:r>
    </w:p>
    <w:p w14:paraId="6E1E4EE5">
      <w:pPr>
        <w:pStyle w:val="5"/>
        <w:spacing w:line="360" w:lineRule="auto"/>
        <w:ind w:firstLine="420" w:firstLineChars="200"/>
      </w:pPr>
      <w:r>
        <w:rPr>
          <w:rFonts w:hint="eastAsia" w:hAnsi="宋体"/>
        </w:rPr>
        <w:t>⑿</w:t>
      </w:r>
      <w:r>
        <w:rPr>
          <w:rFonts w:hint="eastAsia"/>
        </w:rPr>
        <w:t>投标人须负责提供合理的便于运输的包装物，并承担相关费用；</w:t>
      </w:r>
    </w:p>
    <w:p w14:paraId="5B819E06">
      <w:pPr>
        <w:pStyle w:val="5"/>
        <w:spacing w:line="360" w:lineRule="auto"/>
        <w:ind w:firstLine="420" w:firstLineChars="200"/>
      </w:pPr>
      <w:r>
        <w:rPr>
          <w:rFonts w:hint="eastAsia" w:hAnsi="宋体"/>
        </w:rPr>
        <w:t>⒀</w:t>
      </w:r>
      <w:r>
        <w:rPr>
          <w:rFonts w:hint="eastAsia"/>
        </w:rPr>
        <w:t>投标人须认可招标人的工作指令，包括节、假日能正常开展工作的要求；</w:t>
      </w:r>
    </w:p>
    <w:p w14:paraId="648EE4D3">
      <w:pPr>
        <w:pStyle w:val="5"/>
        <w:spacing w:line="360" w:lineRule="auto"/>
        <w:ind w:firstLine="420" w:firstLineChars="200"/>
      </w:pPr>
      <w:r>
        <w:rPr>
          <w:rFonts w:hint="eastAsia" w:hAnsi="宋体"/>
        </w:rPr>
        <w:t>⒁</w:t>
      </w:r>
      <w:r>
        <w:rPr>
          <w:rFonts w:hint="eastAsia"/>
        </w:rPr>
        <w:t>投标人须认可招标人终止合同后3个月退还履约保证金的招标要求；</w:t>
      </w:r>
    </w:p>
    <w:p w14:paraId="6AC57E4C">
      <w:pPr>
        <w:pStyle w:val="5"/>
        <w:spacing w:line="360" w:lineRule="auto"/>
        <w:ind w:firstLine="422" w:firstLineChars="200"/>
        <w:rPr>
          <w:b/>
          <w:bCs/>
        </w:rPr>
      </w:pPr>
      <w:r>
        <w:rPr>
          <w:rFonts w:hint="eastAsia" w:hAnsi="宋体"/>
          <w:b/>
          <w:bCs/>
          <w:color w:val="FF0000"/>
        </w:rPr>
        <w:t>*</w:t>
      </w:r>
      <w:r>
        <w:rPr>
          <w:rFonts w:hint="eastAsia" w:hAnsi="宋体"/>
          <w:b/>
          <w:bCs/>
        </w:rPr>
        <w:t>⒂</w:t>
      </w:r>
      <w:r>
        <w:rPr>
          <w:rFonts w:hint="eastAsia"/>
          <w:b/>
          <w:bCs/>
        </w:rPr>
        <w:t>投标人必须是最终投标、签订合同的单位，不得以任何理由将已中标项目以任何形式转包给其他单位；</w:t>
      </w:r>
    </w:p>
    <w:p w14:paraId="69C3DB98">
      <w:pPr>
        <w:pStyle w:val="5"/>
        <w:spacing w:line="360" w:lineRule="auto"/>
        <w:ind w:firstLine="422" w:firstLineChars="200"/>
        <w:rPr>
          <w:b/>
          <w:bCs/>
        </w:rPr>
      </w:pPr>
      <w:r>
        <w:rPr>
          <w:rFonts w:hint="eastAsia" w:hAnsi="宋体"/>
          <w:b/>
          <w:bCs/>
          <w:color w:val="FF0000"/>
        </w:rPr>
        <w:t>*</w:t>
      </w:r>
      <w:r>
        <w:rPr>
          <w:rFonts w:hint="eastAsia" w:hAnsi="宋体"/>
          <w:b/>
          <w:bCs/>
        </w:rPr>
        <w:t>⒃</w:t>
      </w:r>
      <w:r>
        <w:rPr>
          <w:rFonts w:hint="eastAsia"/>
          <w:b/>
          <w:bCs/>
        </w:rPr>
        <w:t>本次招标项目不接受联合体投标；</w:t>
      </w:r>
    </w:p>
    <w:p w14:paraId="3339FADB">
      <w:pPr>
        <w:spacing w:line="360" w:lineRule="auto"/>
        <w:ind w:firstLine="422" w:firstLineChars="200"/>
        <w:rPr>
          <w:rFonts w:ascii="宋体" w:hAnsi="宋体"/>
          <w:b/>
          <w:bCs/>
        </w:rPr>
      </w:pPr>
      <w:r>
        <w:rPr>
          <w:rFonts w:hint="eastAsia" w:hAnsi="宋体"/>
          <w:b/>
          <w:bCs/>
          <w:color w:val="FF0000"/>
        </w:rPr>
        <w:t>*</w:t>
      </w:r>
      <w:r>
        <w:rPr>
          <w:rFonts w:hint="eastAsia" w:ascii="宋体" w:hAnsi="宋体"/>
          <w:b/>
          <w:bCs/>
        </w:rPr>
        <w:t>⒄投标人在向招标人出示《投标保证金缴纳凭证》后方可进行投标；</w:t>
      </w:r>
    </w:p>
    <w:p w14:paraId="2CE3FF7B">
      <w:pPr>
        <w:spacing w:line="360" w:lineRule="auto"/>
        <w:ind w:firstLine="420" w:firstLineChars="200"/>
        <w:rPr>
          <w:rFonts w:hAnsi="宋体"/>
        </w:rPr>
      </w:pPr>
      <w:r>
        <w:rPr>
          <w:rFonts w:hint="eastAsia" w:hAnsi="宋体"/>
        </w:rPr>
        <w:t>⒅如为代理商投标，需获得生产厂家正式授权原件并具备售后服务承诺原件。</w:t>
      </w:r>
    </w:p>
    <w:p w14:paraId="1843068D">
      <w:pPr>
        <w:pStyle w:val="5"/>
        <w:spacing w:line="360" w:lineRule="auto"/>
        <w:ind w:firstLine="420" w:firstLineChars="200"/>
        <w:rPr>
          <w:rFonts w:hAnsi="宋体"/>
        </w:rPr>
      </w:pPr>
      <w:r>
        <w:rPr>
          <w:rFonts w:hint="eastAsia" w:ascii="Times New Roman" w:hAnsi="宋体" w:cs="Times New Roman"/>
          <w:szCs w:val="20"/>
        </w:rPr>
        <w:t>⒆</w:t>
      </w:r>
      <w:r>
        <w:rPr>
          <w:rFonts w:hint="eastAsia" w:hAnsi="宋体"/>
        </w:rPr>
        <w:t>供方的直接或间接股东、法定代表人、董事、监事、高管非重汽员工及其亲属。</w:t>
      </w:r>
    </w:p>
    <w:p w14:paraId="2B739DDB">
      <w:pPr>
        <w:pStyle w:val="5"/>
        <w:spacing w:line="360" w:lineRule="auto"/>
        <w:ind w:firstLine="422" w:firstLineChars="200"/>
        <w:rPr>
          <w:b/>
        </w:rPr>
      </w:pPr>
      <w:r>
        <w:rPr>
          <w:rFonts w:hint="eastAsia"/>
          <w:b/>
          <w:bCs/>
        </w:rPr>
        <w:t>注：上述带“</w:t>
      </w:r>
      <w:r>
        <w:rPr>
          <w:rFonts w:hint="eastAsia" w:hAnsi="宋体"/>
          <w:b/>
          <w:bCs/>
          <w:color w:val="FF0000"/>
        </w:rPr>
        <w:t>*</w:t>
      </w:r>
      <w:r>
        <w:rPr>
          <w:rFonts w:hint="eastAsia"/>
          <w:b/>
          <w:bCs/>
        </w:rPr>
        <w:t>”项为必备的资格文件，在开标前核验（由投标人单独提供），缺一项按废标处理，其余文件开标后核验。</w:t>
      </w:r>
      <w:r>
        <w:rPr>
          <w:rFonts w:hint="eastAsia"/>
          <w:b/>
        </w:rPr>
        <w:t>逾期的投标文件招标人不予受理。</w:t>
      </w:r>
    </w:p>
    <w:p w14:paraId="34845018">
      <w:pPr>
        <w:pStyle w:val="5"/>
        <w:spacing w:line="360" w:lineRule="auto"/>
        <w:ind w:firstLine="422" w:firstLineChars="200"/>
        <w:rPr>
          <w:b/>
        </w:rPr>
      </w:pPr>
      <w:r>
        <w:rPr>
          <w:rFonts w:hint="eastAsia"/>
          <w:b/>
        </w:rPr>
        <w:t>2.投标文件格式</w:t>
      </w:r>
    </w:p>
    <w:p w14:paraId="650675B3">
      <w:pPr>
        <w:pStyle w:val="5"/>
        <w:spacing w:line="360" w:lineRule="auto"/>
        <w:ind w:firstLine="422" w:firstLineChars="200"/>
        <w:rPr>
          <w:b/>
          <w:highlight w:val="yellow"/>
        </w:rPr>
      </w:pPr>
      <w:r>
        <w:rPr>
          <w:rFonts w:hint="eastAsia"/>
          <w:b/>
          <w:highlight w:val="yellow"/>
        </w:rPr>
        <w:t>2.1资质文件</w:t>
      </w:r>
      <w:r>
        <w:rPr>
          <w:rFonts w:hint="eastAsia"/>
          <w:b/>
          <w:highlight w:val="yellow"/>
          <w:lang w:eastAsia="zh-CN"/>
        </w:rPr>
        <w:t>（</w:t>
      </w:r>
      <w:r>
        <w:rPr>
          <w:rFonts w:hint="eastAsia"/>
          <w:b/>
          <w:highlight w:val="yellow"/>
          <w:lang w:val="en-US" w:eastAsia="zh-CN"/>
        </w:rPr>
        <w:t>E采通平台上传</w:t>
      </w:r>
      <w:r>
        <w:rPr>
          <w:rFonts w:hint="eastAsia"/>
          <w:b/>
          <w:highlight w:val="yellow"/>
          <w:lang w:eastAsia="zh-CN"/>
        </w:rPr>
        <w:t>）</w:t>
      </w:r>
      <w:r>
        <w:rPr>
          <w:rFonts w:hint="eastAsia"/>
          <w:b/>
          <w:highlight w:val="yellow"/>
        </w:rPr>
        <w:t>：</w:t>
      </w:r>
    </w:p>
    <w:p w14:paraId="4CE44C8C">
      <w:pPr>
        <w:pStyle w:val="5"/>
        <w:spacing w:line="360" w:lineRule="auto"/>
        <w:ind w:firstLine="422" w:firstLineChars="200"/>
        <w:rPr>
          <w:b/>
        </w:rPr>
      </w:pPr>
      <w:r>
        <w:rPr>
          <w:rFonts w:hint="eastAsia"/>
          <w:b/>
        </w:rPr>
        <w:t>2.1.1供方资质</w:t>
      </w:r>
    </w:p>
    <w:p w14:paraId="3C8AC8F9">
      <w:pPr>
        <w:pStyle w:val="5"/>
        <w:spacing w:line="360" w:lineRule="auto"/>
        <w:ind w:firstLine="422" w:firstLineChars="200"/>
        <w:rPr>
          <w:b/>
        </w:rPr>
      </w:pPr>
      <w:r>
        <w:rPr>
          <w:rFonts w:hint="eastAsia"/>
          <w:b/>
        </w:rPr>
        <w:t>法定代表人身份证明；</w:t>
      </w:r>
    </w:p>
    <w:p w14:paraId="09082910">
      <w:pPr>
        <w:pStyle w:val="5"/>
        <w:spacing w:line="360" w:lineRule="auto"/>
        <w:ind w:firstLine="422" w:firstLineChars="200"/>
        <w:rPr>
          <w:b/>
        </w:rPr>
      </w:pPr>
      <w:r>
        <w:rPr>
          <w:rFonts w:hint="eastAsia"/>
          <w:b/>
        </w:rPr>
        <w:t>法人授权委托书及身份证复印件；</w:t>
      </w:r>
    </w:p>
    <w:p w14:paraId="24C698AA">
      <w:pPr>
        <w:pStyle w:val="5"/>
        <w:spacing w:line="360" w:lineRule="auto"/>
        <w:ind w:firstLine="422" w:firstLineChars="200"/>
        <w:rPr>
          <w:b/>
        </w:rPr>
      </w:pPr>
      <w:r>
        <w:rPr>
          <w:rFonts w:hint="eastAsia"/>
          <w:b/>
        </w:rPr>
        <w:t>营业执照副本复印件；</w:t>
      </w:r>
    </w:p>
    <w:p w14:paraId="49A5321B">
      <w:pPr>
        <w:pStyle w:val="5"/>
        <w:spacing w:line="360" w:lineRule="auto"/>
        <w:ind w:firstLine="422" w:firstLineChars="200"/>
        <w:rPr>
          <w:b/>
        </w:rPr>
      </w:pPr>
      <w:r>
        <w:rPr>
          <w:rFonts w:hint="eastAsia"/>
          <w:b/>
        </w:rPr>
        <w:t>投标人应具有相应生产证明，若为代理商需具备厂家授权；</w:t>
      </w:r>
    </w:p>
    <w:p w14:paraId="7880C7F6">
      <w:pPr>
        <w:pStyle w:val="5"/>
        <w:spacing w:line="360" w:lineRule="auto"/>
        <w:ind w:firstLine="422" w:firstLineChars="200"/>
        <w:rPr>
          <w:b/>
        </w:rPr>
      </w:pPr>
      <w:r>
        <w:rPr>
          <w:rFonts w:hint="eastAsia"/>
          <w:b/>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7AB1D307">
      <w:pPr>
        <w:pStyle w:val="5"/>
        <w:spacing w:line="360" w:lineRule="auto"/>
        <w:ind w:firstLine="422" w:firstLineChars="200"/>
        <w:rPr>
          <w:b/>
        </w:rPr>
      </w:pPr>
      <w:r>
        <w:rPr>
          <w:rFonts w:hint="eastAsia"/>
          <w:b/>
        </w:rPr>
        <w:t>投标人《投标保证金缴纳凭证》证明及投标保证金退付表（格式8）</w:t>
      </w:r>
    </w:p>
    <w:p w14:paraId="48038F53">
      <w:pPr>
        <w:pStyle w:val="5"/>
        <w:spacing w:line="360" w:lineRule="auto"/>
        <w:ind w:firstLine="422" w:firstLineChars="200"/>
        <w:rPr>
          <w:b/>
        </w:rPr>
      </w:pPr>
      <w:r>
        <w:rPr>
          <w:rFonts w:hint="eastAsia"/>
          <w:b/>
        </w:rPr>
        <w:t>招标文件中要求的其他资格证明文件。</w:t>
      </w:r>
    </w:p>
    <w:p w14:paraId="1C3326D1">
      <w:pPr>
        <w:pStyle w:val="5"/>
        <w:spacing w:line="360" w:lineRule="auto"/>
        <w:ind w:firstLine="422" w:firstLineChars="200"/>
        <w:rPr>
          <w:b/>
        </w:rPr>
      </w:pPr>
      <w:r>
        <w:rPr>
          <w:rFonts w:hint="eastAsia"/>
          <w:b/>
        </w:rPr>
        <w:t>2.1.2企业简介</w:t>
      </w:r>
    </w:p>
    <w:p w14:paraId="1F87A10F">
      <w:pPr>
        <w:pStyle w:val="5"/>
        <w:spacing w:line="360" w:lineRule="auto"/>
        <w:ind w:firstLine="422" w:firstLineChars="200"/>
        <w:rPr>
          <w:b/>
        </w:rPr>
      </w:pPr>
      <w:r>
        <w:rPr>
          <w:rFonts w:hint="eastAsia"/>
          <w:b/>
        </w:rPr>
        <w:t>2.1.3项目业绩</w:t>
      </w:r>
    </w:p>
    <w:p w14:paraId="7B2C24BF">
      <w:pPr>
        <w:pStyle w:val="5"/>
        <w:spacing w:line="360" w:lineRule="auto"/>
        <w:ind w:firstLine="422" w:firstLineChars="200"/>
        <w:rPr>
          <w:b/>
        </w:rPr>
      </w:pPr>
      <w:r>
        <w:rPr>
          <w:rFonts w:hint="eastAsia"/>
          <w:b/>
        </w:rPr>
        <w:t>证明投标人满足投标资料表中列出的业绩要求的文件：近三年类似项目业绩及合同复印件（加盖公章，须有客户联系方式及联系人以供招标人核实确认）；</w:t>
      </w:r>
    </w:p>
    <w:p w14:paraId="42EF77C6">
      <w:pPr>
        <w:pStyle w:val="5"/>
        <w:spacing w:line="360" w:lineRule="auto"/>
        <w:ind w:firstLine="422" w:firstLineChars="200"/>
        <w:rPr>
          <w:b/>
          <w:highlight w:val="yellow"/>
        </w:rPr>
      </w:pPr>
      <w:r>
        <w:rPr>
          <w:rFonts w:hint="eastAsia"/>
          <w:b/>
          <w:highlight w:val="yellow"/>
        </w:rPr>
        <w:t>2.2 技术标</w:t>
      </w:r>
      <w:r>
        <w:rPr>
          <w:rFonts w:hint="eastAsia"/>
          <w:b/>
          <w:highlight w:val="yellow"/>
          <w:lang w:eastAsia="zh-CN"/>
        </w:rPr>
        <w:t>（</w:t>
      </w:r>
      <w:r>
        <w:rPr>
          <w:rFonts w:hint="eastAsia"/>
          <w:b/>
          <w:highlight w:val="yellow"/>
          <w:lang w:val="en-US" w:eastAsia="zh-CN"/>
        </w:rPr>
        <w:t>E采通平台上传</w:t>
      </w:r>
      <w:r>
        <w:rPr>
          <w:rFonts w:hint="eastAsia"/>
          <w:b/>
          <w:highlight w:val="yellow"/>
          <w:lang w:eastAsia="zh-CN"/>
        </w:rPr>
        <w:t>）</w:t>
      </w:r>
      <w:r>
        <w:rPr>
          <w:rFonts w:hint="eastAsia"/>
          <w:b/>
          <w:highlight w:val="yellow"/>
        </w:rPr>
        <w:t>：</w:t>
      </w:r>
    </w:p>
    <w:p w14:paraId="2D49BE85">
      <w:pPr>
        <w:pStyle w:val="5"/>
        <w:spacing w:line="360" w:lineRule="auto"/>
        <w:ind w:firstLine="422" w:firstLineChars="200"/>
        <w:rPr>
          <w:b/>
        </w:rPr>
      </w:pPr>
      <w:r>
        <w:rPr>
          <w:rFonts w:hint="eastAsia"/>
          <w:b/>
        </w:rPr>
        <w:t>2.2.1</w:t>
      </w:r>
      <w:r>
        <w:rPr>
          <w:rFonts w:hint="eastAsia"/>
          <w:b/>
        </w:rPr>
        <w:tab/>
      </w:r>
      <w:r>
        <w:rPr>
          <w:rFonts w:hint="eastAsia"/>
          <w:b/>
        </w:rPr>
        <w:t>技术规格偏离表；</w:t>
      </w:r>
    </w:p>
    <w:p w14:paraId="61318826">
      <w:pPr>
        <w:pStyle w:val="5"/>
        <w:spacing w:line="360" w:lineRule="auto"/>
        <w:ind w:firstLine="422" w:firstLineChars="200"/>
        <w:rPr>
          <w:b/>
        </w:rPr>
      </w:pPr>
      <w:r>
        <w:rPr>
          <w:rFonts w:hint="eastAsia"/>
          <w:b/>
        </w:rPr>
        <w:t>2.2.2</w:t>
      </w:r>
      <w:r>
        <w:rPr>
          <w:rFonts w:hint="eastAsia"/>
          <w:b/>
        </w:rPr>
        <w:tab/>
      </w:r>
      <w:r>
        <w:rPr>
          <w:rFonts w:hint="eastAsia"/>
          <w:b/>
        </w:rPr>
        <w:t>备品备件工具材料明细表；</w:t>
      </w:r>
    </w:p>
    <w:p w14:paraId="446D9D72">
      <w:pPr>
        <w:pStyle w:val="5"/>
        <w:spacing w:line="360" w:lineRule="auto"/>
        <w:ind w:firstLine="422" w:firstLineChars="200"/>
        <w:rPr>
          <w:b/>
        </w:rPr>
      </w:pPr>
      <w:r>
        <w:rPr>
          <w:rFonts w:hint="eastAsia"/>
          <w:b/>
        </w:rPr>
        <w:t>2.2.3</w:t>
      </w:r>
      <w:r>
        <w:rPr>
          <w:rFonts w:hint="eastAsia"/>
          <w:b/>
        </w:rPr>
        <w:tab/>
      </w:r>
      <w:r>
        <w:rPr>
          <w:rFonts w:hint="eastAsia"/>
          <w:b/>
        </w:rPr>
        <w:t>设备技术性能、参数的描述；证明货物和服务与招标文件的要求相一致的文件，可以是文字资料、图纸和数据，它包括：</w:t>
      </w:r>
    </w:p>
    <w:p w14:paraId="41DCC075">
      <w:pPr>
        <w:pStyle w:val="5"/>
        <w:spacing w:line="360" w:lineRule="auto"/>
        <w:ind w:firstLine="422" w:firstLineChars="200"/>
        <w:rPr>
          <w:rFonts w:hAnsi="宋体"/>
          <w:b/>
        </w:rPr>
      </w:pPr>
      <w:r>
        <w:rPr>
          <w:rFonts w:hint="eastAsia"/>
          <w:b/>
        </w:rPr>
        <w:t>（1）</w:t>
      </w:r>
      <w:r>
        <w:rPr>
          <w:rFonts w:hint="eastAsia" w:hAnsi="宋体"/>
          <w:b/>
        </w:rPr>
        <w:t>主要技术指标和性能的详细说明；</w:t>
      </w:r>
    </w:p>
    <w:p w14:paraId="39450FA7">
      <w:pPr>
        <w:pStyle w:val="5"/>
        <w:spacing w:line="360" w:lineRule="auto"/>
        <w:ind w:firstLine="422" w:firstLineChars="200"/>
        <w:rPr>
          <w:b/>
        </w:rPr>
      </w:pPr>
      <w:r>
        <w:rPr>
          <w:rFonts w:hint="eastAsia"/>
          <w:b/>
        </w:rPr>
        <w:t>（2）对照招标文件技术规格，逐条说明所提供货物和服务已对招标文件的技术规格做出了实质性的响应，并申明与技术规格条文的偏差和例外。特别对有具体参数要求的指标，投标人必须提供所投设备的具体参数值。</w:t>
      </w:r>
    </w:p>
    <w:p w14:paraId="5CFDB61E">
      <w:pPr>
        <w:pStyle w:val="5"/>
        <w:spacing w:line="360" w:lineRule="auto"/>
        <w:ind w:firstLine="422" w:firstLineChars="200"/>
        <w:rPr>
          <w:b/>
        </w:rPr>
      </w:pPr>
      <w:r>
        <w:rPr>
          <w:rFonts w:hint="eastAsia"/>
          <w:b/>
        </w:rPr>
        <w:t>（3）投标人在阐述时应注意招标文件的技术规格中指出的工艺、材料和设备的标准以及参照的品牌或型号仅起说明作用，并没有任何限制性。投标人在投标中可以选用替代标准、品牌或型号，但这些替代要实质上满足或超过招标文件的要求。</w:t>
      </w:r>
    </w:p>
    <w:p w14:paraId="06456C97">
      <w:pPr>
        <w:pStyle w:val="5"/>
        <w:spacing w:line="360" w:lineRule="auto"/>
        <w:ind w:firstLine="422" w:firstLineChars="200"/>
        <w:rPr>
          <w:b/>
        </w:rPr>
      </w:pPr>
      <w:r>
        <w:rPr>
          <w:rFonts w:hint="eastAsia"/>
          <w:b/>
        </w:rPr>
        <w:t>2.2.4 技术标书中严禁出现与投标报价有关的内容</w:t>
      </w:r>
    </w:p>
    <w:p w14:paraId="666E0C0C">
      <w:pPr>
        <w:pStyle w:val="5"/>
        <w:spacing w:line="360" w:lineRule="auto"/>
        <w:ind w:firstLine="422" w:firstLineChars="200"/>
        <w:rPr>
          <w:b/>
        </w:rPr>
      </w:pPr>
      <w:r>
        <w:rPr>
          <w:rFonts w:hint="eastAsia"/>
          <w:b/>
        </w:rPr>
        <w:t>2.2.5设备安装、验收计划、现场服务（如果有）；</w:t>
      </w:r>
    </w:p>
    <w:p w14:paraId="308BC63F">
      <w:pPr>
        <w:pStyle w:val="5"/>
        <w:spacing w:line="360" w:lineRule="auto"/>
        <w:ind w:firstLine="422" w:firstLineChars="200"/>
        <w:rPr>
          <w:b/>
        </w:rPr>
      </w:pPr>
      <w:r>
        <w:rPr>
          <w:rFonts w:hint="eastAsia"/>
          <w:b/>
        </w:rPr>
        <w:t>2.2.6产品质量保修和售后服务内容及措施；</w:t>
      </w:r>
    </w:p>
    <w:p w14:paraId="7CA9A19F">
      <w:pPr>
        <w:pStyle w:val="5"/>
        <w:spacing w:line="360" w:lineRule="auto"/>
        <w:ind w:firstLine="422" w:firstLineChars="200"/>
        <w:rPr>
          <w:b/>
        </w:rPr>
      </w:pPr>
      <w:r>
        <w:rPr>
          <w:rFonts w:hint="eastAsia"/>
          <w:b/>
        </w:rPr>
        <w:t>2.2.7技术标书中严禁出现与投标报价有关的内容；</w:t>
      </w:r>
    </w:p>
    <w:p w14:paraId="63362D75">
      <w:pPr>
        <w:pStyle w:val="5"/>
        <w:spacing w:line="360" w:lineRule="auto"/>
        <w:ind w:firstLine="422" w:firstLineChars="200"/>
        <w:rPr>
          <w:b/>
          <w:highlight w:val="yellow"/>
        </w:rPr>
      </w:pPr>
      <w:r>
        <w:rPr>
          <w:rFonts w:hint="eastAsia"/>
          <w:b/>
          <w:highlight w:val="yellow"/>
        </w:rPr>
        <w:t>2.3 商务标</w:t>
      </w:r>
      <w:r>
        <w:rPr>
          <w:rFonts w:hint="eastAsia"/>
          <w:b/>
          <w:highlight w:val="yellow"/>
          <w:lang w:eastAsia="zh-CN"/>
        </w:rPr>
        <w:t>（</w:t>
      </w:r>
      <w:r>
        <w:rPr>
          <w:rFonts w:hint="eastAsia"/>
          <w:b/>
          <w:highlight w:val="yellow"/>
          <w:lang w:val="en-US" w:eastAsia="zh-CN"/>
        </w:rPr>
        <w:t>E采通平台上传</w:t>
      </w:r>
      <w:r>
        <w:rPr>
          <w:rFonts w:hint="eastAsia"/>
          <w:b/>
          <w:highlight w:val="yellow"/>
          <w:lang w:eastAsia="zh-CN"/>
        </w:rPr>
        <w:t>）</w:t>
      </w:r>
      <w:r>
        <w:rPr>
          <w:rFonts w:hint="eastAsia"/>
          <w:b/>
          <w:highlight w:val="yellow"/>
        </w:rPr>
        <w:t>：</w:t>
      </w:r>
    </w:p>
    <w:p w14:paraId="5354BF16">
      <w:pPr>
        <w:pStyle w:val="5"/>
        <w:spacing w:line="360" w:lineRule="auto"/>
        <w:ind w:firstLine="422" w:firstLineChars="200"/>
        <w:rPr>
          <w:b/>
        </w:rPr>
      </w:pPr>
      <w:r>
        <w:rPr>
          <w:rFonts w:hint="eastAsia"/>
          <w:b/>
        </w:rPr>
        <w:t>2.3.1投标函；</w:t>
      </w:r>
    </w:p>
    <w:p w14:paraId="4322AEE0">
      <w:pPr>
        <w:pStyle w:val="5"/>
        <w:spacing w:line="360" w:lineRule="auto"/>
        <w:ind w:firstLine="422" w:firstLineChars="200"/>
        <w:rPr>
          <w:b/>
        </w:rPr>
      </w:pPr>
      <w:r>
        <w:rPr>
          <w:rFonts w:hint="eastAsia"/>
          <w:b/>
        </w:rPr>
        <w:t>2.3.2开标一览表、分项报价表；</w:t>
      </w:r>
    </w:p>
    <w:p w14:paraId="200FF1CA">
      <w:pPr>
        <w:pStyle w:val="5"/>
        <w:spacing w:line="360" w:lineRule="auto"/>
        <w:ind w:firstLine="422" w:firstLineChars="200"/>
        <w:rPr>
          <w:b/>
        </w:rPr>
      </w:pPr>
      <w:r>
        <w:rPr>
          <w:rFonts w:hint="eastAsia"/>
          <w:b/>
        </w:rPr>
        <w:t>2.3.3服务承诺函、质量承诺函；</w:t>
      </w:r>
    </w:p>
    <w:p w14:paraId="57DF2985">
      <w:pPr>
        <w:pStyle w:val="5"/>
        <w:spacing w:line="360" w:lineRule="auto"/>
        <w:ind w:firstLine="422" w:firstLineChars="200"/>
        <w:rPr>
          <w:b/>
        </w:rPr>
      </w:pPr>
      <w:r>
        <w:rPr>
          <w:rFonts w:hint="eastAsia"/>
          <w:b/>
        </w:rPr>
        <w:t>2.3.4商务条款偏离表；详见本招标文件“第二章 投标文件编制”，请投标人按格式要求进行填写。</w:t>
      </w:r>
    </w:p>
    <w:p w14:paraId="74B92490">
      <w:pPr>
        <w:pStyle w:val="5"/>
        <w:spacing w:line="360" w:lineRule="auto"/>
        <w:ind w:firstLine="422" w:firstLineChars="200"/>
        <w:rPr>
          <w:b/>
        </w:rPr>
      </w:pPr>
      <w:r>
        <w:rPr>
          <w:rFonts w:hint="eastAsia"/>
          <w:b/>
        </w:rPr>
        <w:t>2.4 所有投标文件需</w:t>
      </w:r>
      <w:r>
        <w:rPr>
          <w:rFonts w:hint="eastAsia"/>
          <w:b/>
          <w:lang w:eastAsia="zh-CN"/>
        </w:rPr>
        <w:t>在</w:t>
      </w:r>
      <w:r>
        <w:rPr>
          <w:rFonts w:hint="eastAsia"/>
          <w:b/>
          <w:highlight w:val="yellow"/>
          <w:lang w:val="en-US" w:eastAsia="zh-CN"/>
        </w:rPr>
        <w:t>E采通平台上传电子格式</w:t>
      </w:r>
      <w:r>
        <w:rPr>
          <w:rFonts w:hint="eastAsia"/>
          <w:b/>
        </w:rPr>
        <w:t>。</w:t>
      </w:r>
    </w:p>
    <w:p w14:paraId="058DED37">
      <w:pPr>
        <w:pStyle w:val="5"/>
        <w:numPr>
          <w:ilvl w:val="255"/>
          <w:numId w:val="0"/>
        </w:numPr>
        <w:spacing w:line="360" w:lineRule="auto"/>
        <w:ind w:left="420"/>
        <w:rPr>
          <w:b/>
        </w:rPr>
      </w:pPr>
      <w:r>
        <w:rPr>
          <w:rFonts w:hint="eastAsia"/>
          <w:b/>
        </w:rPr>
        <w:t>2.5电子版投标文件格式</w:t>
      </w:r>
    </w:p>
    <w:p w14:paraId="4DB7F870">
      <w:pPr>
        <w:pStyle w:val="5"/>
        <w:spacing w:line="360" w:lineRule="auto"/>
        <w:ind w:firstLine="422" w:firstLineChars="200"/>
      </w:pPr>
      <w:r>
        <w:rPr>
          <w:rFonts w:hint="eastAsia"/>
          <w:b/>
        </w:rPr>
        <w:t>《投标报价明细表》”</w:t>
      </w:r>
      <w:r>
        <w:rPr>
          <w:rFonts w:hint="eastAsia"/>
        </w:rPr>
        <w:t>文件格式均为Excel表格，且不允许修改格式，若不按此格式进行报价，则视为无效报价。</w:t>
      </w:r>
    </w:p>
    <w:p w14:paraId="78367BDC">
      <w:pPr>
        <w:pStyle w:val="5"/>
        <w:spacing w:line="360" w:lineRule="auto"/>
        <w:ind w:firstLine="422" w:firstLineChars="200"/>
      </w:pPr>
      <w:r>
        <w:rPr>
          <w:rFonts w:hint="eastAsia"/>
          <w:b/>
        </w:rPr>
        <w:t>《投标报价明细表》”</w:t>
      </w:r>
      <w:r>
        <w:rPr>
          <w:rFonts w:hint="eastAsia"/>
        </w:rPr>
        <w:t>中条目不允许增删、改动、筛选、隐藏，尤其是“序号”列，若有则视为无效报价。</w:t>
      </w:r>
    </w:p>
    <w:p w14:paraId="5498E7A8">
      <w:pPr>
        <w:pStyle w:val="5"/>
        <w:spacing w:line="360" w:lineRule="auto"/>
        <w:ind w:firstLine="422" w:firstLineChars="200"/>
        <w:rPr>
          <w:b/>
        </w:rPr>
      </w:pPr>
      <w:r>
        <w:rPr>
          <w:rFonts w:hint="eastAsia"/>
          <w:b/>
        </w:rPr>
        <w:t>《投标报价明细表》”</w:t>
      </w:r>
      <w:r>
        <w:rPr>
          <w:rFonts w:hint="eastAsia"/>
        </w:rPr>
        <w:t>Excel表格不要存在数据引用、链接、运算、样式、合并单元格等相关内容。</w:t>
      </w:r>
    </w:p>
    <w:p w14:paraId="02C5CA2A">
      <w:pPr>
        <w:pStyle w:val="5"/>
        <w:spacing w:line="360" w:lineRule="auto"/>
        <w:ind w:firstLine="422" w:firstLineChars="200"/>
        <w:rPr>
          <w:b/>
        </w:rPr>
      </w:pPr>
      <w:r>
        <w:rPr>
          <w:rFonts w:hint="eastAsia"/>
          <w:b/>
        </w:rPr>
        <w:t>3.报价：</w:t>
      </w:r>
    </w:p>
    <w:p w14:paraId="7C2EC0E7">
      <w:pPr>
        <w:pStyle w:val="5"/>
        <w:spacing w:line="360" w:lineRule="auto"/>
        <w:ind w:left="630" w:leftChars="200" w:hanging="210" w:hangingChars="100"/>
      </w:pPr>
      <w:r>
        <w:rPr>
          <w:rFonts w:hint="eastAsia" w:hAnsi="宋体"/>
        </w:rPr>
        <w:t>⑴</w:t>
      </w:r>
      <w:r>
        <w:rPr>
          <w:rFonts w:hint="eastAsia"/>
        </w:rPr>
        <w:t>本次招标为公开招标，报价应为：投标方与招标人或其指派的答疑人员充分沟通确认基础</w:t>
      </w:r>
    </w:p>
    <w:p w14:paraId="0163E701">
      <w:pPr>
        <w:pStyle w:val="5"/>
        <w:spacing w:line="360" w:lineRule="auto"/>
        <w:ind w:left="210" w:hanging="210" w:hangingChars="100"/>
      </w:pPr>
      <w:r>
        <w:rPr>
          <w:rFonts w:hint="eastAsia"/>
        </w:rPr>
        <w:t>由投标人在满足招标人所提出的、与本项目所有相关环节有关的所有费用；</w:t>
      </w:r>
    </w:p>
    <w:p w14:paraId="6B1C1E98">
      <w:pPr>
        <w:pStyle w:val="5"/>
        <w:spacing w:line="360" w:lineRule="auto"/>
        <w:ind w:firstLine="420" w:firstLineChars="200"/>
      </w:pPr>
      <w:r>
        <w:rPr>
          <w:rFonts w:hint="eastAsia"/>
        </w:rPr>
        <w:t>详见本招标书之“第二章 投标文件编制”之“三、投标文件格式要求”之“格式3”。</w:t>
      </w:r>
    </w:p>
    <w:p w14:paraId="5BD8F5F1">
      <w:pPr>
        <w:autoSpaceDE w:val="0"/>
        <w:autoSpaceDN w:val="0"/>
        <w:adjustRightInd w:val="0"/>
        <w:spacing w:line="360" w:lineRule="auto"/>
        <w:ind w:firstLine="420" w:firstLineChars="200"/>
        <w:jc w:val="left"/>
        <w:rPr>
          <w:rFonts w:ascii="宋体" w:hAnsi="Courier New"/>
        </w:rPr>
      </w:pPr>
      <w:r>
        <w:rPr>
          <w:rFonts w:hint="eastAsia" w:ascii="宋体" w:hAnsi="Courier New"/>
        </w:rPr>
        <w:t>⑵所有报价应包括：</w:t>
      </w:r>
      <w:r>
        <w:rPr>
          <w:rFonts w:hint="eastAsia" w:ascii="宋体" w:hAnsi="Courier New"/>
          <w:highlight w:val="none"/>
        </w:rPr>
        <w:t>不含税金额：万元（人民币）、税率</w:t>
      </w:r>
      <w:r>
        <w:rPr>
          <w:rFonts w:hint="eastAsia" w:ascii="宋体" w:hAnsi="Courier New"/>
          <w:highlight w:val="none"/>
          <w:lang w:eastAsia="zh-CN"/>
        </w:rPr>
        <w:t>、</w:t>
      </w:r>
      <w:r>
        <w:rPr>
          <w:rFonts w:hint="eastAsia" w:ascii="宋体" w:hAnsi="Courier New"/>
          <w:highlight w:val="none"/>
        </w:rPr>
        <w:t>价税合计金额：万元（人民币）；</w:t>
      </w:r>
      <w:r>
        <w:rPr>
          <w:rFonts w:ascii="宋体" w:hAnsi="Courier New"/>
          <w:highlight w:val="none"/>
        </w:rPr>
        <w:t xml:space="preserve"> </w:t>
      </w:r>
    </w:p>
    <w:p w14:paraId="4B41794B">
      <w:pPr>
        <w:pStyle w:val="5"/>
        <w:spacing w:line="360" w:lineRule="auto"/>
        <w:ind w:firstLine="422" w:firstLineChars="200"/>
        <w:rPr>
          <w:b/>
          <w:highlight w:val="green"/>
        </w:rPr>
      </w:pPr>
      <w:r>
        <w:rPr>
          <w:rFonts w:hint="eastAsia"/>
          <w:b/>
        </w:rPr>
        <w:t>4、付款方式：采用发票挂账90天，半年期商业汇票（包括银行承兑汇票和商业承兑汇票），预付款</w:t>
      </w:r>
      <w:r>
        <w:rPr>
          <w:b/>
        </w:rPr>
        <w:t>0</w:t>
      </w:r>
      <w:r>
        <w:rPr>
          <w:rFonts w:hint="eastAsia"/>
          <w:b/>
        </w:rPr>
        <w:t>%，到货款0%，验收款</w:t>
      </w:r>
      <w:r>
        <w:rPr>
          <w:b/>
        </w:rPr>
        <w:t>9</w:t>
      </w:r>
      <w:r>
        <w:rPr>
          <w:rFonts w:hint="eastAsia"/>
          <w:b/>
        </w:rPr>
        <w:t>0%，质保金10%。具体以双方最终签署的合同为准。</w:t>
      </w:r>
    </w:p>
    <w:p w14:paraId="4F803918">
      <w:pPr>
        <w:pStyle w:val="5"/>
        <w:spacing w:line="360" w:lineRule="auto"/>
        <w:ind w:firstLine="420" w:firstLineChars="200"/>
      </w:pPr>
      <w:r>
        <w:rPr>
          <w:rFonts w:hint="eastAsia"/>
        </w:rPr>
        <w:t>（1）维修完毕，经安装、调试最终经甲方验收合格后，甲方出具书面验收单，乙方提交金额为合同价款100%全额增值税专用发票，并附带该套合同的验收单原件，经买方依照财务制度审核无误后3个月支付验收款。</w:t>
      </w:r>
    </w:p>
    <w:p w14:paraId="5F0E503E">
      <w:pPr>
        <w:spacing w:line="540" w:lineRule="exact"/>
        <w:ind w:firstLine="420" w:firstLineChars="200"/>
        <w:rPr>
          <w:rFonts w:ascii="宋体" w:hAnsi="Courier New"/>
        </w:rPr>
      </w:pPr>
      <w:r>
        <w:rPr>
          <w:rFonts w:hint="eastAsia" w:ascii="宋体" w:hAnsi="Courier New"/>
        </w:rPr>
        <w:t>（2）合同总价款的10%作为本合同约定的质量保证金，质量保证金在质量保证期内不计利息。质保期满后，卖方向买方提交金额为合同价款10%的收据及设备使用单位的使用情况说明，经买方依照财务制度审核无误后支付。如有质量问题，质量保证金予以相应扣除。</w:t>
      </w:r>
    </w:p>
    <w:p w14:paraId="36FC5FD1">
      <w:pPr>
        <w:pStyle w:val="5"/>
        <w:spacing w:line="360" w:lineRule="auto"/>
        <w:ind w:firstLine="422" w:firstLineChars="200"/>
        <w:rPr>
          <w:b/>
        </w:rPr>
      </w:pPr>
      <w:r>
        <w:rPr>
          <w:rFonts w:hint="eastAsia"/>
          <w:b/>
        </w:rPr>
        <w:t>5.技术规范及服务</w:t>
      </w:r>
    </w:p>
    <w:p w14:paraId="1AB10156">
      <w:pPr>
        <w:pStyle w:val="5"/>
        <w:spacing w:line="360" w:lineRule="auto"/>
        <w:ind w:firstLine="420" w:firstLineChars="200"/>
      </w:pPr>
      <w:r>
        <w:rPr>
          <w:rFonts w:hint="eastAsia"/>
        </w:rPr>
        <w:t>⑴投标人应与招标人指派的答疑人员充分沟通，理解认可并接受相关技术规范及服务要求；</w:t>
      </w:r>
    </w:p>
    <w:p w14:paraId="4C1F2B78">
      <w:pPr>
        <w:pStyle w:val="5"/>
        <w:spacing w:line="360" w:lineRule="auto"/>
        <w:ind w:firstLine="420" w:firstLineChars="200"/>
      </w:pPr>
      <w:r>
        <w:rPr>
          <w:rFonts w:hint="eastAsia"/>
        </w:rPr>
        <w:t>⑵投标人可免费提供的、包含但不限于招标人所要求的其他相关服务内容，按本招标书“第二章 投标文件编制”要求，在其“开标一览表”中一并说明。</w:t>
      </w:r>
    </w:p>
    <w:p w14:paraId="35A1EE23">
      <w:pPr>
        <w:pStyle w:val="5"/>
        <w:spacing w:line="360" w:lineRule="auto"/>
        <w:ind w:firstLine="422" w:firstLineChars="200"/>
        <w:rPr>
          <w:b/>
        </w:rPr>
      </w:pPr>
      <w:r>
        <w:rPr>
          <w:rFonts w:hint="eastAsia"/>
          <w:b/>
        </w:rPr>
        <w:t>6.其他</w:t>
      </w:r>
    </w:p>
    <w:p w14:paraId="07F3A1C9">
      <w:pPr>
        <w:pStyle w:val="5"/>
        <w:spacing w:line="360" w:lineRule="auto"/>
        <w:ind w:firstLine="420" w:firstLineChars="200"/>
      </w:pPr>
      <w:r>
        <w:rPr>
          <w:rFonts w:hint="eastAsia"/>
        </w:rPr>
        <w:t>投标人须认可招标人由于招标人上级集团公司政策变化引起的合同签订前终止项目的要求。如投标人不认可、不接受，则投标人在本招标书“第二章 投标文件编制”之“相关条款偏离表（含商务偏离及技术偏离）”中注明“不接受”字。</w:t>
      </w:r>
    </w:p>
    <w:p w14:paraId="3D5B96C0">
      <w:pPr>
        <w:pStyle w:val="5"/>
        <w:spacing w:line="360" w:lineRule="auto"/>
        <w:ind w:firstLine="420" w:firstLineChars="200"/>
      </w:pPr>
      <w:r>
        <w:rPr>
          <w:rFonts w:hint="eastAsia"/>
        </w:rPr>
        <w:t>其余未尽事宜，均按合同约定。</w:t>
      </w:r>
    </w:p>
    <w:p w14:paraId="3557294B">
      <w:pPr>
        <w:pStyle w:val="5"/>
        <w:spacing w:line="360" w:lineRule="auto"/>
        <w:ind w:firstLine="420" w:firstLineChars="200"/>
      </w:pPr>
      <w:r>
        <w:rPr>
          <w:rFonts w:hint="eastAsia"/>
        </w:rPr>
        <w:t>该招标书最终解释权归中国重汽集团动力有限公司所有。</w:t>
      </w:r>
    </w:p>
    <w:p w14:paraId="599AA2B0">
      <w:pPr>
        <w:pStyle w:val="5"/>
        <w:spacing w:line="360" w:lineRule="auto"/>
        <w:ind w:firstLine="422" w:firstLineChars="200"/>
        <w:rPr>
          <w:b/>
        </w:rPr>
      </w:pPr>
      <w:r>
        <w:rPr>
          <w:rFonts w:hint="eastAsia"/>
          <w:b/>
        </w:rPr>
        <w:t>7.要求招标人或相关合同签订单位提供的配合，在标书文件中说明。</w:t>
      </w:r>
    </w:p>
    <w:p w14:paraId="644619F2">
      <w:pPr>
        <w:pStyle w:val="5"/>
        <w:spacing w:line="360" w:lineRule="auto"/>
        <w:rPr>
          <w:rFonts w:ascii="黑体" w:eastAsia="黑体"/>
          <w:b/>
          <w:bCs/>
          <w:sz w:val="28"/>
        </w:rPr>
      </w:pPr>
      <w:r>
        <w:rPr>
          <w:rFonts w:hint="eastAsia" w:ascii="黑体" w:eastAsia="黑体"/>
          <w:b/>
          <w:bCs/>
          <w:sz w:val="28"/>
        </w:rPr>
        <w:t>七、投标、开标、评标</w:t>
      </w:r>
    </w:p>
    <w:p w14:paraId="0707D4E5">
      <w:pPr>
        <w:spacing w:line="360" w:lineRule="auto"/>
        <w:ind w:firstLine="420" w:firstLineChars="200"/>
        <w:rPr>
          <w:rFonts w:ascii="宋体" w:hAnsi="Courier New"/>
          <w:highlight w:val="none"/>
        </w:rPr>
      </w:pPr>
      <w:r>
        <w:rPr>
          <w:rFonts w:hint="eastAsia" w:ascii="宋体" w:hAnsi="Courier New"/>
        </w:rPr>
        <w:t>1.投标保证</w:t>
      </w:r>
      <w:r>
        <w:rPr>
          <w:rFonts w:hint="eastAsia" w:ascii="宋体" w:hAnsi="Courier New"/>
          <w:highlight w:val="none"/>
        </w:rPr>
        <w:t>金：</w:t>
      </w:r>
    </w:p>
    <w:p w14:paraId="13F3D75F">
      <w:pPr>
        <w:spacing w:line="360" w:lineRule="auto"/>
        <w:ind w:firstLine="420" w:firstLineChars="200"/>
        <w:rPr>
          <w:rFonts w:ascii="宋体" w:hAnsi="Courier New"/>
          <w:highlight w:val="none"/>
        </w:rPr>
      </w:pPr>
      <w:r>
        <w:rPr>
          <w:rFonts w:hint="eastAsia" w:ascii="宋体" w:hAnsi="宋体"/>
          <w:highlight w:val="none"/>
        </w:rPr>
        <w:t>⑴</w:t>
      </w:r>
      <w:r>
        <w:rPr>
          <w:rFonts w:hint="eastAsia" w:ascii="宋体" w:hAnsi="Courier New"/>
          <w:highlight w:val="none"/>
        </w:rPr>
        <w:t>投标人向招标人财务部门缴纳</w:t>
      </w:r>
      <w:r>
        <w:rPr>
          <w:rFonts w:ascii="宋体" w:hAnsi="Courier New"/>
          <w:highlight w:val="none"/>
          <w:u w:val="single"/>
        </w:rPr>
        <w:t>5000</w:t>
      </w:r>
      <w:r>
        <w:rPr>
          <w:rFonts w:hint="eastAsia" w:ascii="宋体" w:hAnsi="Courier New"/>
          <w:highlight w:val="none"/>
          <w:u w:val="single"/>
        </w:rPr>
        <w:t>元</w:t>
      </w:r>
      <w:r>
        <w:rPr>
          <w:rFonts w:hint="eastAsia" w:ascii="宋体" w:hAnsi="Courier New"/>
          <w:highlight w:val="none"/>
        </w:rPr>
        <w:t>（人民币），作为投标人本次投标的保证金。</w:t>
      </w:r>
    </w:p>
    <w:p w14:paraId="7ED3DAED">
      <w:pPr>
        <w:spacing w:line="360" w:lineRule="auto"/>
        <w:ind w:firstLine="420" w:firstLineChars="200"/>
        <w:rPr>
          <w:highlight w:val="none"/>
        </w:rPr>
      </w:pPr>
      <w:r>
        <w:rPr>
          <w:rFonts w:hint="eastAsia"/>
          <w:highlight w:val="none"/>
        </w:rPr>
        <w:t>⑵缴纳方式：电汇或网银，投标保证金应从基本账户转入，需备注“</w:t>
      </w:r>
      <w:r>
        <w:rPr>
          <w:rFonts w:hint="eastAsia" w:ascii="宋体" w:hAnsi="宋体" w:cs="宋体"/>
          <w:spacing w:val="2"/>
          <w:highlight w:val="none"/>
        </w:rPr>
        <w:t>济南成型厂</w:t>
      </w:r>
      <w:r>
        <w:rPr>
          <w:rFonts w:hint="eastAsia" w:ascii="宋体" w:hAnsi="宋体" w:cs="宋体"/>
          <w:spacing w:val="2"/>
          <w:highlight w:val="none"/>
          <w:lang w:val="en-US" w:eastAsia="zh-CN"/>
        </w:rPr>
        <w:t>压力容器安全提升项目</w:t>
      </w:r>
      <w:r>
        <w:rPr>
          <w:rFonts w:hint="eastAsia"/>
          <w:highlight w:val="none"/>
        </w:rPr>
        <w:t>”。</w:t>
      </w:r>
    </w:p>
    <w:p w14:paraId="20D10B53">
      <w:pPr>
        <w:spacing w:line="360" w:lineRule="auto"/>
        <w:ind w:firstLine="420" w:firstLineChars="200"/>
        <w:rPr>
          <w:rFonts w:ascii="宋体" w:hAnsi="Courier New"/>
          <w:highlight w:val="none"/>
        </w:rPr>
      </w:pPr>
      <w:r>
        <w:rPr>
          <w:rFonts w:hint="eastAsia" w:ascii="宋体" w:hAnsi="宋体"/>
          <w:highlight w:val="none"/>
        </w:rPr>
        <w:t>⑶</w:t>
      </w:r>
      <w:r>
        <w:rPr>
          <w:rFonts w:hint="eastAsia" w:ascii="宋体" w:hAnsi="Courier New"/>
          <w:highlight w:val="none"/>
        </w:rPr>
        <w:t>接收单位：</w:t>
      </w:r>
      <w:r>
        <w:rPr>
          <w:rFonts w:hint="eastAsia" w:ascii="宋体" w:hAnsi="宋体" w:cs="宋体"/>
          <w:spacing w:val="2"/>
          <w:highlight w:val="none"/>
        </w:rPr>
        <w:t>中国重汽集团济南动力有限公司</w:t>
      </w:r>
    </w:p>
    <w:p w14:paraId="4DE0EEE4">
      <w:pPr>
        <w:spacing w:line="360" w:lineRule="auto"/>
        <w:ind w:firstLine="420" w:firstLineChars="200"/>
        <w:rPr>
          <w:rFonts w:ascii="宋体" w:hAnsi="Courier New"/>
          <w:highlight w:val="none"/>
        </w:rPr>
      </w:pPr>
      <w:r>
        <w:rPr>
          <w:rFonts w:hint="eastAsia" w:ascii="宋体" w:hAnsi="宋体"/>
          <w:highlight w:val="none"/>
        </w:rPr>
        <w:t>⑷</w:t>
      </w:r>
      <w:r>
        <w:rPr>
          <w:rFonts w:hint="eastAsia" w:ascii="宋体" w:hAnsi="Courier New"/>
          <w:highlight w:val="none"/>
        </w:rPr>
        <w:t>转账信息：</w:t>
      </w:r>
    </w:p>
    <w:tbl>
      <w:tblPr>
        <w:tblStyle w:val="12"/>
        <w:tblW w:w="0" w:type="auto"/>
        <w:tblInd w:w="4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05769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8287" w:type="dxa"/>
            <w:vAlign w:val="center"/>
          </w:tcPr>
          <w:p w14:paraId="594AEADD">
            <w:pPr>
              <w:pStyle w:val="5"/>
              <w:ind w:firstLine="420" w:firstLineChars="200"/>
              <w:rPr>
                <w:highlight w:val="none"/>
              </w:rPr>
            </w:pPr>
            <w:r>
              <w:rPr>
                <w:rFonts w:hint="eastAsia"/>
                <w:highlight w:val="none"/>
              </w:rPr>
              <w:t>开户银行：</w:t>
            </w:r>
            <w:r>
              <w:rPr>
                <w:rFonts w:hint="eastAsia" w:hAnsi="宋体" w:cs="宋体"/>
                <w:spacing w:val="2"/>
                <w:highlight w:val="none"/>
              </w:rPr>
              <w:t>交通银行股份有限公司山东省分行营业部</w:t>
            </w:r>
          </w:p>
        </w:tc>
      </w:tr>
      <w:tr w14:paraId="68545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287" w:type="dxa"/>
            <w:vAlign w:val="center"/>
          </w:tcPr>
          <w:p w14:paraId="10ED7E14">
            <w:pPr>
              <w:pStyle w:val="5"/>
              <w:ind w:firstLine="420" w:firstLineChars="200"/>
              <w:rPr>
                <w:highlight w:val="none"/>
              </w:rPr>
            </w:pPr>
            <w:r>
              <w:rPr>
                <w:rFonts w:hint="eastAsia"/>
                <w:highlight w:val="none"/>
              </w:rPr>
              <w:t>开户单位：</w:t>
            </w:r>
            <w:r>
              <w:rPr>
                <w:rFonts w:hint="eastAsia" w:hAnsi="宋体" w:cs="宋体"/>
                <w:spacing w:val="2"/>
                <w:highlight w:val="none"/>
              </w:rPr>
              <w:t>中国重汽集团济南动力有限公司</w:t>
            </w:r>
          </w:p>
        </w:tc>
      </w:tr>
      <w:tr w14:paraId="3DB9B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8287" w:type="dxa"/>
            <w:vAlign w:val="center"/>
          </w:tcPr>
          <w:p w14:paraId="7F21268F">
            <w:pPr>
              <w:pStyle w:val="5"/>
              <w:ind w:firstLine="420" w:firstLineChars="200"/>
              <w:rPr>
                <w:highlight w:val="none"/>
              </w:rPr>
            </w:pPr>
            <w:r>
              <w:rPr>
                <w:rFonts w:hint="eastAsia"/>
                <w:highlight w:val="none"/>
              </w:rPr>
              <w:t>银行账号：</w:t>
            </w:r>
            <w:r>
              <w:rPr>
                <w:highlight w:val="none"/>
              </w:rPr>
              <w:t>371899991010003152396</w:t>
            </w:r>
          </w:p>
        </w:tc>
      </w:tr>
      <w:tr w14:paraId="5D12D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8287" w:type="dxa"/>
            <w:vAlign w:val="center"/>
          </w:tcPr>
          <w:p w14:paraId="785C44C4">
            <w:pPr>
              <w:pStyle w:val="5"/>
              <w:ind w:firstLine="420" w:firstLineChars="200"/>
              <w:rPr>
                <w:highlight w:val="none"/>
              </w:rPr>
            </w:pPr>
            <w:r>
              <w:rPr>
                <w:rFonts w:hint="eastAsia"/>
                <w:highlight w:val="none"/>
              </w:rPr>
              <w:t xml:space="preserve">行 </w:t>
            </w:r>
            <w:r>
              <w:rPr>
                <w:highlight w:val="none"/>
              </w:rPr>
              <w:t xml:space="preserve">   </w:t>
            </w:r>
            <w:r>
              <w:rPr>
                <w:rFonts w:hint="eastAsia"/>
                <w:highlight w:val="none"/>
              </w:rPr>
              <w:t>号：</w:t>
            </w:r>
            <w:r>
              <w:rPr>
                <w:rFonts w:ascii="宋体" w:hAnsi="宋体" w:eastAsia="宋体" w:cs="宋体"/>
                <w:sz w:val="24"/>
                <w:szCs w:val="24"/>
                <w:highlight w:val="none"/>
              </w:rPr>
              <w:t>301451000017</w:t>
            </w:r>
          </w:p>
        </w:tc>
      </w:tr>
    </w:tbl>
    <w:p w14:paraId="2DF41E98">
      <w:pPr>
        <w:spacing w:line="360" w:lineRule="auto"/>
        <w:ind w:firstLine="420" w:firstLineChars="200"/>
        <w:rPr>
          <w:rFonts w:ascii="宋体" w:hAnsi="Courier New"/>
          <w:highlight w:val="none"/>
        </w:rPr>
      </w:pPr>
      <w:r>
        <w:rPr>
          <w:rFonts w:hint="eastAsia" w:ascii="宋体" w:hAnsi="Courier New"/>
          <w:highlight w:val="none"/>
        </w:rPr>
        <w:t>⑸保证金截止时间：</w:t>
      </w:r>
      <w:r>
        <w:rPr>
          <w:rFonts w:hint="eastAsia" w:ascii="宋体" w:hAnsi="Courier New"/>
          <w:highlight w:val="yellow"/>
        </w:rPr>
        <w:t>202</w:t>
      </w:r>
      <w:r>
        <w:rPr>
          <w:rFonts w:hint="eastAsia" w:ascii="宋体" w:hAnsi="Courier New"/>
          <w:highlight w:val="yellow"/>
          <w:lang w:val="en-US" w:eastAsia="zh-CN"/>
        </w:rPr>
        <w:t>6</w:t>
      </w:r>
      <w:r>
        <w:rPr>
          <w:rFonts w:hint="eastAsia" w:ascii="宋体" w:hAnsi="Courier New"/>
          <w:highlight w:val="yellow"/>
        </w:rPr>
        <w:t>年</w:t>
      </w:r>
      <w:r>
        <w:rPr>
          <w:rFonts w:hint="eastAsia" w:ascii="宋体" w:hAnsi="Courier New"/>
          <w:highlight w:val="yellow"/>
          <w:lang w:val="en-US" w:eastAsia="zh-CN"/>
        </w:rPr>
        <w:t>11</w:t>
      </w:r>
      <w:r>
        <w:rPr>
          <w:rFonts w:hint="eastAsia" w:ascii="宋体" w:hAnsi="Courier New"/>
          <w:highlight w:val="yellow"/>
        </w:rPr>
        <w:t xml:space="preserve">月 </w:t>
      </w:r>
      <w:r>
        <w:rPr>
          <w:rFonts w:hint="eastAsia" w:ascii="宋体" w:hAnsi="Courier New"/>
          <w:highlight w:val="yellow"/>
          <w:lang w:val="en-US" w:eastAsia="zh-CN"/>
        </w:rPr>
        <w:t>1</w:t>
      </w:r>
      <w:r>
        <w:rPr>
          <w:rFonts w:hint="eastAsia" w:ascii="宋体" w:hAnsi="Courier New"/>
          <w:highlight w:val="yellow"/>
        </w:rPr>
        <w:t>日</w:t>
      </w:r>
      <w:r>
        <w:rPr>
          <w:rFonts w:hint="eastAsia" w:ascii="宋体" w:hAnsi="Courier New"/>
          <w:highlight w:val="yellow"/>
          <w:lang w:val="en-US" w:eastAsia="zh-CN"/>
        </w:rPr>
        <w:t>15</w:t>
      </w:r>
      <w:r>
        <w:rPr>
          <w:rFonts w:hint="eastAsia" w:ascii="宋体" w:hAnsi="Courier New"/>
          <w:highlight w:val="yellow"/>
        </w:rPr>
        <w:t>时前</w:t>
      </w:r>
    </w:p>
    <w:p w14:paraId="3751E9D3">
      <w:pPr>
        <w:spacing w:line="360" w:lineRule="auto"/>
        <w:ind w:firstLine="420" w:firstLineChars="200"/>
        <w:rPr>
          <w:rFonts w:ascii="宋体" w:hAnsi="Courier New"/>
          <w:highlight w:val="none"/>
        </w:rPr>
      </w:pPr>
      <w:r>
        <w:rPr>
          <w:rFonts w:hint="eastAsia" w:ascii="宋体" w:hAnsi="Courier New"/>
          <w:highlight w:val="none"/>
        </w:rPr>
        <w:t>⑹说明：</w:t>
      </w:r>
      <w:bookmarkStart w:id="6" w:name="_GoBack"/>
      <w:bookmarkEnd w:id="6"/>
    </w:p>
    <w:p w14:paraId="3FA994D6">
      <w:pPr>
        <w:spacing w:line="360" w:lineRule="auto"/>
        <w:ind w:firstLine="420" w:firstLineChars="200"/>
        <w:rPr>
          <w:rFonts w:ascii="宋体" w:hAnsi="Courier New"/>
        </w:rPr>
      </w:pPr>
      <w:r>
        <w:rPr>
          <w:rFonts w:hint="eastAsia" w:ascii="宋体" w:hAnsi="Courier New"/>
        </w:rPr>
        <w:t>(a)无正当理由随意放弃投标、</w:t>
      </w:r>
      <w:r>
        <w:rPr>
          <w:rFonts w:ascii="宋体" w:hAnsi="Courier New"/>
        </w:rPr>
        <w:t>撤销投标文件</w:t>
      </w:r>
      <w:r>
        <w:rPr>
          <w:rFonts w:hint="eastAsia" w:ascii="宋体" w:hAnsi="Courier New"/>
        </w:rPr>
        <w:t>、</w:t>
      </w:r>
      <w:r>
        <w:rPr>
          <w:rFonts w:ascii="宋体" w:hAnsi="Courier New"/>
        </w:rPr>
        <w:t>中标后</w:t>
      </w:r>
      <w:r>
        <w:rPr>
          <w:rFonts w:hint="eastAsia" w:ascii="宋体" w:hAnsi="Courier New"/>
        </w:rPr>
        <w:t>无</w:t>
      </w:r>
      <w:r>
        <w:rPr>
          <w:rFonts w:ascii="宋体" w:hAnsi="Courier New"/>
        </w:rPr>
        <w:t>正当理由</w:t>
      </w:r>
      <w:r>
        <w:rPr>
          <w:rFonts w:hint="eastAsia" w:ascii="宋体" w:hAnsi="Courier New"/>
        </w:rPr>
        <w:t>拒签</w:t>
      </w:r>
      <w:r>
        <w:rPr>
          <w:rFonts w:ascii="宋体" w:hAnsi="Courier New"/>
        </w:rPr>
        <w:t>合同</w:t>
      </w:r>
      <w:r>
        <w:rPr>
          <w:rFonts w:hint="eastAsia" w:ascii="宋体" w:hAnsi="Courier New"/>
        </w:rPr>
        <w:t>、</w:t>
      </w:r>
      <w:r>
        <w:rPr>
          <w:rFonts w:ascii="宋体" w:hAnsi="Courier New"/>
        </w:rPr>
        <w:t>在签订合同时向招标人</w:t>
      </w:r>
      <w:r>
        <w:rPr>
          <w:rFonts w:hint="eastAsia" w:ascii="宋体" w:hAnsi="Courier New"/>
        </w:rPr>
        <w:t>或合同签订单位</w:t>
      </w:r>
      <w:r>
        <w:rPr>
          <w:rFonts w:ascii="宋体" w:hAnsi="Courier New"/>
        </w:rPr>
        <w:t>提出</w:t>
      </w:r>
      <w:r>
        <w:rPr>
          <w:rFonts w:hint="eastAsia" w:ascii="宋体" w:hAnsi="Courier New"/>
        </w:rPr>
        <w:t>无理</w:t>
      </w:r>
      <w:r>
        <w:rPr>
          <w:rFonts w:ascii="宋体" w:hAnsi="Courier New"/>
        </w:rPr>
        <w:t>附加条件</w:t>
      </w:r>
      <w:r>
        <w:rPr>
          <w:rFonts w:hint="eastAsia" w:ascii="宋体" w:hAnsi="Courier New"/>
        </w:rPr>
        <w:t>的，</w:t>
      </w:r>
      <w:r>
        <w:rPr>
          <w:rFonts w:ascii="宋体" w:hAnsi="Courier New"/>
        </w:rPr>
        <w:t>投标保证金不予返还</w:t>
      </w:r>
      <w:r>
        <w:rPr>
          <w:rFonts w:hint="eastAsia" w:ascii="宋体" w:hAnsi="Courier New"/>
        </w:rPr>
        <w:t>，该投标人2</w:t>
      </w:r>
      <w:r>
        <w:rPr>
          <w:rFonts w:ascii="宋体" w:hAnsi="Courier New"/>
        </w:rPr>
        <w:t>年</w:t>
      </w:r>
      <w:r>
        <w:rPr>
          <w:rFonts w:hint="eastAsia" w:ascii="宋体" w:hAnsi="Courier New"/>
        </w:rPr>
        <w:t>不得参与招标人组织的招投标项目。不存在以上违规情况的投标人，</w:t>
      </w:r>
      <w:r>
        <w:rPr>
          <w:rFonts w:ascii="宋体" w:hAnsi="Courier New"/>
        </w:rPr>
        <w:t>招标人</w:t>
      </w:r>
      <w:r>
        <w:rPr>
          <w:rFonts w:hint="eastAsia" w:ascii="宋体" w:hAnsi="Courier New"/>
        </w:rPr>
        <w:t>按照退款程序，按投标人（除中标人外）所提供的</w:t>
      </w:r>
      <w:r>
        <w:rPr>
          <w:rFonts w:hint="eastAsia" w:ascii="宋体" w:hAnsi="宋体"/>
        </w:rPr>
        <w:t>投标保证金退付表</w:t>
      </w:r>
      <w:r>
        <w:rPr>
          <w:rFonts w:hint="eastAsia" w:ascii="宋体" w:hAnsi="Courier New"/>
        </w:rPr>
        <w:t>退还</w:t>
      </w:r>
      <w:r>
        <w:rPr>
          <w:rFonts w:ascii="宋体" w:hAnsi="Courier New"/>
        </w:rPr>
        <w:t>投标保证金</w:t>
      </w:r>
      <w:r>
        <w:rPr>
          <w:rFonts w:hint="eastAsia" w:ascii="宋体" w:hAnsi="Courier New"/>
        </w:rPr>
        <w:t>（本金，不计息）。</w:t>
      </w:r>
      <w:r>
        <w:rPr>
          <w:rFonts w:hint="eastAsia" w:ascii="宋体" w:hAnsi="宋体"/>
        </w:rPr>
        <w:t>（详见 “三、投标文件格式要求”之格式9相关要求）</w:t>
      </w:r>
    </w:p>
    <w:p w14:paraId="5B45B5A8">
      <w:pPr>
        <w:spacing w:line="360" w:lineRule="auto"/>
        <w:ind w:firstLine="420" w:firstLineChars="200"/>
        <w:rPr>
          <w:rFonts w:ascii="宋体" w:hAnsi="Courier New"/>
        </w:rPr>
      </w:pPr>
      <w:r>
        <w:rPr>
          <w:rFonts w:hint="eastAsia" w:ascii="宋体" w:hAnsi="Courier New"/>
        </w:rPr>
        <w:t>(b)投标人在向招标人出示《投标保证金缴纳凭证》后方可进行投标。</w:t>
      </w:r>
    </w:p>
    <w:p w14:paraId="08A5F38A">
      <w:pPr>
        <w:spacing w:line="360" w:lineRule="auto"/>
        <w:ind w:firstLine="420" w:firstLineChars="200"/>
        <w:rPr>
          <w:rFonts w:ascii="宋体" w:hAnsi="Courier New"/>
        </w:rPr>
      </w:pPr>
      <w:r>
        <w:rPr>
          <w:rFonts w:hint="eastAsia" w:ascii="宋体" w:hAnsi="Courier New"/>
        </w:rPr>
        <w:t>(c)发生以下情况时，项目实施单位有权没收保证金：</w:t>
      </w:r>
    </w:p>
    <w:p w14:paraId="72DFA1DA">
      <w:pPr>
        <w:spacing w:line="360" w:lineRule="auto"/>
        <w:ind w:left="1260" w:leftChars="400" w:hanging="420" w:hangingChars="200"/>
        <w:rPr>
          <w:rFonts w:ascii="宋体" w:hAnsi="Courier New"/>
        </w:rPr>
      </w:pPr>
      <w:r>
        <w:rPr>
          <w:rFonts w:hint="eastAsia" w:ascii="宋体" w:hAnsi="Courier New"/>
        </w:rPr>
        <w:t>a）截至开标前3天，投标人无正当理由且未以书面形式递交说明而在投标截止日不来投标的；</w:t>
      </w:r>
    </w:p>
    <w:p w14:paraId="6B03383F">
      <w:pPr>
        <w:spacing w:line="360" w:lineRule="auto"/>
        <w:ind w:left="420" w:leftChars="200" w:firstLine="420" w:firstLineChars="200"/>
        <w:rPr>
          <w:rFonts w:ascii="宋体" w:hAnsi="Courier New"/>
        </w:rPr>
      </w:pPr>
      <w:r>
        <w:rPr>
          <w:rFonts w:hint="eastAsia" w:ascii="宋体" w:hAnsi="Courier New"/>
        </w:rPr>
        <w:t>b）投标人递送投标文件后，无正当理由放弃投标的；</w:t>
      </w:r>
    </w:p>
    <w:p w14:paraId="574B2135">
      <w:pPr>
        <w:spacing w:line="360" w:lineRule="auto"/>
        <w:ind w:left="420" w:leftChars="200" w:firstLine="420" w:firstLineChars="200"/>
        <w:rPr>
          <w:rFonts w:ascii="宋体" w:hAnsi="Courier New"/>
        </w:rPr>
      </w:pPr>
      <w:r>
        <w:rPr>
          <w:rFonts w:hint="eastAsia" w:ascii="宋体" w:hAnsi="Courier New"/>
        </w:rPr>
        <w:t>c）自中标通知书发出之日起30日内，中标人无正当理由不签订合同的；</w:t>
      </w:r>
    </w:p>
    <w:p w14:paraId="2E6A9B98">
      <w:pPr>
        <w:spacing w:line="360" w:lineRule="auto"/>
        <w:ind w:left="420" w:leftChars="200" w:firstLine="420" w:firstLineChars="200"/>
        <w:rPr>
          <w:rFonts w:ascii="宋体" w:hAnsi="Courier New"/>
        </w:rPr>
      </w:pPr>
      <w:r>
        <w:rPr>
          <w:rFonts w:hint="eastAsia" w:ascii="宋体" w:hAnsi="Courier New"/>
        </w:rPr>
        <w:t>d）投标人在投标过程中被查实有串标、围标、陪标等违规违纪行为的；</w:t>
      </w:r>
    </w:p>
    <w:p w14:paraId="1E8E0827">
      <w:pPr>
        <w:spacing w:line="360" w:lineRule="auto"/>
        <w:ind w:left="1050" w:leftChars="400" w:hanging="210" w:hangingChars="100"/>
        <w:rPr>
          <w:rFonts w:ascii="宋体" w:hAnsi="Courier New"/>
        </w:rPr>
      </w:pPr>
      <w:r>
        <w:rPr>
          <w:rFonts w:hint="eastAsia" w:ascii="宋体" w:hAnsi="Courier New"/>
        </w:rPr>
        <w:t>e）投标人有违约违规行为或被投诉、举报的，在调查处理期间，保证金暂不退还，待调查处理结束后按有关规定处理。</w:t>
      </w:r>
    </w:p>
    <w:p w14:paraId="1DE5A18A">
      <w:pPr>
        <w:spacing w:line="360" w:lineRule="auto"/>
        <w:ind w:firstLine="420" w:firstLineChars="200"/>
        <w:rPr>
          <w:rFonts w:ascii="宋体" w:hAnsi="Courier New"/>
        </w:rPr>
      </w:pPr>
      <w:r>
        <w:rPr>
          <w:rFonts w:hint="eastAsia" w:ascii="宋体" w:hAnsi="Courier New"/>
        </w:rPr>
        <w:t>2.开标</w:t>
      </w:r>
    </w:p>
    <w:p w14:paraId="42CEA853">
      <w:pPr>
        <w:pStyle w:val="5"/>
        <w:spacing w:line="360" w:lineRule="auto"/>
        <w:ind w:firstLine="420" w:firstLineChars="200"/>
      </w:pPr>
      <w:r>
        <w:rPr>
          <w:rFonts w:hint="eastAsia"/>
        </w:rPr>
        <w:t>（1）本次招标的开标、评标由招标人依法组织实施，由评标专家小组对投标方的技术方案及技术答疑进行综合评定，投标单位的技术服务能力满足项目要求后，专家组与投标单位在其报价的基础上进行商谈，招标人有权根据项目情况，采取多级评标模式，最终确定中标价格。</w:t>
      </w:r>
    </w:p>
    <w:p w14:paraId="31F56CA0">
      <w:pPr>
        <w:pStyle w:val="5"/>
        <w:spacing w:line="360" w:lineRule="auto"/>
        <w:ind w:firstLine="420" w:firstLineChars="200"/>
      </w:pPr>
      <w:r>
        <w:rPr>
          <w:rFonts w:hint="eastAsia"/>
        </w:rPr>
        <w:t>（2）开标会议由招标人组织并主持。招标人邀请各投标人派员参加开标会议。投标人未参加开标的，视同认可开标结果。</w:t>
      </w:r>
    </w:p>
    <w:p w14:paraId="0CBFDC08">
      <w:pPr>
        <w:pStyle w:val="5"/>
        <w:spacing w:line="360" w:lineRule="auto"/>
        <w:ind w:firstLine="420" w:firstLineChars="200"/>
      </w:pPr>
      <w:r>
        <w:rPr>
          <w:rFonts w:hint="eastAsia"/>
        </w:rPr>
        <w:t>（3）开标程序。</w:t>
      </w:r>
    </w:p>
    <w:p w14:paraId="4AAB0FF5">
      <w:pPr>
        <w:pStyle w:val="5"/>
        <w:spacing w:line="360" w:lineRule="auto"/>
        <w:ind w:firstLine="420" w:firstLineChars="200"/>
      </w:pPr>
      <w:r>
        <w:rPr>
          <w:rFonts w:hint="eastAsia"/>
        </w:rPr>
        <w:t>（a）宣布开标会议开始。</w:t>
      </w:r>
    </w:p>
    <w:p w14:paraId="059609E8">
      <w:pPr>
        <w:pStyle w:val="5"/>
        <w:spacing w:line="360" w:lineRule="auto"/>
        <w:ind w:firstLine="420" w:firstLineChars="200"/>
      </w:pPr>
      <w:r>
        <w:rPr>
          <w:rFonts w:hint="eastAsia"/>
        </w:rPr>
        <w:t>（b）介绍与会人员。</w:t>
      </w:r>
    </w:p>
    <w:p w14:paraId="2BA83A80">
      <w:pPr>
        <w:pStyle w:val="5"/>
        <w:spacing w:line="360" w:lineRule="auto"/>
        <w:ind w:firstLine="420" w:firstLineChars="200"/>
      </w:pPr>
      <w:r>
        <w:rPr>
          <w:rFonts w:hint="eastAsia"/>
        </w:rPr>
        <w:t>（c）核验投标人资格证件。</w:t>
      </w:r>
    </w:p>
    <w:p w14:paraId="4EFBF361">
      <w:pPr>
        <w:pStyle w:val="5"/>
        <w:spacing w:line="360" w:lineRule="auto"/>
        <w:ind w:firstLine="420" w:firstLineChars="200"/>
      </w:pPr>
      <w:r>
        <w:rPr>
          <w:rFonts w:hint="eastAsia"/>
        </w:rPr>
        <w:t>（d）投标人或投标人推选的代表对投标文件密封情况进行检查（投标人未参加开标会议的，视同认可投标文件密封完好）。</w:t>
      </w:r>
    </w:p>
    <w:p w14:paraId="4E3C1E16">
      <w:pPr>
        <w:pStyle w:val="5"/>
        <w:spacing w:line="360" w:lineRule="auto"/>
        <w:ind w:firstLine="420" w:firstLineChars="200"/>
        <w:rPr>
          <w:strike/>
          <w:color w:val="FF0000"/>
        </w:rPr>
      </w:pPr>
      <w:r>
        <w:rPr>
          <w:rFonts w:hint="eastAsia"/>
        </w:rPr>
        <w:t>（e）经确认无误后，由工作人员当众拆封。</w:t>
      </w:r>
    </w:p>
    <w:p w14:paraId="2D32FADC">
      <w:pPr>
        <w:pStyle w:val="5"/>
        <w:spacing w:line="360" w:lineRule="auto"/>
        <w:ind w:firstLine="420" w:firstLineChars="200"/>
      </w:pPr>
      <w:r>
        <w:rPr>
          <w:rFonts w:hint="eastAsia"/>
        </w:rPr>
        <w:t>（f）招标人有权根据项目情况，采取多级评标模式，最终确定投标人排序。</w:t>
      </w:r>
    </w:p>
    <w:p w14:paraId="57C3FDFE">
      <w:pPr>
        <w:pStyle w:val="5"/>
        <w:spacing w:line="360" w:lineRule="auto"/>
        <w:ind w:firstLine="420" w:firstLineChars="200"/>
      </w:pPr>
      <w:r>
        <w:rPr>
          <w:rFonts w:hint="eastAsia"/>
        </w:rPr>
        <w:t>（g）</w:t>
      </w:r>
      <w:r>
        <w:rPr>
          <w:rFonts w:hint="eastAsia"/>
          <w:b/>
        </w:rPr>
        <w:t>投标前请各投标方按照招标文件要求对项目方案进行充分准备，投标单位已默认认可上述开标、评标过程，无异议。招标人无义务对未入围投标方及未中标方做任何解释。</w:t>
      </w:r>
    </w:p>
    <w:p w14:paraId="16E13C1C">
      <w:pPr>
        <w:pStyle w:val="5"/>
        <w:spacing w:line="360" w:lineRule="auto"/>
        <w:ind w:firstLine="420" w:firstLineChars="200"/>
        <w:rPr>
          <w:color w:val="C00000"/>
        </w:rPr>
      </w:pPr>
      <w:r>
        <w:rPr>
          <w:rFonts w:hint="eastAsia"/>
        </w:rPr>
        <w:t>（4）报价：</w:t>
      </w:r>
      <w:r>
        <w:rPr>
          <w:rFonts w:hint="eastAsia"/>
          <w:highlight w:val="none"/>
        </w:rPr>
        <w:t>不含税金额：万元（人民币），含税（</w:t>
      </w:r>
      <w:r>
        <w:rPr>
          <w:rFonts w:hint="eastAsia" w:cs="Times New Roman"/>
          <w:highlight w:val="none"/>
          <w:lang w:val="en-US" w:eastAsia="zh-CN"/>
        </w:rPr>
        <w:t>9</w:t>
      </w:r>
      <w:r>
        <w:rPr>
          <w:rFonts w:hint="eastAsia" w:cs="Times New Roman"/>
          <w:highlight w:val="none"/>
        </w:rPr>
        <w:t>%</w:t>
      </w:r>
      <w:r>
        <w:rPr>
          <w:rFonts w:hint="eastAsia"/>
          <w:highlight w:val="none"/>
        </w:rPr>
        <w:t>），价税合计金额：万元（人民币）</w:t>
      </w:r>
      <w:r>
        <w:rPr>
          <w:rFonts w:hint="eastAsia"/>
        </w:rPr>
        <w:t>；</w:t>
      </w:r>
      <w:r>
        <w:rPr>
          <w:rFonts w:hint="eastAsia"/>
          <w:b/>
          <w:bCs/>
          <w:color w:val="C00000"/>
        </w:rPr>
        <w:t>调整价格时需根据分项报价明细统一调整。</w:t>
      </w:r>
    </w:p>
    <w:p w14:paraId="0F9048A3">
      <w:pPr>
        <w:spacing w:line="360" w:lineRule="auto"/>
        <w:ind w:firstLine="420" w:firstLineChars="200"/>
        <w:rPr>
          <w:rFonts w:hint="default" w:ascii="宋体" w:hAnsi="Courier New" w:eastAsia="宋体"/>
          <w:lang w:val="en-US" w:eastAsia="zh-CN"/>
        </w:rPr>
      </w:pPr>
      <w:r>
        <w:rPr>
          <w:rFonts w:hint="eastAsia" w:ascii="宋体" w:hAnsi="Courier New"/>
        </w:rPr>
        <w:t>3.评</w:t>
      </w:r>
      <w:r>
        <w:rPr>
          <w:rFonts w:hint="eastAsia" w:ascii="宋体" w:hAnsi="Courier New"/>
          <w:lang w:val="en-US" w:eastAsia="zh-CN"/>
        </w:rPr>
        <w:t>标标准</w:t>
      </w:r>
    </w:p>
    <w:p w14:paraId="068F27C6">
      <w:pPr>
        <w:spacing w:line="360" w:lineRule="auto"/>
        <w:ind w:right="2" w:firstLine="420" w:firstLineChars="200"/>
      </w:pPr>
      <w:r>
        <w:rPr>
          <w:rFonts w:hint="eastAsia" w:ascii="宋体" w:hAnsi="Courier New"/>
          <w:szCs w:val="22"/>
        </w:rPr>
        <w:t>评标由依照有关法律、法规组建的评标委员会负责。评标委员会由招标人或其委托的招标代理机构熟悉相关业务的代表，以及有关技术、经济等方面的专家组成。评标委员会成员人数为</w:t>
      </w:r>
      <w:r>
        <w:rPr>
          <w:rFonts w:hint="eastAsia" w:ascii="宋体" w:hAnsi="Courier New"/>
          <w:szCs w:val="22"/>
          <w:lang w:val="en-US" w:eastAsia="zh-CN"/>
        </w:rPr>
        <w:t>三</w:t>
      </w:r>
      <w:r>
        <w:rPr>
          <w:rFonts w:hint="eastAsia" w:ascii="宋体" w:hAnsi="Courier New"/>
          <w:szCs w:val="22"/>
        </w:rPr>
        <w:t>人以上单数。其中，技术、经济等方面的专家不少于成员总数的三分之二。评标专家小组负责参照评分标准，按照国家招投标有关规定，本着公平、公正、公开、有序的原则，在最大限度地满足招标文件实质性要求的前提下，</w:t>
      </w:r>
      <w:r>
        <w:rPr>
          <w:rFonts w:hint="eastAsia"/>
        </w:rPr>
        <w:t>按照合理最低价的原则选择中标厂家</w:t>
      </w:r>
      <w:r>
        <w:rPr>
          <w:rFonts w:hint="eastAsia" w:ascii="宋体" w:hAnsi="Courier New"/>
          <w:szCs w:val="22"/>
        </w:rPr>
        <w:t>。</w:t>
      </w:r>
    </w:p>
    <w:p w14:paraId="3C71B80B">
      <w:pPr>
        <w:pStyle w:val="5"/>
        <w:spacing w:line="360" w:lineRule="auto"/>
        <w:rPr>
          <w:rFonts w:ascii="黑体" w:eastAsia="黑体"/>
          <w:b/>
          <w:bCs/>
          <w:sz w:val="28"/>
        </w:rPr>
      </w:pPr>
      <w:r>
        <w:rPr>
          <w:rFonts w:hint="eastAsia" w:ascii="黑体" w:eastAsia="黑体"/>
          <w:b/>
          <w:bCs/>
          <w:sz w:val="28"/>
        </w:rPr>
        <w:t>八、合同签订</w:t>
      </w:r>
    </w:p>
    <w:p w14:paraId="61F71680">
      <w:pPr>
        <w:pStyle w:val="5"/>
        <w:spacing w:line="360" w:lineRule="auto"/>
        <w:ind w:firstLine="420" w:firstLineChars="200"/>
      </w:pPr>
      <w:r>
        <w:rPr>
          <w:rFonts w:hint="eastAsia"/>
        </w:rPr>
        <w:t>1.根据评标工作小组的评标结果并按相关法律法规的规定及公司相关制度要求，确定中标人。中标人承诺无条件服从招标人针对该项目的后续所有安排。招标人不承诺将合同授予报价最低的投标人，也不对未中标人做任何解释。</w:t>
      </w:r>
    </w:p>
    <w:p w14:paraId="261A26C2">
      <w:pPr>
        <w:pStyle w:val="5"/>
        <w:spacing w:line="360" w:lineRule="auto"/>
        <w:ind w:firstLine="420" w:firstLineChars="200"/>
        <w:rPr>
          <w:rFonts w:hAnsi="宋体"/>
          <w:szCs w:val="21"/>
        </w:rPr>
      </w:pPr>
      <w:r>
        <w:rPr>
          <w:rFonts w:hint="eastAsia" w:hAnsi="宋体"/>
          <w:szCs w:val="21"/>
        </w:rPr>
        <w:t>2.招标人发送《中标通知书》给中标人，中标人应及时与招标人联系，在规定的时间内（一般为接到《中标通知书》后2个工作日内）到招标单位进行项目对接，如果中标人接到《中标通知书》后，无正当理由拒绝按其规定的期限与相关单位签订合同或在签订合同时向招标人或相关单位提出附加条件或者更改合同实质性内容的，</w:t>
      </w:r>
      <w:r>
        <w:t>投标保证金不予返还</w:t>
      </w:r>
      <w:r>
        <w:rPr>
          <w:rFonts w:hint="eastAsia"/>
        </w:rPr>
        <w:t>，</w:t>
      </w:r>
      <w:r>
        <w:rPr>
          <w:rFonts w:hint="eastAsia" w:hAnsi="宋体"/>
          <w:szCs w:val="21"/>
        </w:rPr>
        <w:t>招标人有权取消其中标资格，招标人将从剩余投标人中依序重新确定中标人，或重新组织招标。</w:t>
      </w:r>
    </w:p>
    <w:p w14:paraId="4047A506">
      <w:pPr>
        <w:pStyle w:val="5"/>
        <w:spacing w:line="360" w:lineRule="auto"/>
        <w:ind w:firstLine="420" w:firstLineChars="200"/>
        <w:rPr>
          <w:rFonts w:hAnsi="宋体"/>
        </w:rPr>
      </w:pPr>
      <w:r>
        <w:rPr>
          <w:rFonts w:hint="eastAsia" w:hAnsi="宋体"/>
          <w:szCs w:val="21"/>
        </w:rPr>
        <w:t>3.中标人应当按照合同约定的履约责任，需要时需</w:t>
      </w:r>
      <w:r>
        <w:rPr>
          <w:rFonts w:hint="eastAsia" w:hAnsi="宋体"/>
        </w:rPr>
        <w:t>向招标人指定的合同签订单位缴纳履约保证金XX万元（具体数额以合同约定为准），如中标人未按合同及其附件约定履行应承担的责任，招标人或招标人指定的合同签订单位有权扣除其履约保证金。</w:t>
      </w:r>
    </w:p>
    <w:p w14:paraId="576E929F">
      <w:pPr>
        <w:pStyle w:val="5"/>
        <w:spacing w:line="360" w:lineRule="auto"/>
        <w:ind w:firstLine="420" w:firstLineChars="200"/>
        <w:rPr>
          <w:rFonts w:hAnsi="宋体"/>
          <w:szCs w:val="21"/>
        </w:rPr>
      </w:pPr>
      <w:r>
        <w:rPr>
          <w:rFonts w:hint="eastAsia" w:hAnsi="宋体"/>
          <w:szCs w:val="21"/>
        </w:rPr>
        <w:t>4.中标人应在保证质量的前提下完成中标项目，不得将中标项目转包或分包给他人，否则视为违约，招标人或相关单位有权解除合同。</w:t>
      </w:r>
    </w:p>
    <w:p w14:paraId="04B5EE2A">
      <w:pPr>
        <w:pStyle w:val="5"/>
        <w:spacing w:line="360" w:lineRule="auto"/>
        <w:ind w:firstLine="420" w:firstLineChars="200"/>
        <w:rPr>
          <w:rFonts w:hAnsi="宋体"/>
          <w:szCs w:val="21"/>
        </w:rPr>
      </w:pPr>
      <w:r>
        <w:rPr>
          <w:rFonts w:hint="eastAsia" w:hAnsi="宋体"/>
          <w:szCs w:val="21"/>
        </w:rPr>
        <w:t>5.在</w:t>
      </w:r>
      <w:r>
        <w:rPr>
          <w:rFonts w:hint="eastAsia"/>
          <w:szCs w:val="21"/>
        </w:rPr>
        <w:t>履行</w:t>
      </w:r>
      <w:r>
        <w:rPr>
          <w:rFonts w:hint="eastAsia" w:hAnsi="宋体"/>
          <w:szCs w:val="21"/>
        </w:rPr>
        <w:t>合同过程中，中标人</w:t>
      </w:r>
      <w:r>
        <w:rPr>
          <w:rFonts w:hint="eastAsia"/>
          <w:szCs w:val="21"/>
        </w:rPr>
        <w:t>由于履行义务的能力或信用有严重缺陷，</w:t>
      </w:r>
      <w:r>
        <w:rPr>
          <w:rFonts w:hint="eastAsia" w:hAnsi="宋体"/>
          <w:szCs w:val="21"/>
        </w:rPr>
        <w:t>招标人有权解除合同并取消其中标资格，招标人将从剩余投标人中依序重新确定中标人，或重新组织招标。</w:t>
      </w:r>
    </w:p>
    <w:p w14:paraId="6F3C9D24">
      <w:pPr>
        <w:pStyle w:val="5"/>
        <w:spacing w:line="360" w:lineRule="auto"/>
        <w:ind w:firstLine="420" w:firstLineChars="200"/>
        <w:rPr>
          <w:rFonts w:hAnsi="宋体"/>
          <w:szCs w:val="21"/>
        </w:rPr>
      </w:pPr>
      <w:r>
        <w:rPr>
          <w:rFonts w:hint="eastAsia" w:hAnsi="宋体"/>
          <w:szCs w:val="21"/>
        </w:rPr>
        <w:t>6.招标人有权指定招标人的关联单位作为合同签订人，与中标人签署相关合同，且具体权利义务以双方最终签署的合同为准。</w:t>
      </w:r>
    </w:p>
    <w:p w14:paraId="4D6BB725">
      <w:pPr>
        <w:pStyle w:val="5"/>
        <w:spacing w:line="360" w:lineRule="auto"/>
        <w:ind w:firstLine="420" w:firstLineChars="200"/>
        <w:rPr>
          <w:rFonts w:hAnsi="宋体"/>
          <w:szCs w:val="21"/>
        </w:rPr>
      </w:pPr>
      <w:r>
        <w:rPr>
          <w:rFonts w:hint="eastAsia"/>
        </w:rPr>
        <w:t>7.中标人须认可招标人由于招标人上级集团公司政策变化引起的随时终止项目的要求。</w:t>
      </w:r>
    </w:p>
    <w:p w14:paraId="23E9E0A3">
      <w:pPr>
        <w:pStyle w:val="5"/>
        <w:spacing w:line="360" w:lineRule="auto"/>
        <w:rPr>
          <w:rFonts w:ascii="黑体" w:eastAsia="黑体"/>
          <w:b/>
          <w:bCs/>
          <w:sz w:val="28"/>
        </w:rPr>
      </w:pPr>
      <w:r>
        <w:rPr>
          <w:rFonts w:hint="eastAsia" w:ascii="黑体" w:eastAsia="黑体"/>
          <w:b/>
          <w:bCs/>
          <w:sz w:val="28"/>
        </w:rPr>
        <w:t>九、废标及终止招标</w:t>
      </w:r>
    </w:p>
    <w:p w14:paraId="491A410B">
      <w:pPr>
        <w:spacing w:line="520" w:lineRule="exact"/>
        <w:ind w:right="2" w:firstLine="420" w:firstLineChars="200"/>
        <w:rPr>
          <w:rFonts w:ascii="宋体" w:hAnsi="Courier New"/>
        </w:rPr>
      </w:pPr>
      <w:r>
        <w:rPr>
          <w:rFonts w:hint="eastAsia" w:ascii="宋体" w:hAnsi="Courier New"/>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4C66FAA1">
      <w:pPr>
        <w:spacing w:line="520" w:lineRule="exact"/>
        <w:ind w:right="2" w:firstLine="420" w:firstLineChars="200"/>
        <w:rPr>
          <w:rFonts w:ascii="宋体" w:hAnsi="Courier New"/>
        </w:rPr>
      </w:pPr>
      <w:r>
        <w:rPr>
          <w:rFonts w:hint="eastAsia" w:ascii="宋体" w:hAnsi="宋体"/>
        </w:rPr>
        <w:t>⑴</w:t>
      </w:r>
      <w:r>
        <w:rPr>
          <w:rFonts w:hint="eastAsia" w:ascii="宋体" w:hAnsi="Courier New"/>
        </w:rPr>
        <w:t>投标人提供的有关资格、资质证明文件不合格、不真实或提供虚假投标材料；</w:t>
      </w:r>
    </w:p>
    <w:p w14:paraId="1052CCB4">
      <w:pPr>
        <w:spacing w:line="520" w:lineRule="exact"/>
        <w:ind w:right="2" w:firstLine="420" w:firstLineChars="200"/>
        <w:rPr>
          <w:rFonts w:ascii="宋体" w:hAnsi="Courier New"/>
        </w:rPr>
      </w:pPr>
      <w:r>
        <w:rPr>
          <w:rFonts w:hint="eastAsia" w:ascii="宋体" w:hAnsi="宋体"/>
        </w:rPr>
        <w:t>⑵</w:t>
      </w:r>
      <w:r>
        <w:rPr>
          <w:rFonts w:hint="eastAsia" w:ascii="宋体" w:hAnsi="Courier New"/>
        </w:rPr>
        <w:t>投标人在报价有效期内撤回投标；</w:t>
      </w:r>
    </w:p>
    <w:p w14:paraId="70A51D17">
      <w:pPr>
        <w:spacing w:line="520" w:lineRule="exact"/>
        <w:ind w:right="2" w:firstLine="420" w:firstLineChars="200"/>
        <w:rPr>
          <w:rFonts w:ascii="宋体" w:hAnsi="Courier New"/>
        </w:rPr>
      </w:pPr>
      <w:r>
        <w:rPr>
          <w:rFonts w:hint="eastAsia" w:ascii="宋体" w:hAnsi="宋体"/>
        </w:rPr>
        <w:t>⑶</w:t>
      </w:r>
      <w:r>
        <w:rPr>
          <w:rFonts w:hint="eastAsia" w:ascii="宋体" w:hAnsi="Courier New"/>
        </w:rPr>
        <w:t>在整个评标过程中，投标人有企图影响评标结果公正性的任何活动；</w:t>
      </w:r>
    </w:p>
    <w:p w14:paraId="0561C1AB">
      <w:pPr>
        <w:spacing w:line="520" w:lineRule="exact"/>
        <w:ind w:right="2" w:firstLine="420" w:firstLineChars="200"/>
        <w:rPr>
          <w:rFonts w:ascii="宋体" w:hAnsi="Courier New"/>
        </w:rPr>
      </w:pPr>
      <w:r>
        <w:rPr>
          <w:rFonts w:hint="eastAsia" w:ascii="宋体" w:hAnsi="宋体"/>
        </w:rPr>
        <w:t>⑷</w:t>
      </w:r>
      <w:r>
        <w:rPr>
          <w:rFonts w:hint="eastAsia" w:ascii="宋体" w:hAnsi="Courier New"/>
        </w:rPr>
        <w:t>投标人以任何方式诋毁其他投标人；</w:t>
      </w:r>
    </w:p>
    <w:p w14:paraId="2EB807FF">
      <w:pPr>
        <w:spacing w:line="520" w:lineRule="exact"/>
        <w:ind w:right="2" w:firstLine="420" w:firstLineChars="200"/>
        <w:rPr>
          <w:rFonts w:ascii="宋体" w:hAnsi="Courier New"/>
        </w:rPr>
      </w:pPr>
      <w:r>
        <w:rPr>
          <w:rFonts w:hint="eastAsia" w:ascii="宋体" w:hAnsi="宋体"/>
        </w:rPr>
        <w:t>⑸</w:t>
      </w:r>
      <w:r>
        <w:rPr>
          <w:rFonts w:hint="eastAsia" w:ascii="宋体" w:hAnsi="Courier New"/>
        </w:rPr>
        <w:t>投标人串通投标；</w:t>
      </w:r>
    </w:p>
    <w:p w14:paraId="242EEE2E">
      <w:pPr>
        <w:spacing w:line="520" w:lineRule="exact"/>
        <w:ind w:right="2" w:firstLine="420" w:firstLineChars="200"/>
        <w:rPr>
          <w:rFonts w:ascii="宋体" w:hAnsi="Courier New"/>
        </w:rPr>
      </w:pPr>
      <w:r>
        <w:rPr>
          <w:rFonts w:hint="eastAsia" w:ascii="宋体" w:hAnsi="Courier New"/>
        </w:rPr>
        <w:t>⑹投标人负责人为同一人或者存在控股、管理关系的不同单位；</w:t>
      </w:r>
    </w:p>
    <w:p w14:paraId="40F0651C">
      <w:pPr>
        <w:spacing w:line="520" w:lineRule="exact"/>
        <w:ind w:right="2" w:firstLine="420" w:firstLineChars="200"/>
        <w:rPr>
          <w:rFonts w:ascii="宋体" w:hAnsi="Courier New"/>
        </w:rPr>
      </w:pPr>
      <w:r>
        <w:rPr>
          <w:rFonts w:hint="eastAsia" w:ascii="宋体" w:hAnsi="宋体"/>
        </w:rPr>
        <w:t>⑺</w:t>
      </w:r>
      <w:r>
        <w:rPr>
          <w:rFonts w:hint="eastAsia" w:ascii="宋体" w:hAnsi="Courier New"/>
        </w:rPr>
        <w:t>以他人名义投标或者以其他方式弄虚作假，骗取中标的；</w:t>
      </w:r>
    </w:p>
    <w:p w14:paraId="2F51077B">
      <w:pPr>
        <w:spacing w:line="520" w:lineRule="exact"/>
        <w:ind w:right="2" w:firstLine="420" w:firstLineChars="200"/>
        <w:rPr>
          <w:rFonts w:ascii="宋体" w:hAnsi="Courier New"/>
        </w:rPr>
      </w:pPr>
      <w:bookmarkStart w:id="1" w:name="_Hlk80690793"/>
      <w:r>
        <w:rPr>
          <w:rFonts w:hint="eastAsia" w:ascii="宋体" w:hAnsi="宋体"/>
        </w:rPr>
        <w:t>⑻</w:t>
      </w:r>
      <w:bookmarkEnd w:id="1"/>
      <w:r>
        <w:rPr>
          <w:rFonts w:hint="eastAsia" w:ascii="宋体" w:hAnsi="Courier New"/>
        </w:rPr>
        <w:t>中标人不按规定签订合同；</w:t>
      </w:r>
    </w:p>
    <w:p w14:paraId="425B12F9">
      <w:pPr>
        <w:spacing w:line="520" w:lineRule="exact"/>
        <w:ind w:right="2" w:firstLine="420" w:firstLineChars="200"/>
        <w:rPr>
          <w:rFonts w:ascii="宋体" w:hAnsi="宋体"/>
        </w:rPr>
      </w:pPr>
      <w:r>
        <w:rPr>
          <w:rFonts w:hint="eastAsia" w:ascii="宋体" w:hAnsi="宋体"/>
        </w:rPr>
        <w:t>⑼被其他投标人举报、检举，并经查实属实的；</w:t>
      </w:r>
    </w:p>
    <w:p w14:paraId="7AB2C1C0">
      <w:pPr>
        <w:spacing w:line="520" w:lineRule="exact"/>
        <w:ind w:right="2" w:firstLine="420" w:firstLineChars="200"/>
        <w:rPr>
          <w:rFonts w:ascii="宋体" w:hAnsi="宋体"/>
        </w:rPr>
      </w:pPr>
      <w:r>
        <w:rPr>
          <w:rFonts w:hint="eastAsia" w:ascii="宋体" w:hAnsi="宋体"/>
        </w:rPr>
        <w:t>⑽法律、法规规定的其他情况。</w:t>
      </w:r>
    </w:p>
    <w:p w14:paraId="7BA5A8F5">
      <w:pPr>
        <w:spacing w:line="520" w:lineRule="exact"/>
        <w:ind w:right="2" w:firstLine="420" w:firstLineChars="200"/>
        <w:rPr>
          <w:rFonts w:ascii="宋体" w:hAnsi="Courier New"/>
        </w:rPr>
      </w:pPr>
      <w:r>
        <w:rPr>
          <w:rFonts w:hint="eastAsia" w:ascii="宋体" w:hAnsi="Courier New"/>
        </w:rPr>
        <w:t>2.出现下列情形之一，招标人有权否决所有投标人的投标，并终止招标。</w:t>
      </w:r>
    </w:p>
    <w:p w14:paraId="7DEB3EAC">
      <w:pPr>
        <w:spacing w:line="520" w:lineRule="exact"/>
        <w:ind w:right="2" w:firstLine="420" w:firstLineChars="200"/>
        <w:rPr>
          <w:rFonts w:ascii="宋体" w:hAnsi="Courier New"/>
        </w:rPr>
      </w:pPr>
      <w:r>
        <w:rPr>
          <w:rFonts w:hint="eastAsia" w:ascii="宋体" w:hAnsi="Courier New"/>
        </w:rPr>
        <w:t>(</w:t>
      </w:r>
      <w:r>
        <w:rPr>
          <w:rFonts w:ascii="宋体" w:hAnsi="Courier New"/>
        </w:rPr>
        <w:t>1)</w:t>
      </w:r>
      <w:r>
        <w:rPr>
          <w:rFonts w:hint="eastAsia" w:ascii="宋体" w:hAnsi="Courier New"/>
        </w:rPr>
        <w:t>出现影响采购公正的违法、违规行为的。</w:t>
      </w:r>
    </w:p>
    <w:p w14:paraId="59251817">
      <w:pPr>
        <w:spacing w:line="520" w:lineRule="exact"/>
        <w:ind w:right="2" w:firstLine="420" w:firstLineChars="200"/>
        <w:rPr>
          <w:rFonts w:ascii="宋体" w:hAnsi="Courier New"/>
        </w:rPr>
      </w:pPr>
      <w:r>
        <w:rPr>
          <w:rFonts w:ascii="宋体" w:hAnsi="Courier New"/>
        </w:rPr>
        <w:t>(2)</w:t>
      </w:r>
      <w:r>
        <w:rPr>
          <w:rFonts w:hint="eastAsia" w:ascii="宋体" w:hAnsi="Courier New"/>
        </w:rPr>
        <w:t>符合条件的投标人或者对招标文件做实质响应的投标人不足三家的。</w:t>
      </w:r>
    </w:p>
    <w:p w14:paraId="527E6759">
      <w:pPr>
        <w:spacing w:line="520" w:lineRule="exact"/>
        <w:ind w:right="2" w:firstLine="420" w:firstLineChars="200"/>
        <w:rPr>
          <w:rFonts w:ascii="宋体" w:hAnsi="Courier New"/>
        </w:rPr>
      </w:pPr>
      <w:r>
        <w:rPr>
          <w:rFonts w:ascii="宋体" w:hAnsi="宋体"/>
        </w:rPr>
        <w:t>(3)</w:t>
      </w:r>
      <w:r>
        <w:rPr>
          <w:rFonts w:hint="eastAsia" w:ascii="宋体" w:hAnsi="宋体"/>
        </w:rPr>
        <w:t>评标委员会经评审，认为所有投标都不符合招标文件要求的。</w:t>
      </w:r>
    </w:p>
    <w:p w14:paraId="68BB3B43">
      <w:pPr>
        <w:spacing w:line="520" w:lineRule="exact"/>
        <w:ind w:right="2" w:firstLine="420" w:firstLineChars="200"/>
        <w:rPr>
          <w:rFonts w:ascii="宋体" w:hAnsi="Courier New"/>
        </w:rPr>
      </w:pPr>
      <w:r>
        <w:rPr>
          <w:rFonts w:ascii="宋体" w:hAnsi="Courier New"/>
        </w:rPr>
        <w:t>(4)</w:t>
      </w:r>
      <w:r>
        <w:rPr>
          <w:rFonts w:hint="eastAsia" w:ascii="宋体" w:hAnsi="Courier New"/>
        </w:rPr>
        <w:t>因重大变故，采购任务取消的。</w:t>
      </w:r>
    </w:p>
    <w:p w14:paraId="2F8433DD">
      <w:pPr>
        <w:spacing w:line="520" w:lineRule="exact"/>
        <w:ind w:right="2" w:firstLine="420" w:firstLineChars="200"/>
        <w:rPr>
          <w:rFonts w:ascii="宋体" w:hAnsi="宋体"/>
        </w:rPr>
      </w:pPr>
      <w:r>
        <w:rPr>
          <w:rFonts w:ascii="宋体" w:hAnsi="宋体"/>
        </w:rPr>
        <w:t>(5)</w:t>
      </w:r>
      <w:r>
        <w:rPr>
          <w:rFonts w:hint="eastAsia" w:ascii="宋体" w:hAnsi="宋体"/>
        </w:rPr>
        <w:t>招标人认为其他应终止招标的情形。</w:t>
      </w:r>
    </w:p>
    <w:p w14:paraId="0F6253D3">
      <w:pPr>
        <w:spacing w:line="520" w:lineRule="exact"/>
        <w:ind w:right="2" w:firstLine="420" w:firstLineChars="200"/>
        <w:rPr>
          <w:rFonts w:ascii="宋体" w:hAnsi="宋体"/>
        </w:rPr>
      </w:pPr>
      <w:r>
        <w:rPr>
          <w:rFonts w:ascii="宋体" w:hAnsi="宋体"/>
        </w:rPr>
        <w:t>(6)</w:t>
      </w:r>
      <w:r>
        <w:rPr>
          <w:rFonts w:hint="eastAsia" w:ascii="宋体" w:hAnsi="宋体"/>
        </w:rPr>
        <w:t>投标人承诺并同意因招标人公司政策变化引起的随时终止项目的情形，并自行承担由此带来的一切损失。</w:t>
      </w:r>
    </w:p>
    <w:p w14:paraId="2C827913">
      <w:pPr>
        <w:pStyle w:val="5"/>
        <w:spacing w:line="360" w:lineRule="auto"/>
        <w:rPr>
          <w:rFonts w:ascii="黑体" w:eastAsia="黑体"/>
          <w:b/>
          <w:bCs/>
          <w:sz w:val="28"/>
        </w:rPr>
      </w:pPr>
      <w:r>
        <w:rPr>
          <w:rFonts w:hint="eastAsia" w:ascii="黑体" w:eastAsia="黑体"/>
          <w:b/>
          <w:bCs/>
          <w:sz w:val="28"/>
        </w:rPr>
        <w:t>十、中标人瑕疵滞后发现的处理原则</w:t>
      </w:r>
    </w:p>
    <w:p w14:paraId="1F24DD26">
      <w:pPr>
        <w:spacing w:line="520" w:lineRule="exact"/>
        <w:ind w:right="2" w:firstLine="420" w:firstLineChars="200"/>
        <w:rPr>
          <w:rFonts w:ascii="宋体" w:hAnsi="Courier New"/>
        </w:rPr>
      </w:pPr>
      <w:r>
        <w:rPr>
          <w:rFonts w:hint="eastAsia" w:ascii="宋体" w:hAnsi="Courier New"/>
        </w:rPr>
        <w:t>无论基于何种原因，各项本应作为拒绝处理的情形即便未被及时发现而使该中标人通过了资格审核、初评、现场复审、终评或其他所有相关程序，包括已签订合同的情形，</w:t>
      </w:r>
      <w:r>
        <w:rPr>
          <w:rFonts w:hint="eastAsia" w:ascii="宋体" w:hAnsi="Courier New"/>
          <w:highlight w:val="green"/>
        </w:rPr>
        <w:t>招标人均有权拒绝或取消中标人资格，</w:t>
      </w:r>
      <w:r>
        <w:rPr>
          <w:rFonts w:hint="eastAsia" w:ascii="宋体" w:hAnsi="Courier New"/>
        </w:rPr>
        <w:t>一旦中标人被拒绝或该中标人此前的评议结果被取消，相关的一切损失均由该中标人承担。</w:t>
      </w:r>
    </w:p>
    <w:p w14:paraId="4C4FC67C">
      <w:pPr>
        <w:pStyle w:val="5"/>
        <w:spacing w:line="360" w:lineRule="auto"/>
        <w:rPr>
          <w:rFonts w:ascii="黑体" w:eastAsia="黑体"/>
          <w:b/>
          <w:bCs/>
          <w:sz w:val="28"/>
        </w:rPr>
      </w:pPr>
      <w:r>
        <w:rPr>
          <w:rFonts w:hint="eastAsia" w:ascii="黑体" w:eastAsia="黑体"/>
          <w:b/>
          <w:bCs/>
          <w:sz w:val="28"/>
        </w:rPr>
        <w:t>十一、技术要求</w:t>
      </w:r>
    </w:p>
    <w:p w14:paraId="2972AFF7">
      <w:pPr>
        <w:pStyle w:val="5"/>
        <w:spacing w:line="360" w:lineRule="auto"/>
        <w:ind w:left="420" w:hanging="420" w:hangingChars="200"/>
      </w:pPr>
      <w:r>
        <w:rPr>
          <w:rFonts w:hint="eastAsia"/>
        </w:rPr>
        <w:t xml:space="preserve">    见本招标文件“第三章 技术协议书”，附后。</w:t>
      </w:r>
    </w:p>
    <w:p w14:paraId="70EAF106">
      <w:pPr>
        <w:rPr>
          <w:rFonts w:eastAsia="黑体"/>
          <w:b/>
          <w:bCs/>
          <w:sz w:val="36"/>
          <w:szCs w:val="36"/>
        </w:rPr>
      </w:pPr>
      <w:r>
        <w:rPr>
          <w:rFonts w:hint="eastAsia" w:eastAsia="黑体"/>
          <w:b/>
          <w:bCs/>
          <w:sz w:val="36"/>
          <w:szCs w:val="36"/>
        </w:rPr>
        <w:br w:type="page"/>
      </w:r>
    </w:p>
    <w:p w14:paraId="36CFB717">
      <w:pPr>
        <w:jc w:val="center"/>
        <w:rPr>
          <w:rFonts w:eastAsia="黑体"/>
          <w:b/>
          <w:bCs/>
          <w:sz w:val="36"/>
          <w:szCs w:val="36"/>
        </w:rPr>
      </w:pPr>
      <w:r>
        <w:rPr>
          <w:rFonts w:hint="eastAsia" w:eastAsia="黑体"/>
          <w:b/>
          <w:bCs/>
          <w:sz w:val="36"/>
          <w:szCs w:val="36"/>
        </w:rPr>
        <w:t>第二章  投标文件编制</w:t>
      </w:r>
    </w:p>
    <w:p w14:paraId="51350B65">
      <w:pPr>
        <w:pStyle w:val="5"/>
        <w:spacing w:line="360" w:lineRule="auto"/>
        <w:rPr>
          <w:rFonts w:ascii="黑体" w:hAnsi="黑体" w:eastAsia="黑体"/>
          <w:b/>
          <w:bCs/>
          <w:sz w:val="28"/>
          <w:szCs w:val="28"/>
        </w:rPr>
      </w:pPr>
      <w:r>
        <w:rPr>
          <w:rFonts w:hint="eastAsia" w:ascii="黑体" w:hAnsi="黑体" w:eastAsia="黑体"/>
          <w:b/>
          <w:bCs/>
          <w:sz w:val="28"/>
          <w:szCs w:val="28"/>
        </w:rPr>
        <w:t>一、投标文件签署</w:t>
      </w:r>
    </w:p>
    <w:p w14:paraId="65791BAE">
      <w:pPr>
        <w:pStyle w:val="5"/>
        <w:spacing w:line="360" w:lineRule="auto"/>
        <w:ind w:firstLine="422" w:firstLineChars="200"/>
        <w:rPr>
          <w:rFonts w:hAnsi="宋体"/>
          <w:b/>
        </w:rPr>
      </w:pPr>
      <w:r>
        <w:rPr>
          <w:rFonts w:hint="eastAsia" w:hAnsi="宋体"/>
          <w:b/>
        </w:rPr>
        <w:t>1.法定代表人或投标人授权代表必须按招标文件的规定在投标文件（正本、副本及各附件）、开标一览表上签字并加盖投标人单位公章，不得使用其它形式如带有“专用章”等字样的印章，否则投标将被视为无效。如投标人对投标文件进行了修改，则须由投标人的法定代表人或授权代表在修改的每一页上签字或加盖公章。</w:t>
      </w:r>
    </w:p>
    <w:p w14:paraId="6AC5E2B2">
      <w:pPr>
        <w:pStyle w:val="5"/>
        <w:spacing w:line="360" w:lineRule="auto"/>
        <w:ind w:firstLine="422" w:firstLineChars="200"/>
        <w:rPr>
          <w:rFonts w:hAnsi="宋体"/>
          <w:b/>
        </w:rPr>
      </w:pPr>
      <w:r>
        <w:rPr>
          <w:rFonts w:hint="eastAsia" w:hAnsi="宋体"/>
          <w:b/>
        </w:rPr>
        <w:t>2.任何行间插字、涂改和增删，必须由投标人的法定代表人或授权代表签字或加盖公章后才有效。</w:t>
      </w:r>
    </w:p>
    <w:p w14:paraId="4C224124">
      <w:pPr>
        <w:pStyle w:val="5"/>
        <w:spacing w:line="360" w:lineRule="auto"/>
        <w:rPr>
          <w:rFonts w:ascii="黑体" w:hAnsi="黑体" w:eastAsia="黑体"/>
          <w:b/>
          <w:bCs/>
          <w:sz w:val="28"/>
          <w:szCs w:val="28"/>
        </w:rPr>
      </w:pPr>
      <w:r>
        <w:rPr>
          <w:rFonts w:hint="eastAsia" w:ascii="黑体" w:hAnsi="黑体" w:eastAsia="黑体"/>
          <w:b/>
          <w:bCs/>
          <w:sz w:val="28"/>
          <w:szCs w:val="28"/>
        </w:rPr>
        <w:t>二、投标文件的密封和标记</w:t>
      </w:r>
    </w:p>
    <w:p w14:paraId="2DA8E5B4">
      <w:pPr>
        <w:pStyle w:val="5"/>
        <w:spacing w:line="360" w:lineRule="auto"/>
        <w:ind w:firstLine="420" w:firstLineChars="200"/>
        <w:rPr>
          <w:rFonts w:hAnsi="宋体"/>
        </w:rPr>
      </w:pPr>
      <w:r>
        <w:rPr>
          <w:rFonts w:hint="eastAsia" w:hAnsi="宋体"/>
        </w:rPr>
        <w:t>1.投标人应将投标文件正、副本及U盘电子版一同密封送达，并在封面明显处注明以下内容：</w:t>
      </w:r>
    </w:p>
    <w:p w14:paraId="30D95F43">
      <w:pPr>
        <w:pStyle w:val="5"/>
        <w:spacing w:line="360" w:lineRule="auto"/>
        <w:ind w:firstLine="422" w:firstLineChars="200"/>
        <w:rPr>
          <w:rFonts w:hAnsi="宋体"/>
          <w:b/>
        </w:rPr>
      </w:pPr>
      <w:r>
        <w:rPr>
          <w:rFonts w:hint="eastAsia" w:hAnsi="宋体"/>
          <w:b/>
        </w:rPr>
        <w:t>⑴文件名称（商务标或技术标或资质文件）</w:t>
      </w:r>
    </w:p>
    <w:p w14:paraId="6C3D4291">
      <w:pPr>
        <w:pStyle w:val="5"/>
        <w:spacing w:line="360" w:lineRule="auto"/>
        <w:ind w:firstLine="420" w:firstLineChars="200"/>
        <w:rPr>
          <w:rFonts w:hAnsi="宋体"/>
        </w:rPr>
      </w:pPr>
      <w:r>
        <w:rPr>
          <w:rFonts w:hint="eastAsia" w:hAnsi="宋体"/>
        </w:rPr>
        <w:t>⑵项目名称</w:t>
      </w:r>
    </w:p>
    <w:p w14:paraId="09DBDDF1">
      <w:pPr>
        <w:pStyle w:val="5"/>
        <w:spacing w:line="360" w:lineRule="auto"/>
        <w:ind w:firstLine="420" w:firstLineChars="200"/>
        <w:rPr>
          <w:rFonts w:hAnsi="宋体"/>
        </w:rPr>
      </w:pPr>
      <w:r>
        <w:rPr>
          <w:rFonts w:hint="eastAsia" w:hAnsi="宋体"/>
        </w:rPr>
        <w:t>⑶投标人名称（加盖公章）、地址、邮编、电话、传真</w:t>
      </w:r>
    </w:p>
    <w:p w14:paraId="63C8D6A8">
      <w:pPr>
        <w:pStyle w:val="5"/>
        <w:spacing w:line="360" w:lineRule="auto"/>
        <w:ind w:firstLine="420" w:firstLineChars="200"/>
        <w:rPr>
          <w:rFonts w:hAnsi="宋体"/>
        </w:rPr>
      </w:pPr>
      <w:r>
        <w:rPr>
          <w:rFonts w:hint="eastAsia" w:hAnsi="宋体"/>
        </w:rPr>
        <w:t>2.请投标人将2份“开标一览表”单独密封，并注明开标一览表、项目名称、投标人名称（加盖公章），与投标文件同时提交。</w:t>
      </w:r>
    </w:p>
    <w:p w14:paraId="45354A15">
      <w:pPr>
        <w:pStyle w:val="5"/>
        <w:spacing w:line="360" w:lineRule="auto"/>
        <w:ind w:firstLine="420" w:firstLineChars="200"/>
        <w:rPr>
          <w:rFonts w:hAnsi="宋体"/>
        </w:rPr>
      </w:pPr>
      <w:r>
        <w:rPr>
          <w:rFonts w:hint="eastAsia" w:hAnsi="宋体"/>
        </w:rPr>
        <w:t>3.</w:t>
      </w:r>
      <w:r>
        <w:rPr>
          <w:rFonts w:hint="eastAsia" w:hAnsi="宋体"/>
          <w:b/>
          <w:bCs/>
        </w:rPr>
        <w:t>每一密封文件在封口处加盖投标人公章并注明“于</w:t>
      </w:r>
      <w:r>
        <w:rPr>
          <w:rFonts w:hint="eastAsia"/>
          <w:b/>
          <w:bCs/>
        </w:rPr>
        <w:t>20XX年X月X日上午X</w:t>
      </w:r>
      <w:r>
        <w:rPr>
          <w:rFonts w:hint="eastAsia" w:hAnsi="宋体"/>
          <w:b/>
          <w:bCs/>
        </w:rPr>
        <w:t>时之前不准启封”字样。</w:t>
      </w:r>
    </w:p>
    <w:p w14:paraId="1ED21A5B">
      <w:pPr>
        <w:pStyle w:val="5"/>
        <w:spacing w:line="360" w:lineRule="auto"/>
        <w:ind w:firstLine="422" w:firstLineChars="200"/>
        <w:rPr>
          <w:rFonts w:hAnsi="宋体"/>
          <w:b/>
        </w:rPr>
      </w:pPr>
      <w:r>
        <w:rPr>
          <w:rFonts w:hint="eastAsia" w:hAnsi="宋体"/>
          <w:b/>
        </w:rPr>
        <w:t>4.如果投标人未按上述要求对投标文件密封及加写标记，招标人对投标人提前启封概不负责。对由此造成提前开封的投标文件，招标人有权予以拒绝，并退回投标人。</w:t>
      </w:r>
    </w:p>
    <w:p w14:paraId="5A61FDDF">
      <w:pPr>
        <w:pStyle w:val="5"/>
        <w:spacing w:line="360" w:lineRule="auto"/>
        <w:rPr>
          <w:rFonts w:ascii="黑体" w:hAnsi="黑体" w:eastAsia="黑体"/>
          <w:b/>
          <w:bCs/>
          <w:sz w:val="28"/>
          <w:szCs w:val="28"/>
        </w:rPr>
      </w:pPr>
      <w:r>
        <w:rPr>
          <w:rFonts w:hint="eastAsia" w:ascii="黑体" w:hAnsi="黑体" w:eastAsia="黑体"/>
          <w:b/>
          <w:bCs/>
          <w:sz w:val="28"/>
          <w:szCs w:val="28"/>
        </w:rPr>
        <w:t>三、投标文件格式要求</w:t>
      </w:r>
    </w:p>
    <w:p w14:paraId="218177BD">
      <w:pPr>
        <w:rPr>
          <w:rFonts w:eastAsia="黑体"/>
          <w:b/>
          <w:bCs/>
          <w:sz w:val="28"/>
        </w:rPr>
      </w:pPr>
    </w:p>
    <w:p w14:paraId="467A73D5">
      <w:pPr>
        <w:rPr>
          <w:rFonts w:eastAsia="黑体"/>
          <w:b/>
          <w:bCs/>
          <w:sz w:val="28"/>
        </w:rPr>
      </w:pPr>
    </w:p>
    <w:p w14:paraId="75430905">
      <w:pPr>
        <w:rPr>
          <w:rFonts w:eastAsia="黑体"/>
          <w:b/>
          <w:bCs/>
          <w:sz w:val="28"/>
        </w:rPr>
      </w:pPr>
    </w:p>
    <w:p w14:paraId="37884474">
      <w:pPr>
        <w:rPr>
          <w:rFonts w:eastAsia="黑体"/>
          <w:b/>
          <w:bCs/>
          <w:sz w:val="28"/>
        </w:rPr>
      </w:pPr>
    </w:p>
    <w:p w14:paraId="767AF969">
      <w:pPr>
        <w:rPr>
          <w:rFonts w:eastAsia="黑体"/>
          <w:b/>
          <w:bCs/>
          <w:sz w:val="28"/>
        </w:rPr>
      </w:pPr>
    </w:p>
    <w:p w14:paraId="22A948D4">
      <w:pPr>
        <w:rPr>
          <w:rFonts w:eastAsia="黑体"/>
          <w:b/>
          <w:bCs/>
          <w:sz w:val="28"/>
        </w:rPr>
      </w:pPr>
    </w:p>
    <w:p w14:paraId="62286FBC">
      <w:pPr>
        <w:rPr>
          <w:rFonts w:eastAsia="黑体"/>
          <w:b/>
          <w:bCs/>
          <w:sz w:val="28"/>
        </w:rPr>
      </w:pPr>
      <w:r>
        <w:rPr>
          <w:rFonts w:hint="eastAsia" w:eastAsia="黑体"/>
          <w:b/>
          <w:bCs/>
          <w:sz w:val="28"/>
        </w:rPr>
        <w:br w:type="page"/>
      </w:r>
      <w:r>
        <w:rPr>
          <w:rFonts w:hint="eastAsia" w:eastAsia="黑体"/>
          <w:b/>
          <w:bCs/>
          <w:sz w:val="28"/>
        </w:rPr>
        <w:t>格式1</w:t>
      </w:r>
    </w:p>
    <w:p w14:paraId="451FB660">
      <w:pPr>
        <w:rPr>
          <w:rFonts w:ascii="宋体" w:hAnsi="宋体"/>
        </w:rPr>
      </w:pPr>
      <w:r>
        <w:rPr>
          <w:rFonts w:hint="eastAsia" w:ascii="宋体" w:hAnsi="宋体"/>
        </w:rPr>
        <w:t>项目名称：</w:t>
      </w:r>
      <w:r>
        <w:rPr>
          <w:rFonts w:ascii="宋体" w:hAnsi="宋体"/>
        </w:rPr>
        <w:t xml:space="preserve"> </w:t>
      </w:r>
    </w:p>
    <w:p w14:paraId="59C1F67E">
      <w:pPr>
        <w:jc w:val="center"/>
        <w:rPr>
          <w:rFonts w:eastAsia="黑体"/>
          <w:b/>
          <w:bCs/>
          <w:sz w:val="28"/>
        </w:rPr>
      </w:pPr>
      <w:r>
        <w:rPr>
          <w:rFonts w:hint="eastAsia" w:eastAsia="黑体"/>
          <w:b/>
          <w:bCs/>
          <w:sz w:val="28"/>
        </w:rPr>
        <w:t>投标书</w:t>
      </w:r>
    </w:p>
    <w:p w14:paraId="30F2DB5E">
      <w:pPr>
        <w:rPr>
          <w:rFonts w:ascii="宋体" w:hAnsi="宋体"/>
          <w:u w:val="single"/>
        </w:rPr>
      </w:pPr>
      <w:r>
        <w:rPr>
          <w:rFonts w:hint="eastAsia" w:ascii="宋体" w:hAnsi="宋体"/>
        </w:rPr>
        <w:t>致</w:t>
      </w:r>
      <w:r>
        <w:rPr>
          <w:rFonts w:hint="eastAsia" w:ascii="宋体" w:hAnsi="宋体"/>
          <w:u w:val="single"/>
        </w:rPr>
        <w:t>（招标人名称）                            ：</w:t>
      </w:r>
    </w:p>
    <w:p w14:paraId="71628227">
      <w:pPr>
        <w:ind w:firstLine="645"/>
        <w:rPr>
          <w:rFonts w:ascii="宋体" w:hAnsi="宋体"/>
        </w:rPr>
      </w:pPr>
      <w:r>
        <w:rPr>
          <w:rFonts w:hint="eastAsia" w:ascii="宋体" w:hAnsi="宋体"/>
        </w:rPr>
        <w:t>根据贵方为（</w:t>
      </w:r>
      <w:r>
        <w:rPr>
          <w:rFonts w:hint="eastAsia" w:ascii="宋体" w:hAnsi="宋体"/>
          <w:u w:val="single"/>
        </w:rPr>
        <w:t xml:space="preserve">项目名称）                         </w:t>
      </w:r>
      <w:r>
        <w:rPr>
          <w:rFonts w:hint="eastAsia" w:ascii="宋体" w:hAnsi="宋体"/>
        </w:rPr>
        <w:t>招标书，签字代表</w:t>
      </w:r>
      <w:r>
        <w:rPr>
          <w:rFonts w:hint="eastAsia" w:ascii="宋体" w:hAnsi="宋体"/>
          <w:u w:val="single"/>
        </w:rPr>
        <w:t xml:space="preserve">（全名、职务）           </w:t>
      </w:r>
      <w:r>
        <w:rPr>
          <w:rFonts w:hint="eastAsia" w:ascii="宋体" w:hAnsi="宋体"/>
        </w:rPr>
        <w:t>经正式授权并代表投标人</w:t>
      </w:r>
      <w:r>
        <w:rPr>
          <w:rFonts w:hint="eastAsia" w:ascii="宋体" w:hAnsi="宋体"/>
          <w:u w:val="single"/>
        </w:rPr>
        <w:t xml:space="preserve">（投标人名称、地址）              </w:t>
      </w:r>
      <w:r>
        <w:rPr>
          <w:rFonts w:hint="eastAsia" w:ascii="宋体" w:hAnsi="宋体"/>
        </w:rPr>
        <w:t>提交下述文件：</w:t>
      </w:r>
    </w:p>
    <w:p w14:paraId="3B9B5E0E">
      <w:pPr>
        <w:spacing w:line="360" w:lineRule="auto"/>
        <w:rPr>
          <w:rFonts w:ascii="宋体" w:hAnsi="宋体"/>
        </w:rPr>
      </w:pPr>
      <w:r>
        <w:rPr>
          <w:rFonts w:hint="eastAsia" w:ascii="宋体" w:hAnsi="宋体"/>
        </w:rPr>
        <w:t>标书（正本</w:t>
      </w:r>
      <w:r>
        <w:rPr>
          <w:rFonts w:hint="eastAsia" w:ascii="宋体" w:hAnsi="宋体"/>
          <w:u w:val="single"/>
        </w:rPr>
        <w:t>1</w:t>
      </w:r>
      <w:r>
        <w:rPr>
          <w:rFonts w:hint="eastAsia" w:ascii="宋体" w:hAnsi="宋体"/>
        </w:rPr>
        <w:t>份和副本一式</w:t>
      </w:r>
      <w:r>
        <w:rPr>
          <w:rFonts w:hint="eastAsia" w:ascii="宋体" w:hAnsi="宋体"/>
          <w:u w:val="single"/>
        </w:rPr>
        <w:t>4</w:t>
      </w:r>
      <w:r>
        <w:rPr>
          <w:rFonts w:hint="eastAsia" w:ascii="宋体" w:hAnsi="宋体"/>
        </w:rPr>
        <w:t>份）</w:t>
      </w:r>
    </w:p>
    <w:p w14:paraId="0F551CCD">
      <w:pPr>
        <w:spacing w:line="360" w:lineRule="auto"/>
        <w:rPr>
          <w:rFonts w:ascii="宋体" w:hAnsi="宋体"/>
        </w:rPr>
      </w:pPr>
      <w:r>
        <w:rPr>
          <w:rFonts w:hint="eastAsia" w:ascii="宋体" w:hAnsi="宋体"/>
        </w:rPr>
        <w:t>资质证明文件（1份）</w:t>
      </w:r>
    </w:p>
    <w:p w14:paraId="19BC7D37">
      <w:pPr>
        <w:rPr>
          <w:rFonts w:ascii="宋体" w:hAnsi="宋体"/>
        </w:rPr>
      </w:pPr>
      <w:r>
        <w:rPr>
          <w:rFonts w:hint="eastAsia" w:ascii="宋体" w:hAnsi="宋体"/>
        </w:rPr>
        <w:t>据此，签字代表宣布同意如下：</w:t>
      </w:r>
    </w:p>
    <w:p w14:paraId="24C2A6A7">
      <w:pPr>
        <w:ind w:firstLine="420" w:firstLineChars="200"/>
        <w:rPr>
          <w:rFonts w:ascii="宋体" w:hAnsi="宋体"/>
        </w:rPr>
      </w:pPr>
      <w:r>
        <w:rPr>
          <w:rFonts w:hint="eastAsia" w:ascii="宋体" w:hAnsi="宋体"/>
        </w:rPr>
        <w:t>1.所附投标报价表中规定的应提供的投标总价</w:t>
      </w:r>
      <w:r>
        <w:rPr>
          <w:rFonts w:hint="eastAsia" w:ascii="宋体" w:hAnsi="宋体"/>
          <w:color w:val="FF0000"/>
        </w:rPr>
        <w:t>（不含税）</w:t>
      </w:r>
      <w:r>
        <w:rPr>
          <w:rFonts w:hint="eastAsia" w:ascii="宋体" w:hAnsi="宋体"/>
        </w:rPr>
        <w:t>为</w:t>
      </w:r>
      <w:r>
        <w:rPr>
          <w:rFonts w:hint="eastAsia" w:ascii="宋体" w:hAnsi="宋体"/>
          <w:u w:val="single"/>
        </w:rPr>
        <w:t xml:space="preserve">（注明币种和金额）    </w:t>
      </w:r>
      <w:r>
        <w:rPr>
          <w:rFonts w:hint="eastAsia" w:ascii="宋体" w:hAnsi="宋体"/>
        </w:rPr>
        <w:t>，</w:t>
      </w:r>
    </w:p>
    <w:p w14:paraId="1401B7C0">
      <w:pPr>
        <w:rPr>
          <w:rFonts w:ascii="宋体" w:hAnsi="宋体"/>
          <w:u w:val="single"/>
        </w:rPr>
      </w:pPr>
      <w:r>
        <w:rPr>
          <w:rFonts w:hint="eastAsia" w:ascii="宋体" w:hAnsi="宋体"/>
          <w:u w:val="single"/>
        </w:rPr>
        <w:t xml:space="preserve">即（中文文字描述）                                      </w:t>
      </w:r>
      <w:r>
        <w:rPr>
          <w:rFonts w:hint="eastAsia" w:ascii="宋体" w:hAnsi="宋体"/>
        </w:rPr>
        <w:t>。</w:t>
      </w:r>
    </w:p>
    <w:p w14:paraId="77977F3C">
      <w:pPr>
        <w:ind w:left="435"/>
        <w:rPr>
          <w:rFonts w:ascii="宋体" w:hAnsi="宋体"/>
        </w:rPr>
      </w:pPr>
      <w:r>
        <w:rPr>
          <w:rFonts w:hint="eastAsia" w:ascii="宋体" w:hAnsi="宋体"/>
        </w:rPr>
        <w:t>2.投标人将按招标文件的规定履行合同责任和义务。</w:t>
      </w:r>
    </w:p>
    <w:p w14:paraId="3D9DCCD7">
      <w:pPr>
        <w:ind w:firstLine="420" w:firstLineChars="200"/>
        <w:rPr>
          <w:rFonts w:ascii="宋体" w:hAnsi="宋体"/>
        </w:rPr>
      </w:pPr>
      <w:r>
        <w:rPr>
          <w:rFonts w:hint="eastAsia" w:ascii="宋体" w:hAnsi="宋体"/>
        </w:rPr>
        <w:t>3.投标人已详细审查全部招标文件，包括修改文件（如有的话）以及全部参考资料和有关附件，我们完全理解并同意放弃对这方面有不明及误解的权利。</w:t>
      </w:r>
    </w:p>
    <w:p w14:paraId="55E0F138">
      <w:pPr>
        <w:ind w:left="435"/>
        <w:rPr>
          <w:rFonts w:ascii="宋体" w:hAnsi="宋体"/>
        </w:rPr>
      </w:pPr>
      <w:r>
        <w:rPr>
          <w:rFonts w:hint="eastAsia"/>
          <w:szCs w:val="21"/>
        </w:rPr>
        <w:t>4.投标有效期：自投标截止之日起至合同签署日一直有效</w:t>
      </w:r>
      <w:r>
        <w:rPr>
          <w:rFonts w:hint="eastAsia" w:ascii="宋体" w:hAnsi="宋体"/>
          <w:szCs w:val="21"/>
        </w:rPr>
        <w:t>。</w:t>
      </w:r>
    </w:p>
    <w:p w14:paraId="1BE35C49">
      <w:pPr>
        <w:ind w:firstLine="420" w:firstLineChars="200"/>
        <w:rPr>
          <w:rFonts w:ascii="宋体" w:hAnsi="宋体"/>
        </w:rPr>
      </w:pPr>
      <w:r>
        <w:rPr>
          <w:rFonts w:hint="eastAsia" w:ascii="宋体" w:hAnsi="宋体"/>
        </w:rPr>
        <w:t>5.投标人同意提供贵方要求的可能与投标有关的一切数据和资料，完全理解贵方不一定要接受最低价的投标或收到的任何投标。</w:t>
      </w:r>
    </w:p>
    <w:p w14:paraId="34291BE2">
      <w:pPr>
        <w:ind w:firstLine="420" w:firstLineChars="200"/>
        <w:rPr>
          <w:rFonts w:ascii="宋体" w:hAnsi="宋体"/>
        </w:rPr>
      </w:pPr>
      <w:r>
        <w:rPr>
          <w:rFonts w:hint="eastAsia" w:ascii="宋体" w:hAnsi="宋体"/>
        </w:rPr>
        <w:t>6.投标人承诺所提供的所有数据和资料均真实有效，如存在虚报情况，投标人愿为此承担一切法律责任，并主动退出本项目竞标。</w:t>
      </w:r>
    </w:p>
    <w:p w14:paraId="3A833285">
      <w:pPr>
        <w:ind w:left="435"/>
        <w:rPr>
          <w:rFonts w:ascii="宋体" w:hAnsi="宋体"/>
        </w:rPr>
      </w:pPr>
      <w:r>
        <w:rPr>
          <w:rFonts w:hint="eastAsia" w:ascii="宋体" w:hAnsi="宋体"/>
        </w:rPr>
        <w:t>7.与本投标有关的一切正式往来通讯请寄：</w:t>
      </w:r>
    </w:p>
    <w:p w14:paraId="34949436">
      <w:pPr>
        <w:ind w:left="795"/>
        <w:rPr>
          <w:rFonts w:ascii="宋体" w:hAnsi="宋体"/>
        </w:rPr>
      </w:pPr>
      <w:r>
        <w:rPr>
          <w:rFonts w:hint="eastAsia" w:ascii="宋体" w:hAnsi="宋体"/>
        </w:rPr>
        <w:t>地址：                                   邮编：</w:t>
      </w:r>
    </w:p>
    <w:p w14:paraId="313DFE73">
      <w:pPr>
        <w:ind w:left="795"/>
        <w:rPr>
          <w:rFonts w:ascii="宋体" w:hAnsi="宋体"/>
        </w:rPr>
      </w:pPr>
      <w:r>
        <w:rPr>
          <w:rFonts w:hint="eastAsia" w:ascii="宋体" w:hAnsi="宋体"/>
        </w:rPr>
        <w:t>电话：                                   传真：</w:t>
      </w:r>
    </w:p>
    <w:p w14:paraId="00F6D89D">
      <w:pPr>
        <w:ind w:left="795"/>
      </w:pPr>
    </w:p>
    <w:p w14:paraId="6421CD6C">
      <w:pPr>
        <w:ind w:left="795"/>
      </w:pPr>
    </w:p>
    <w:p w14:paraId="0C4C198D">
      <w:pPr>
        <w:pStyle w:val="17"/>
      </w:pPr>
    </w:p>
    <w:p w14:paraId="2130DCFA">
      <w:pPr>
        <w:pStyle w:val="17"/>
      </w:pPr>
    </w:p>
    <w:p w14:paraId="0EC51535">
      <w:pPr>
        <w:spacing w:line="480" w:lineRule="auto"/>
        <w:ind w:left="795"/>
      </w:pPr>
      <w:r>
        <w:rPr>
          <w:rFonts w:hint="eastAsia"/>
        </w:rPr>
        <w:t>投标人授权代表签字：                 职务：                 日期：</w:t>
      </w:r>
    </w:p>
    <w:p w14:paraId="24616A74">
      <w:pPr>
        <w:spacing w:line="480" w:lineRule="auto"/>
        <w:ind w:left="795"/>
      </w:pPr>
      <w:r>
        <w:rPr>
          <w:rFonts w:hint="eastAsia"/>
        </w:rPr>
        <w:t>投标人名称（及公章）：</w:t>
      </w:r>
    </w:p>
    <w:p w14:paraId="3BEA9797">
      <w:pPr>
        <w:spacing w:line="480" w:lineRule="auto"/>
        <w:ind w:left="795"/>
      </w:pPr>
      <w:r>
        <w:rPr>
          <w:rFonts w:hint="eastAsia"/>
        </w:rPr>
        <w:t>日期：        年       月       日</w:t>
      </w:r>
    </w:p>
    <w:p w14:paraId="0DAC26E9">
      <w:pPr>
        <w:rPr>
          <w:rFonts w:ascii="黑体" w:eastAsia="黑体"/>
          <w:sz w:val="30"/>
        </w:rPr>
      </w:pPr>
    </w:p>
    <w:p w14:paraId="28C2181A">
      <w:pPr>
        <w:rPr>
          <w:rFonts w:ascii="黑体" w:eastAsia="黑体"/>
          <w:sz w:val="30"/>
        </w:rPr>
      </w:pPr>
    </w:p>
    <w:p w14:paraId="5EE1A536">
      <w:pPr>
        <w:rPr>
          <w:rFonts w:ascii="黑体" w:eastAsia="黑体"/>
          <w:sz w:val="30"/>
        </w:rPr>
      </w:pPr>
    </w:p>
    <w:p w14:paraId="3483A2CC">
      <w:pPr>
        <w:rPr>
          <w:rFonts w:ascii="黑体" w:eastAsia="黑体"/>
          <w:sz w:val="30"/>
        </w:rPr>
      </w:pPr>
    </w:p>
    <w:p w14:paraId="23FD6B89">
      <w:pPr>
        <w:rPr>
          <w:rFonts w:eastAsia="黑体"/>
          <w:b/>
          <w:bCs/>
          <w:sz w:val="28"/>
        </w:rPr>
      </w:pPr>
      <w:r>
        <w:rPr>
          <w:rFonts w:ascii="黑体" w:eastAsia="黑体"/>
          <w:sz w:val="30"/>
        </w:rPr>
        <w:br w:type="page"/>
      </w:r>
      <w:r>
        <w:rPr>
          <w:rFonts w:hint="eastAsia" w:eastAsia="黑体"/>
          <w:b/>
          <w:bCs/>
          <w:sz w:val="28"/>
        </w:rPr>
        <w:t>格式2</w:t>
      </w:r>
    </w:p>
    <w:p w14:paraId="0D3C29BF">
      <w:pPr>
        <w:rPr>
          <w:rFonts w:ascii="宋体" w:hAnsi="宋体"/>
        </w:rPr>
      </w:pPr>
      <w:r>
        <w:rPr>
          <w:rFonts w:hint="eastAsia" w:ascii="宋体" w:hAnsi="宋体"/>
        </w:rPr>
        <w:t>项目名称：</w:t>
      </w:r>
      <w:r>
        <w:rPr>
          <w:rFonts w:ascii="宋体" w:hAnsi="宋体"/>
        </w:rPr>
        <w:t xml:space="preserve"> </w:t>
      </w:r>
    </w:p>
    <w:p w14:paraId="48E28577">
      <w:pPr>
        <w:rPr>
          <w:rFonts w:ascii="宋体" w:hAnsi="宋体"/>
          <w:szCs w:val="21"/>
        </w:rPr>
      </w:pPr>
      <w:r>
        <w:rPr>
          <w:rFonts w:hint="eastAsia" w:ascii="宋体" w:hAnsi="宋体"/>
          <w:szCs w:val="21"/>
        </w:rPr>
        <w:t>日期：  年   月   日</w:t>
      </w:r>
    </w:p>
    <w:p w14:paraId="6EFA710C">
      <w:pPr>
        <w:jc w:val="center"/>
        <w:rPr>
          <w:rFonts w:ascii="黑体" w:eastAsia="黑体"/>
          <w:sz w:val="30"/>
        </w:rPr>
      </w:pPr>
      <w:r>
        <w:rPr>
          <w:rFonts w:hint="eastAsia" w:ascii="黑体" w:eastAsia="黑体"/>
          <w:sz w:val="30"/>
        </w:rPr>
        <w:t>投标文件目录</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6520"/>
        <w:gridCol w:w="1276"/>
      </w:tblGrid>
      <w:tr w14:paraId="06881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4FEDC13">
            <w:pPr>
              <w:jc w:val="center"/>
              <w:rPr>
                <w:sz w:val="28"/>
              </w:rPr>
            </w:pPr>
            <w:r>
              <w:rPr>
                <w:rFonts w:hint="eastAsia"/>
                <w:sz w:val="28"/>
              </w:rPr>
              <w:t>序号</w:t>
            </w:r>
          </w:p>
        </w:tc>
        <w:tc>
          <w:tcPr>
            <w:tcW w:w="6520" w:type="dxa"/>
            <w:vAlign w:val="center"/>
          </w:tcPr>
          <w:p w14:paraId="2269EFE9">
            <w:pPr>
              <w:jc w:val="center"/>
              <w:rPr>
                <w:sz w:val="28"/>
              </w:rPr>
            </w:pPr>
            <w:r>
              <w:rPr>
                <w:rFonts w:hint="eastAsia"/>
                <w:sz w:val="28"/>
              </w:rPr>
              <w:t>主要内容</w:t>
            </w:r>
          </w:p>
        </w:tc>
        <w:tc>
          <w:tcPr>
            <w:tcW w:w="1276" w:type="dxa"/>
            <w:vAlign w:val="center"/>
          </w:tcPr>
          <w:p w14:paraId="71CA45CD">
            <w:pPr>
              <w:jc w:val="center"/>
              <w:rPr>
                <w:sz w:val="28"/>
              </w:rPr>
            </w:pPr>
            <w:r>
              <w:rPr>
                <w:rFonts w:hint="eastAsia"/>
                <w:sz w:val="28"/>
              </w:rPr>
              <w:t>索引</w:t>
            </w:r>
          </w:p>
        </w:tc>
      </w:tr>
      <w:tr w14:paraId="2F2E5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BA53DC8">
            <w:pPr>
              <w:jc w:val="center"/>
            </w:pPr>
          </w:p>
        </w:tc>
        <w:tc>
          <w:tcPr>
            <w:tcW w:w="6520" w:type="dxa"/>
            <w:vAlign w:val="center"/>
          </w:tcPr>
          <w:p w14:paraId="17B4D758">
            <w:pPr>
              <w:jc w:val="center"/>
            </w:pPr>
          </w:p>
        </w:tc>
        <w:tc>
          <w:tcPr>
            <w:tcW w:w="1276" w:type="dxa"/>
            <w:vAlign w:val="center"/>
          </w:tcPr>
          <w:p w14:paraId="11F9FB7E">
            <w:pPr>
              <w:jc w:val="center"/>
            </w:pPr>
          </w:p>
        </w:tc>
      </w:tr>
      <w:tr w14:paraId="4F3BE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F680B79">
            <w:pPr>
              <w:jc w:val="center"/>
            </w:pPr>
          </w:p>
        </w:tc>
        <w:tc>
          <w:tcPr>
            <w:tcW w:w="6520" w:type="dxa"/>
            <w:vAlign w:val="center"/>
          </w:tcPr>
          <w:p w14:paraId="16710BDD">
            <w:pPr>
              <w:jc w:val="center"/>
            </w:pPr>
          </w:p>
        </w:tc>
        <w:tc>
          <w:tcPr>
            <w:tcW w:w="1276" w:type="dxa"/>
            <w:vAlign w:val="center"/>
          </w:tcPr>
          <w:p w14:paraId="79AB41DE">
            <w:pPr>
              <w:jc w:val="center"/>
            </w:pPr>
          </w:p>
        </w:tc>
      </w:tr>
      <w:tr w14:paraId="72300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373315A">
            <w:pPr>
              <w:jc w:val="center"/>
            </w:pPr>
          </w:p>
        </w:tc>
        <w:tc>
          <w:tcPr>
            <w:tcW w:w="6520" w:type="dxa"/>
            <w:vAlign w:val="center"/>
          </w:tcPr>
          <w:p w14:paraId="3C17FF58">
            <w:pPr>
              <w:jc w:val="center"/>
            </w:pPr>
          </w:p>
        </w:tc>
        <w:tc>
          <w:tcPr>
            <w:tcW w:w="1276" w:type="dxa"/>
            <w:vAlign w:val="center"/>
          </w:tcPr>
          <w:p w14:paraId="0D7D3B5C">
            <w:pPr>
              <w:jc w:val="center"/>
            </w:pPr>
          </w:p>
        </w:tc>
      </w:tr>
      <w:tr w14:paraId="5F5A1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4466249">
            <w:pPr>
              <w:jc w:val="center"/>
            </w:pPr>
          </w:p>
        </w:tc>
        <w:tc>
          <w:tcPr>
            <w:tcW w:w="6520" w:type="dxa"/>
            <w:vAlign w:val="center"/>
          </w:tcPr>
          <w:p w14:paraId="3C039675">
            <w:pPr>
              <w:jc w:val="center"/>
            </w:pPr>
          </w:p>
        </w:tc>
        <w:tc>
          <w:tcPr>
            <w:tcW w:w="1276" w:type="dxa"/>
            <w:vAlign w:val="center"/>
          </w:tcPr>
          <w:p w14:paraId="4E7DD53D">
            <w:pPr>
              <w:jc w:val="center"/>
            </w:pPr>
          </w:p>
        </w:tc>
      </w:tr>
      <w:tr w14:paraId="1EA91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7B0BCFE">
            <w:pPr>
              <w:jc w:val="center"/>
            </w:pPr>
          </w:p>
        </w:tc>
        <w:tc>
          <w:tcPr>
            <w:tcW w:w="6520" w:type="dxa"/>
            <w:vAlign w:val="center"/>
          </w:tcPr>
          <w:p w14:paraId="34DB76FD">
            <w:pPr>
              <w:jc w:val="center"/>
            </w:pPr>
          </w:p>
        </w:tc>
        <w:tc>
          <w:tcPr>
            <w:tcW w:w="1276" w:type="dxa"/>
            <w:vAlign w:val="center"/>
          </w:tcPr>
          <w:p w14:paraId="066FA389">
            <w:pPr>
              <w:jc w:val="center"/>
            </w:pPr>
          </w:p>
        </w:tc>
      </w:tr>
      <w:tr w14:paraId="0A72C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C1F2825">
            <w:pPr>
              <w:jc w:val="center"/>
            </w:pPr>
          </w:p>
        </w:tc>
        <w:tc>
          <w:tcPr>
            <w:tcW w:w="6520" w:type="dxa"/>
            <w:vAlign w:val="center"/>
          </w:tcPr>
          <w:p w14:paraId="5CE3EE3F">
            <w:pPr>
              <w:jc w:val="center"/>
            </w:pPr>
          </w:p>
        </w:tc>
        <w:tc>
          <w:tcPr>
            <w:tcW w:w="1276" w:type="dxa"/>
            <w:vAlign w:val="center"/>
          </w:tcPr>
          <w:p w14:paraId="00B24039">
            <w:pPr>
              <w:jc w:val="center"/>
            </w:pPr>
          </w:p>
        </w:tc>
      </w:tr>
      <w:tr w14:paraId="71409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78F95EC">
            <w:pPr>
              <w:jc w:val="center"/>
            </w:pPr>
          </w:p>
        </w:tc>
        <w:tc>
          <w:tcPr>
            <w:tcW w:w="6520" w:type="dxa"/>
            <w:vAlign w:val="center"/>
          </w:tcPr>
          <w:p w14:paraId="4BCF89EF">
            <w:pPr>
              <w:jc w:val="center"/>
            </w:pPr>
          </w:p>
        </w:tc>
        <w:tc>
          <w:tcPr>
            <w:tcW w:w="1276" w:type="dxa"/>
            <w:vAlign w:val="center"/>
          </w:tcPr>
          <w:p w14:paraId="2562CAF3">
            <w:pPr>
              <w:jc w:val="center"/>
            </w:pPr>
          </w:p>
        </w:tc>
      </w:tr>
      <w:tr w14:paraId="2F3A7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E908385">
            <w:pPr>
              <w:jc w:val="center"/>
            </w:pPr>
          </w:p>
        </w:tc>
        <w:tc>
          <w:tcPr>
            <w:tcW w:w="6520" w:type="dxa"/>
            <w:vAlign w:val="center"/>
          </w:tcPr>
          <w:p w14:paraId="7EF7B1C0">
            <w:pPr>
              <w:jc w:val="center"/>
            </w:pPr>
          </w:p>
        </w:tc>
        <w:tc>
          <w:tcPr>
            <w:tcW w:w="1276" w:type="dxa"/>
            <w:vAlign w:val="center"/>
          </w:tcPr>
          <w:p w14:paraId="7D2D8338">
            <w:pPr>
              <w:jc w:val="center"/>
            </w:pPr>
          </w:p>
        </w:tc>
      </w:tr>
      <w:tr w14:paraId="6D435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C6495B7">
            <w:pPr>
              <w:jc w:val="center"/>
            </w:pPr>
          </w:p>
        </w:tc>
        <w:tc>
          <w:tcPr>
            <w:tcW w:w="6520" w:type="dxa"/>
            <w:vAlign w:val="center"/>
          </w:tcPr>
          <w:p w14:paraId="04AD65B9">
            <w:pPr>
              <w:jc w:val="center"/>
            </w:pPr>
          </w:p>
        </w:tc>
        <w:tc>
          <w:tcPr>
            <w:tcW w:w="1276" w:type="dxa"/>
            <w:vAlign w:val="center"/>
          </w:tcPr>
          <w:p w14:paraId="0474F187">
            <w:pPr>
              <w:jc w:val="center"/>
            </w:pPr>
          </w:p>
        </w:tc>
      </w:tr>
      <w:tr w14:paraId="2CAFE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F4916C5">
            <w:pPr>
              <w:jc w:val="center"/>
            </w:pPr>
          </w:p>
        </w:tc>
        <w:tc>
          <w:tcPr>
            <w:tcW w:w="6520" w:type="dxa"/>
            <w:vAlign w:val="center"/>
          </w:tcPr>
          <w:p w14:paraId="125A1B59">
            <w:pPr>
              <w:jc w:val="center"/>
            </w:pPr>
          </w:p>
        </w:tc>
        <w:tc>
          <w:tcPr>
            <w:tcW w:w="1276" w:type="dxa"/>
            <w:vAlign w:val="center"/>
          </w:tcPr>
          <w:p w14:paraId="0C3636A5">
            <w:pPr>
              <w:jc w:val="center"/>
            </w:pPr>
          </w:p>
        </w:tc>
      </w:tr>
      <w:tr w14:paraId="48A9A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7032CD6">
            <w:pPr>
              <w:jc w:val="center"/>
            </w:pPr>
          </w:p>
        </w:tc>
        <w:tc>
          <w:tcPr>
            <w:tcW w:w="6520" w:type="dxa"/>
            <w:vAlign w:val="center"/>
          </w:tcPr>
          <w:p w14:paraId="44C1F31A">
            <w:pPr>
              <w:jc w:val="center"/>
            </w:pPr>
          </w:p>
        </w:tc>
        <w:tc>
          <w:tcPr>
            <w:tcW w:w="1276" w:type="dxa"/>
            <w:vAlign w:val="center"/>
          </w:tcPr>
          <w:p w14:paraId="3BE7DEE5">
            <w:pPr>
              <w:jc w:val="center"/>
            </w:pPr>
          </w:p>
        </w:tc>
      </w:tr>
      <w:tr w14:paraId="561BD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79BFDC3">
            <w:pPr>
              <w:jc w:val="center"/>
            </w:pPr>
          </w:p>
        </w:tc>
        <w:tc>
          <w:tcPr>
            <w:tcW w:w="6520" w:type="dxa"/>
            <w:vAlign w:val="center"/>
          </w:tcPr>
          <w:p w14:paraId="62908D51">
            <w:pPr>
              <w:jc w:val="center"/>
            </w:pPr>
          </w:p>
        </w:tc>
        <w:tc>
          <w:tcPr>
            <w:tcW w:w="1276" w:type="dxa"/>
            <w:vAlign w:val="center"/>
          </w:tcPr>
          <w:p w14:paraId="0452DDE9">
            <w:pPr>
              <w:jc w:val="center"/>
            </w:pPr>
          </w:p>
        </w:tc>
      </w:tr>
    </w:tbl>
    <w:p w14:paraId="5332E586">
      <w:pPr>
        <w:rPr>
          <w:rFonts w:ascii="宋体" w:hAnsi="宋体"/>
          <w:sz w:val="24"/>
          <w:szCs w:val="24"/>
        </w:rPr>
      </w:pPr>
      <w:r>
        <w:rPr>
          <w:rFonts w:hint="eastAsia" w:ascii="宋体" w:hAnsi="宋体"/>
          <w:sz w:val="24"/>
          <w:szCs w:val="24"/>
        </w:rPr>
        <w:t>投标人名称（盖章）：              法定代表人或授权代表签字：</w:t>
      </w:r>
    </w:p>
    <w:p w14:paraId="7ACDB58E">
      <w:pPr>
        <w:rPr>
          <w:rFonts w:ascii="宋体" w:hAnsi="宋体"/>
          <w:sz w:val="24"/>
        </w:rPr>
      </w:pPr>
    </w:p>
    <w:p w14:paraId="75CC7C3A">
      <w:pPr>
        <w:rPr>
          <w:rFonts w:ascii="宋体" w:hAnsi="宋体"/>
          <w:sz w:val="24"/>
        </w:rPr>
      </w:pPr>
      <w:r>
        <w:rPr>
          <w:rFonts w:hint="eastAsia" w:ascii="宋体" w:hAnsi="宋体"/>
          <w:b/>
          <w:sz w:val="24"/>
        </w:rPr>
        <w:t>注：</w:t>
      </w:r>
      <w:r>
        <w:rPr>
          <w:rFonts w:hint="eastAsia" w:ascii="宋体" w:hAnsi="宋体"/>
          <w:sz w:val="24"/>
        </w:rPr>
        <w:t>1.本表填写投标文件主要内容，以用于开标宣读。</w:t>
      </w:r>
    </w:p>
    <w:p w14:paraId="519F305F">
      <w:pPr>
        <w:ind w:firstLine="480"/>
        <w:rPr>
          <w:rFonts w:ascii="宋体" w:hAnsi="宋体"/>
          <w:sz w:val="24"/>
        </w:rPr>
      </w:pPr>
      <w:r>
        <w:rPr>
          <w:rFonts w:hint="eastAsia" w:ascii="宋体" w:hAnsi="宋体"/>
          <w:sz w:val="24"/>
        </w:rPr>
        <w:t>2．“索引”一栏填写该主要内容对应于投标文件的“条款号/页号”。</w:t>
      </w:r>
    </w:p>
    <w:p w14:paraId="69A434CF">
      <w:pPr>
        <w:ind w:firstLine="480"/>
        <w:rPr>
          <w:rFonts w:ascii="宋体" w:hAnsi="宋体"/>
          <w:sz w:val="24"/>
        </w:rPr>
      </w:pPr>
    </w:p>
    <w:p w14:paraId="1292691E">
      <w:pPr>
        <w:rPr>
          <w:rFonts w:eastAsia="黑体"/>
          <w:b/>
          <w:bCs/>
          <w:sz w:val="28"/>
        </w:rPr>
      </w:pPr>
      <w:r>
        <w:rPr>
          <w:rFonts w:hint="eastAsia" w:eastAsia="黑体"/>
          <w:b/>
          <w:bCs/>
          <w:sz w:val="28"/>
        </w:rPr>
        <w:br w:type="page"/>
      </w:r>
    </w:p>
    <w:p w14:paraId="2E01888A">
      <w:pPr>
        <w:rPr>
          <w:rFonts w:eastAsia="黑体"/>
          <w:b/>
          <w:bCs/>
          <w:sz w:val="28"/>
        </w:rPr>
      </w:pPr>
      <w:r>
        <w:rPr>
          <w:rFonts w:hint="eastAsia" w:eastAsia="黑体"/>
          <w:b/>
          <w:bCs/>
          <w:sz w:val="28"/>
        </w:rPr>
        <w:t>格式3</w:t>
      </w:r>
    </w:p>
    <w:p w14:paraId="2CD58B34">
      <w:pPr>
        <w:rPr>
          <w:rFonts w:ascii="宋体" w:hAnsi="宋体"/>
        </w:rPr>
      </w:pPr>
      <w:r>
        <w:rPr>
          <w:rFonts w:hint="eastAsia" w:ascii="宋体" w:hAnsi="宋体"/>
        </w:rPr>
        <w:t>项目名称：</w:t>
      </w:r>
      <w:r>
        <w:rPr>
          <w:rFonts w:ascii="宋体" w:hAnsi="宋体"/>
        </w:rPr>
        <w:t xml:space="preserve"> </w:t>
      </w:r>
    </w:p>
    <w:p w14:paraId="63116850">
      <w:pPr>
        <w:rPr>
          <w:rFonts w:ascii="宋体" w:hAnsi="宋体"/>
          <w:szCs w:val="21"/>
        </w:rPr>
      </w:pPr>
      <w:r>
        <w:rPr>
          <w:rFonts w:hint="eastAsia" w:ascii="宋体" w:hAnsi="宋体"/>
          <w:szCs w:val="21"/>
        </w:rPr>
        <w:t>日期：  年   月   日</w:t>
      </w:r>
    </w:p>
    <w:p w14:paraId="312B68D5">
      <w:pPr>
        <w:spacing w:line="400" w:lineRule="exact"/>
        <w:jc w:val="center"/>
        <w:rPr>
          <w:rFonts w:ascii="黑体" w:eastAsia="黑体"/>
          <w:sz w:val="30"/>
        </w:rPr>
      </w:pPr>
      <w:r>
        <w:rPr>
          <w:rFonts w:hint="eastAsia" w:ascii="黑体" w:eastAsia="黑体"/>
          <w:sz w:val="30"/>
        </w:rPr>
        <w:t>开标一览表</w:t>
      </w:r>
    </w:p>
    <w:tbl>
      <w:tblPr>
        <w:tblStyle w:val="12"/>
        <w:tblpPr w:leftFromText="180" w:rightFromText="180" w:vertAnchor="text" w:horzAnchor="page" w:tblpXSpec="center" w:tblpY="611"/>
        <w:tblOverlap w:val="never"/>
        <w:tblW w:w="5781" w:type="pct"/>
        <w:jc w:val="center"/>
        <w:tblLayout w:type="fixed"/>
        <w:tblCellMar>
          <w:top w:w="0" w:type="dxa"/>
          <w:left w:w="108" w:type="dxa"/>
          <w:bottom w:w="0" w:type="dxa"/>
          <w:right w:w="108" w:type="dxa"/>
        </w:tblCellMar>
      </w:tblPr>
      <w:tblGrid>
        <w:gridCol w:w="1967"/>
        <w:gridCol w:w="8520"/>
      </w:tblGrid>
      <w:tr w14:paraId="4FB15C3A">
        <w:tblPrEx>
          <w:tblCellMar>
            <w:top w:w="0" w:type="dxa"/>
            <w:left w:w="108" w:type="dxa"/>
            <w:bottom w:w="0" w:type="dxa"/>
            <w:right w:w="108" w:type="dxa"/>
          </w:tblCellMar>
        </w:tblPrEx>
        <w:trPr>
          <w:trHeight w:val="531" w:hRule="atLeast"/>
          <w:jc w:val="center"/>
        </w:trPr>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75E9E0D">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投标单位名称</w:t>
            </w:r>
          </w:p>
        </w:tc>
        <w:tc>
          <w:tcPr>
            <w:tcW w:w="4061" w:type="pct"/>
            <w:tcBorders>
              <w:top w:val="single" w:color="000000" w:sz="8" w:space="0"/>
              <w:left w:val="nil"/>
              <w:bottom w:val="single" w:color="000000" w:sz="8" w:space="0"/>
              <w:right w:val="single" w:color="000000" w:sz="8" w:space="0"/>
            </w:tcBorders>
            <w:shd w:val="clear" w:color="auto" w:fill="auto"/>
            <w:noWrap/>
            <w:vAlign w:val="center"/>
          </w:tcPr>
          <w:p w14:paraId="1A8849C2">
            <w:pPr>
              <w:rPr>
                <w:rFonts w:ascii="宋体" w:hAnsi="宋体" w:cs="宋体"/>
                <w:color w:val="000000"/>
                <w:sz w:val="24"/>
                <w:szCs w:val="24"/>
              </w:rPr>
            </w:pPr>
          </w:p>
        </w:tc>
      </w:tr>
      <w:tr w14:paraId="0B0B3868">
        <w:tblPrEx>
          <w:tblCellMar>
            <w:top w:w="0" w:type="dxa"/>
            <w:left w:w="108" w:type="dxa"/>
            <w:bottom w:w="0" w:type="dxa"/>
            <w:right w:w="108" w:type="dxa"/>
          </w:tblCellMar>
        </w:tblPrEx>
        <w:trPr>
          <w:trHeight w:val="1221" w:hRule="atLeast"/>
          <w:jc w:val="center"/>
        </w:trPr>
        <w:tc>
          <w:tcPr>
            <w:tcW w:w="938" w:type="pct"/>
            <w:tcBorders>
              <w:top w:val="nil"/>
              <w:left w:val="single" w:color="000000" w:sz="8" w:space="0"/>
              <w:bottom w:val="single" w:color="000000" w:sz="8" w:space="0"/>
              <w:right w:val="single" w:color="000000" w:sz="8" w:space="0"/>
            </w:tcBorders>
            <w:shd w:val="clear" w:color="auto" w:fill="auto"/>
            <w:noWrap/>
            <w:vAlign w:val="center"/>
          </w:tcPr>
          <w:p w14:paraId="4462A30E">
            <w:pPr>
              <w:widowControl/>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投标报价</w:t>
            </w:r>
          </w:p>
        </w:tc>
        <w:tc>
          <w:tcPr>
            <w:tcW w:w="4061" w:type="pct"/>
            <w:tcBorders>
              <w:top w:val="nil"/>
              <w:left w:val="nil"/>
              <w:bottom w:val="single" w:color="000000" w:sz="8" w:space="0"/>
              <w:right w:val="single" w:color="000000" w:sz="8" w:space="0"/>
            </w:tcBorders>
            <w:shd w:val="clear" w:color="auto" w:fill="auto"/>
            <w:noWrap/>
            <w:vAlign w:val="center"/>
          </w:tcPr>
          <w:p w14:paraId="5D0F61BF">
            <w:pPr>
              <w:widowControl/>
              <w:textAlignment w:val="center"/>
              <w:rPr>
                <w:rFonts w:ascii="宋体"/>
                <w:bCs/>
                <w:sz w:val="24"/>
                <w:highlight w:val="none"/>
              </w:rPr>
            </w:pPr>
            <w:r>
              <w:rPr>
                <w:rFonts w:hint="eastAsia" w:ascii="宋体" w:hAnsi="宋体" w:cs="宋体"/>
                <w:color w:val="000000"/>
                <w:kern w:val="0"/>
                <w:sz w:val="24"/>
                <w:szCs w:val="24"/>
                <w:highlight w:val="none"/>
                <w:lang w:bidi="ar"/>
              </w:rPr>
              <w:t>大写：</w:t>
            </w:r>
            <w:r>
              <w:rPr>
                <w:rFonts w:hint="eastAsia" w:ascii="宋体" w:hAnsi="宋体" w:cs="宋体"/>
                <w:color w:val="000000"/>
                <w:kern w:val="0"/>
                <w:sz w:val="24"/>
                <w:szCs w:val="24"/>
                <w:highlight w:val="none"/>
                <w:u w:val="single"/>
                <w:lang w:bidi="ar"/>
              </w:rPr>
              <w:t xml:space="preserve">        </w:t>
            </w:r>
            <w:r>
              <w:rPr>
                <w:rFonts w:ascii="宋体" w:hAnsi="宋体" w:cs="宋体"/>
                <w:color w:val="000000"/>
                <w:kern w:val="0"/>
                <w:sz w:val="24"/>
                <w:szCs w:val="24"/>
                <w:highlight w:val="none"/>
                <w:u w:val="single"/>
                <w:lang w:bidi="ar"/>
              </w:rPr>
              <w:t xml:space="preserve">    </w:t>
            </w:r>
            <w:r>
              <w:rPr>
                <w:rFonts w:hint="eastAsia" w:ascii="宋体" w:hAnsi="宋体" w:cs="宋体"/>
                <w:color w:val="000000"/>
                <w:kern w:val="0"/>
                <w:sz w:val="24"/>
                <w:szCs w:val="24"/>
                <w:highlight w:val="none"/>
                <w:u w:val="single"/>
                <w:lang w:bidi="ar"/>
              </w:rPr>
              <w:t xml:space="preserve"> </w:t>
            </w:r>
            <w:r>
              <w:rPr>
                <w:rFonts w:hint="eastAsia" w:ascii="宋体"/>
                <w:bCs/>
                <w:sz w:val="24"/>
                <w:highlight w:val="none"/>
              </w:rPr>
              <w:t>（万元，未税）；</w:t>
            </w:r>
            <w:r>
              <w:rPr>
                <w:rFonts w:hint="eastAsia" w:ascii="宋体" w:hAnsi="宋体" w:cs="宋体"/>
                <w:color w:val="000000"/>
                <w:kern w:val="0"/>
                <w:sz w:val="24"/>
                <w:szCs w:val="24"/>
                <w:highlight w:val="none"/>
                <w:u w:val="single"/>
                <w:lang w:bidi="ar"/>
              </w:rPr>
              <w:t xml:space="preserve">     </w:t>
            </w:r>
            <w:r>
              <w:rPr>
                <w:rFonts w:hint="eastAsia" w:ascii="宋体" w:hAnsi="宋体" w:cs="宋体"/>
                <w:color w:val="000000"/>
                <w:kern w:val="0"/>
                <w:sz w:val="24"/>
                <w:szCs w:val="24"/>
                <w:highlight w:val="none"/>
                <w:lang w:bidi="ar"/>
              </w:rPr>
              <w:t>（税率）；价税合计：</w:t>
            </w:r>
            <w:r>
              <w:rPr>
                <w:rFonts w:hint="eastAsia" w:ascii="宋体" w:hAnsi="宋体" w:cs="宋体"/>
                <w:color w:val="000000"/>
                <w:kern w:val="0"/>
                <w:sz w:val="24"/>
                <w:szCs w:val="24"/>
                <w:highlight w:val="none"/>
                <w:u w:val="single"/>
                <w:lang w:bidi="ar"/>
              </w:rPr>
              <w:t xml:space="preserve">           </w:t>
            </w:r>
            <w:r>
              <w:rPr>
                <w:rFonts w:hint="eastAsia" w:ascii="宋体" w:hAnsi="宋体" w:cs="宋体"/>
                <w:color w:val="000000"/>
                <w:kern w:val="0"/>
                <w:sz w:val="24"/>
                <w:szCs w:val="24"/>
                <w:highlight w:val="none"/>
                <w:lang w:bidi="ar"/>
              </w:rPr>
              <w:t>（万元）</w:t>
            </w:r>
          </w:p>
          <w:p w14:paraId="13280AC6">
            <w:pPr>
              <w:widowControl/>
              <w:textAlignment w:val="center"/>
              <w:rPr>
                <w:highlight w:val="none"/>
              </w:rPr>
            </w:pPr>
            <w:r>
              <w:rPr>
                <w:rFonts w:hint="eastAsia" w:ascii="宋体"/>
                <w:bCs/>
                <w:sz w:val="24"/>
                <w:highlight w:val="none"/>
              </w:rPr>
              <w:t>小写：</w:t>
            </w:r>
            <w:r>
              <w:rPr>
                <w:rFonts w:hint="eastAsia" w:ascii="宋体" w:hAnsi="宋体" w:cs="宋体"/>
                <w:color w:val="000000"/>
                <w:kern w:val="0"/>
                <w:sz w:val="24"/>
                <w:szCs w:val="24"/>
                <w:highlight w:val="none"/>
                <w:u w:val="single"/>
                <w:lang w:bidi="ar"/>
              </w:rPr>
              <w:t xml:space="preserve">             </w:t>
            </w:r>
            <w:r>
              <w:rPr>
                <w:rFonts w:hint="eastAsia" w:ascii="宋体"/>
                <w:bCs/>
                <w:sz w:val="24"/>
                <w:highlight w:val="none"/>
              </w:rPr>
              <w:t>（万元，未税）；</w:t>
            </w:r>
            <w:r>
              <w:rPr>
                <w:rFonts w:hint="eastAsia" w:ascii="宋体" w:hAnsi="宋体" w:cs="宋体"/>
                <w:color w:val="000000"/>
                <w:kern w:val="0"/>
                <w:sz w:val="24"/>
                <w:szCs w:val="24"/>
                <w:highlight w:val="none"/>
                <w:u w:val="single"/>
                <w:lang w:bidi="ar"/>
              </w:rPr>
              <w:t xml:space="preserve">     </w:t>
            </w:r>
            <w:r>
              <w:rPr>
                <w:rFonts w:hint="eastAsia" w:ascii="宋体" w:hAnsi="宋体" w:cs="宋体"/>
                <w:color w:val="000000"/>
                <w:kern w:val="0"/>
                <w:sz w:val="24"/>
                <w:szCs w:val="24"/>
                <w:highlight w:val="none"/>
                <w:lang w:bidi="ar"/>
              </w:rPr>
              <w:t>（税率）；价税合计：</w:t>
            </w:r>
            <w:r>
              <w:rPr>
                <w:rFonts w:hint="eastAsia" w:ascii="宋体" w:hAnsi="宋体" w:cs="宋体"/>
                <w:color w:val="000000"/>
                <w:kern w:val="0"/>
                <w:sz w:val="24"/>
                <w:szCs w:val="24"/>
                <w:highlight w:val="none"/>
                <w:u w:val="single"/>
                <w:lang w:bidi="ar"/>
              </w:rPr>
              <w:t xml:space="preserve">           </w:t>
            </w:r>
            <w:r>
              <w:rPr>
                <w:rFonts w:hint="eastAsia" w:ascii="宋体" w:hAnsi="宋体" w:cs="宋体"/>
                <w:color w:val="000000"/>
                <w:kern w:val="0"/>
                <w:sz w:val="24"/>
                <w:szCs w:val="24"/>
                <w:highlight w:val="none"/>
                <w:lang w:bidi="ar"/>
              </w:rPr>
              <w:t>（万元）</w:t>
            </w:r>
          </w:p>
        </w:tc>
      </w:tr>
      <w:tr w14:paraId="408E4731">
        <w:tblPrEx>
          <w:tblCellMar>
            <w:top w:w="0" w:type="dxa"/>
            <w:left w:w="108" w:type="dxa"/>
            <w:bottom w:w="0" w:type="dxa"/>
            <w:right w:w="108" w:type="dxa"/>
          </w:tblCellMar>
        </w:tblPrEx>
        <w:trPr>
          <w:trHeight w:val="939" w:hRule="atLeast"/>
          <w:jc w:val="center"/>
        </w:trPr>
        <w:tc>
          <w:tcPr>
            <w:tcW w:w="938" w:type="pct"/>
            <w:tcBorders>
              <w:top w:val="nil"/>
              <w:left w:val="single" w:color="000000" w:sz="8" w:space="0"/>
              <w:bottom w:val="single" w:color="000000" w:sz="8" w:space="0"/>
              <w:right w:val="single" w:color="000000" w:sz="8" w:space="0"/>
            </w:tcBorders>
            <w:shd w:val="clear" w:color="auto" w:fill="auto"/>
            <w:noWrap/>
            <w:vAlign w:val="center"/>
          </w:tcPr>
          <w:p w14:paraId="13018266">
            <w:pPr>
              <w:widowControl/>
              <w:jc w:val="center"/>
              <w:textAlignment w:val="center"/>
              <w:rPr>
                <w:rFonts w:ascii="宋体" w:hAnsi="宋体" w:cs="宋体"/>
                <w:color w:val="000000"/>
                <w:sz w:val="24"/>
                <w:szCs w:val="24"/>
              </w:rPr>
            </w:pPr>
            <w:r>
              <w:rPr>
                <w:rFonts w:hint="eastAsia" w:ascii="宋体" w:hAnsi="宋体" w:cs="宋体"/>
                <w:color w:val="000000"/>
                <w:sz w:val="24"/>
                <w:szCs w:val="24"/>
              </w:rPr>
              <w:t>工期</w:t>
            </w:r>
          </w:p>
        </w:tc>
        <w:tc>
          <w:tcPr>
            <w:tcW w:w="4061" w:type="pct"/>
            <w:tcBorders>
              <w:top w:val="nil"/>
              <w:left w:val="nil"/>
              <w:bottom w:val="single" w:color="000000" w:sz="8" w:space="0"/>
              <w:right w:val="single" w:color="000000" w:sz="8" w:space="0"/>
            </w:tcBorders>
            <w:shd w:val="clear" w:color="auto" w:fill="auto"/>
            <w:noWrap/>
            <w:vAlign w:val="center"/>
          </w:tcPr>
          <w:p w14:paraId="187C320C">
            <w:pPr>
              <w:widowControl/>
              <w:textAlignment w:val="center"/>
              <w:rPr>
                <w:rFonts w:ascii="宋体" w:hAnsi="宋体" w:cs="宋体"/>
                <w:color w:val="000000"/>
                <w:sz w:val="24"/>
                <w:szCs w:val="24"/>
              </w:rPr>
            </w:pPr>
          </w:p>
        </w:tc>
      </w:tr>
      <w:tr w14:paraId="12EC7F0E">
        <w:tblPrEx>
          <w:tblCellMar>
            <w:top w:w="0" w:type="dxa"/>
            <w:left w:w="108" w:type="dxa"/>
            <w:bottom w:w="0" w:type="dxa"/>
            <w:right w:w="108" w:type="dxa"/>
          </w:tblCellMar>
        </w:tblPrEx>
        <w:trPr>
          <w:trHeight w:val="924" w:hRule="atLeast"/>
          <w:jc w:val="center"/>
        </w:trPr>
        <w:tc>
          <w:tcPr>
            <w:tcW w:w="938" w:type="pct"/>
            <w:tcBorders>
              <w:top w:val="nil"/>
              <w:left w:val="single" w:color="000000" w:sz="8" w:space="0"/>
              <w:bottom w:val="single" w:color="000000" w:sz="8" w:space="0"/>
              <w:right w:val="single" w:color="000000" w:sz="8" w:space="0"/>
            </w:tcBorders>
            <w:shd w:val="clear" w:color="auto" w:fill="auto"/>
            <w:noWrap/>
            <w:vAlign w:val="center"/>
          </w:tcPr>
          <w:p w14:paraId="1547352A">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质保期</w:t>
            </w:r>
          </w:p>
        </w:tc>
        <w:tc>
          <w:tcPr>
            <w:tcW w:w="4061"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63FA9BD">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自安装运行正常，验收合格之日（以签署日期最晚者为准）起</w:t>
            </w:r>
            <w:r>
              <w:rPr>
                <w:rStyle w:val="18"/>
                <w:rFonts w:hint="default"/>
                <w:lang w:bidi="ar"/>
              </w:rPr>
              <w:t xml:space="preserve">    </w:t>
            </w:r>
            <w:r>
              <w:rPr>
                <w:rStyle w:val="19"/>
                <w:rFonts w:hint="default"/>
                <w:lang w:bidi="ar"/>
              </w:rPr>
              <w:t>月。</w:t>
            </w:r>
          </w:p>
        </w:tc>
      </w:tr>
      <w:tr w14:paraId="57340078">
        <w:tblPrEx>
          <w:tblCellMar>
            <w:top w:w="0" w:type="dxa"/>
            <w:left w:w="108" w:type="dxa"/>
            <w:bottom w:w="0" w:type="dxa"/>
            <w:right w:w="108" w:type="dxa"/>
          </w:tblCellMar>
        </w:tblPrEx>
        <w:trPr>
          <w:trHeight w:val="1266" w:hRule="atLeast"/>
          <w:jc w:val="center"/>
        </w:trPr>
        <w:tc>
          <w:tcPr>
            <w:tcW w:w="93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B0B7250">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对招标文件的响应程度</w:t>
            </w:r>
          </w:p>
          <w:p w14:paraId="7C4883B1">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（是否完全响应）</w:t>
            </w:r>
          </w:p>
        </w:tc>
        <w:tc>
          <w:tcPr>
            <w:tcW w:w="4061"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9E27891">
            <w:pPr>
              <w:rPr>
                <w:rFonts w:ascii="宋体" w:hAnsi="宋体" w:cs="宋体"/>
                <w:color w:val="000000"/>
                <w:sz w:val="22"/>
                <w:szCs w:val="22"/>
              </w:rPr>
            </w:pPr>
          </w:p>
        </w:tc>
      </w:tr>
    </w:tbl>
    <w:p w14:paraId="18F2C529">
      <w:pPr>
        <w:pStyle w:val="3"/>
        <w:spacing w:line="460" w:lineRule="exact"/>
        <w:rPr>
          <w:rFonts w:ascii="宋体" w:hAnsi="宋体"/>
          <w:b/>
          <w:bCs/>
        </w:rPr>
      </w:pPr>
    </w:p>
    <w:p w14:paraId="6BBE7545">
      <w:pPr>
        <w:pStyle w:val="3"/>
        <w:spacing w:line="460" w:lineRule="exact"/>
        <w:rPr>
          <w:rFonts w:ascii="宋体" w:hAnsi="宋体"/>
        </w:rPr>
      </w:pPr>
      <w:r>
        <w:rPr>
          <w:rFonts w:hint="eastAsia" w:ascii="宋体" w:hAnsi="宋体"/>
          <w:b/>
          <w:bCs/>
        </w:rPr>
        <w:t>注：</w:t>
      </w:r>
    </w:p>
    <w:p w14:paraId="17E24912">
      <w:pPr>
        <w:spacing w:line="520" w:lineRule="exact"/>
        <w:rPr>
          <w:rFonts w:ascii="宋体" w:hAnsi="宋体"/>
          <w:b/>
          <w:bCs/>
        </w:rPr>
      </w:pPr>
      <w:r>
        <w:rPr>
          <w:rFonts w:hint="eastAsia" w:ascii="宋体" w:hAnsi="宋体"/>
          <w:b/>
          <w:bCs/>
        </w:rPr>
        <w:t>1、此表中的报价必须与相应的报价明细表中的报价一致，并根据明细基价按比例进行调整。</w:t>
      </w:r>
    </w:p>
    <w:p w14:paraId="1216771A">
      <w:pPr>
        <w:spacing w:line="360" w:lineRule="auto"/>
        <w:rPr>
          <w:rFonts w:ascii="宋体" w:hAnsi="宋体"/>
          <w:b/>
          <w:bCs/>
        </w:rPr>
      </w:pPr>
      <w:r>
        <w:rPr>
          <w:rFonts w:hint="eastAsia" w:ascii="宋体" w:hAnsi="宋体"/>
          <w:b/>
          <w:bCs/>
        </w:rPr>
        <w:t>2、本表除附在投标文件中外，还应一式贰份单独密封，以便唱标。</w:t>
      </w:r>
    </w:p>
    <w:p w14:paraId="3CA9A98A">
      <w:pPr>
        <w:spacing w:line="360" w:lineRule="auto"/>
        <w:rPr>
          <w:rFonts w:ascii="宋体" w:hAnsi="宋体"/>
          <w:sz w:val="24"/>
        </w:rPr>
      </w:pPr>
      <w:r>
        <w:rPr>
          <w:rFonts w:hint="eastAsia" w:ascii="宋体" w:hAnsi="宋体"/>
          <w:sz w:val="24"/>
        </w:rPr>
        <w:t>投标人：（盖章）</w:t>
      </w:r>
    </w:p>
    <w:p w14:paraId="1A0A5034">
      <w:pPr>
        <w:spacing w:line="360" w:lineRule="auto"/>
        <w:rPr>
          <w:rFonts w:ascii="宋体" w:hAnsi="宋体"/>
          <w:sz w:val="24"/>
        </w:rPr>
      </w:pPr>
      <w:r>
        <w:rPr>
          <w:rFonts w:hint="eastAsia" w:ascii="宋体" w:hAnsi="宋体"/>
          <w:sz w:val="24"/>
        </w:rPr>
        <w:t>法定代表人（授权代表）：（签字）</w:t>
      </w:r>
    </w:p>
    <w:p w14:paraId="36F8A6D4">
      <w:pPr>
        <w:spacing w:line="360" w:lineRule="auto"/>
        <w:rPr>
          <w:rFonts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0B65200">
      <w:pPr>
        <w:rPr>
          <w:rFonts w:ascii="宋体" w:hAnsi="宋体"/>
          <w:sz w:val="24"/>
        </w:rPr>
      </w:pPr>
      <w:r>
        <w:rPr>
          <w:rFonts w:hint="eastAsia" w:ascii="宋体" w:hAnsi="宋体"/>
          <w:sz w:val="24"/>
        </w:rPr>
        <w:br w:type="page"/>
      </w:r>
    </w:p>
    <w:p w14:paraId="75BE51C2">
      <w:pPr>
        <w:pStyle w:val="24"/>
        <w:ind w:firstLine="0" w:firstLineChars="0"/>
        <w:rPr>
          <w:rFonts w:ascii="宋体" w:hAnsi="宋体" w:cs="宋体"/>
        </w:rPr>
      </w:pPr>
      <w:bookmarkStart w:id="2" w:name="_Toc639008"/>
      <w:bookmarkStart w:id="3" w:name="_Toc353881017"/>
      <w:bookmarkStart w:id="4" w:name="_Toc26556"/>
      <w:r>
        <w:rPr>
          <w:rFonts w:hint="eastAsia" w:ascii="宋体" w:hAnsi="宋体" w:cs="宋体"/>
        </w:rPr>
        <w:t>投标报价明细表</w:t>
      </w:r>
      <w:bookmarkEnd w:id="2"/>
      <w:bookmarkEnd w:id="3"/>
      <w:bookmarkEnd w:id="4"/>
    </w:p>
    <w:p w14:paraId="61D88E63">
      <w:pPr>
        <w:pStyle w:val="22"/>
        <w:ind w:firstLine="0" w:firstLineChars="0"/>
        <w:jc w:val="left"/>
        <w:rPr>
          <w:rFonts w:cs="宋体"/>
        </w:rPr>
      </w:pPr>
      <w:r>
        <w:rPr>
          <w:rFonts w:hint="eastAsia" w:cs="宋体"/>
        </w:rPr>
        <w:t>项目名称：</w:t>
      </w:r>
    </w:p>
    <w:p w14:paraId="6FD4AE6D">
      <w:pPr>
        <w:pStyle w:val="22"/>
        <w:ind w:firstLine="0" w:firstLineChars="0"/>
        <w:jc w:val="left"/>
        <w:rPr>
          <w:rFonts w:hint="eastAsia" w:cs="宋体"/>
        </w:rPr>
      </w:pPr>
      <w:r>
        <w:rPr>
          <w:rFonts w:hint="eastAsia" w:cs="宋体"/>
        </w:rPr>
        <w:t>招标编号：</w:t>
      </w:r>
    </w:p>
    <w:p w14:paraId="7FA0AC76">
      <w:pPr>
        <w:pStyle w:val="22"/>
        <w:ind w:firstLine="0" w:firstLineChars="0"/>
        <w:jc w:val="center"/>
        <w:rPr>
          <w:rFonts w:hint="eastAsia" w:cs="宋体"/>
          <w:b/>
          <w:bCs/>
        </w:rPr>
      </w:pPr>
      <w:r>
        <w:rPr>
          <w:rFonts w:hint="eastAsia" w:cs="宋体"/>
          <w:b/>
          <w:bCs/>
          <w:lang w:val="en-US" w:eastAsia="zh-CN"/>
        </w:rPr>
        <w:t>成型厂压力容器安全提升项目</w:t>
      </w:r>
      <w:r>
        <w:rPr>
          <w:rFonts w:hint="eastAsia" w:ascii="宋体" w:hAnsi="宋体" w:cs="宋体"/>
          <w:b/>
          <w:bCs/>
        </w:rPr>
        <w:t>投标报价明细表</w:t>
      </w:r>
    </w:p>
    <w:tbl>
      <w:tblPr>
        <w:tblStyle w:val="12"/>
        <w:tblW w:w="919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17"/>
        <w:gridCol w:w="2308"/>
        <w:gridCol w:w="1672"/>
        <w:gridCol w:w="619"/>
        <w:gridCol w:w="576"/>
        <w:gridCol w:w="1086"/>
        <w:gridCol w:w="729"/>
        <w:gridCol w:w="1386"/>
      </w:tblGrid>
      <w:tr w14:paraId="71ADF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8E6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AC0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6444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规格型号/维修内容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7ED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F71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8CC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单价（元），未税</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4B1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472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14:paraId="6F086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1269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材料/备件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12E8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3m³储气罐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EA54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3m³，设计压力1.0MPa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0A1B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206D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FA8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4A8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0D63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设计使用年限20年</w:t>
            </w:r>
          </w:p>
        </w:tc>
      </w:tr>
      <w:tr w14:paraId="4666D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EB42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C9FA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4m³储气罐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96A5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4m³，设计压力1.0MPa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ADDE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63FE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943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768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F28E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设计使用年限20年</w:t>
            </w:r>
          </w:p>
        </w:tc>
      </w:tr>
      <w:tr w14:paraId="210CF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2055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196D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压力表（含检测费）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6E54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8433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28ED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D20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C0D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B27923">
            <w:pPr>
              <w:jc w:val="center"/>
              <w:rPr>
                <w:rFonts w:hint="eastAsia" w:ascii="宋体" w:hAnsi="宋体" w:eastAsia="宋体" w:cs="宋体"/>
                <w:i w:val="0"/>
                <w:iCs w:val="0"/>
                <w:color w:val="000000"/>
                <w:sz w:val="22"/>
                <w:szCs w:val="22"/>
                <w:u w:val="none"/>
              </w:rPr>
            </w:pPr>
          </w:p>
        </w:tc>
      </w:tr>
      <w:tr w14:paraId="704FB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EDE3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ADE5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安全阀（含检测费）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9B82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5E06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F5B6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1E6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5CD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63488F">
            <w:pPr>
              <w:jc w:val="center"/>
              <w:rPr>
                <w:rFonts w:hint="eastAsia" w:ascii="宋体" w:hAnsi="宋体" w:eastAsia="宋体" w:cs="宋体"/>
                <w:i w:val="0"/>
                <w:iCs w:val="0"/>
                <w:color w:val="000000"/>
                <w:sz w:val="22"/>
                <w:szCs w:val="22"/>
                <w:u w:val="none"/>
              </w:rPr>
            </w:pPr>
          </w:p>
        </w:tc>
      </w:tr>
      <w:tr w14:paraId="3085A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4566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F6CE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管材、弯头、焊材等辅材及作业工具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0679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2A88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CA1C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01B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C7E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6A7420">
            <w:pPr>
              <w:jc w:val="center"/>
              <w:rPr>
                <w:rFonts w:hint="eastAsia" w:ascii="宋体" w:hAnsi="宋体" w:eastAsia="宋体" w:cs="宋体"/>
                <w:i w:val="0"/>
                <w:iCs w:val="0"/>
                <w:color w:val="000000"/>
                <w:sz w:val="22"/>
                <w:szCs w:val="22"/>
                <w:u w:val="none"/>
              </w:rPr>
            </w:pPr>
          </w:p>
        </w:tc>
      </w:tr>
      <w:tr w14:paraId="3C129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2CFE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AC27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拆除、安装、管路改造人工费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497A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5146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人天</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BA8B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F83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19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5C2B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AE8B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A038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4DD4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4ABE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3B34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20B5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CC0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748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2B4FAF">
            <w:pPr>
              <w:jc w:val="center"/>
              <w:rPr>
                <w:rFonts w:hint="eastAsia" w:ascii="宋体" w:hAnsi="宋体" w:eastAsia="宋体" w:cs="宋体"/>
                <w:i w:val="0"/>
                <w:iCs w:val="0"/>
                <w:color w:val="000000"/>
                <w:sz w:val="22"/>
                <w:szCs w:val="22"/>
                <w:u w:val="none"/>
              </w:rPr>
            </w:pPr>
          </w:p>
        </w:tc>
      </w:tr>
      <w:tr w14:paraId="3B67E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B0D5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172D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6C7A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BFFD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222F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33A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786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1219D5">
            <w:pPr>
              <w:jc w:val="center"/>
              <w:rPr>
                <w:rFonts w:hint="eastAsia" w:ascii="宋体" w:hAnsi="宋体" w:eastAsia="宋体" w:cs="宋体"/>
                <w:i w:val="0"/>
                <w:iCs w:val="0"/>
                <w:color w:val="000000"/>
                <w:sz w:val="22"/>
                <w:szCs w:val="22"/>
                <w:u w:val="none"/>
              </w:rPr>
            </w:pPr>
          </w:p>
        </w:tc>
      </w:tr>
      <w:tr w14:paraId="74A96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4D62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F0BB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C39A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8644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DE69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D7E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02D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C0ED95">
            <w:pPr>
              <w:jc w:val="center"/>
              <w:rPr>
                <w:rFonts w:hint="eastAsia" w:ascii="宋体" w:hAnsi="宋体" w:eastAsia="宋体" w:cs="宋体"/>
                <w:i w:val="0"/>
                <w:iCs w:val="0"/>
                <w:color w:val="000000"/>
                <w:sz w:val="22"/>
                <w:szCs w:val="22"/>
                <w:u w:val="none"/>
              </w:rPr>
            </w:pPr>
          </w:p>
        </w:tc>
      </w:tr>
      <w:tr w14:paraId="5211F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07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0F332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利润（元）</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D64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B2091B">
            <w:pPr>
              <w:jc w:val="center"/>
              <w:rPr>
                <w:rFonts w:hint="eastAsia" w:ascii="宋体" w:hAnsi="宋体" w:eastAsia="宋体" w:cs="宋体"/>
                <w:i w:val="0"/>
                <w:iCs w:val="0"/>
                <w:color w:val="000000"/>
                <w:sz w:val="20"/>
                <w:szCs w:val="20"/>
                <w:u w:val="none"/>
              </w:rPr>
            </w:pPr>
          </w:p>
        </w:tc>
      </w:tr>
      <w:tr w14:paraId="0F706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07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6B76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未税总计：</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6C4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0FDD70">
            <w:pPr>
              <w:jc w:val="center"/>
              <w:rPr>
                <w:rFonts w:hint="eastAsia" w:ascii="宋体" w:hAnsi="宋体" w:eastAsia="宋体" w:cs="宋体"/>
                <w:i w:val="0"/>
                <w:iCs w:val="0"/>
                <w:color w:val="000000"/>
                <w:sz w:val="20"/>
                <w:szCs w:val="20"/>
                <w:u w:val="none"/>
              </w:rPr>
            </w:pPr>
          </w:p>
        </w:tc>
      </w:tr>
      <w:tr w14:paraId="09F28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680A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税费</w:t>
            </w:r>
          </w:p>
        </w:tc>
        <w:tc>
          <w:tcPr>
            <w:tcW w:w="395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B921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税率  %</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8B5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0C3E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r>
      <w:tr w14:paraId="3A0C5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0E77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总计</w:t>
            </w:r>
          </w:p>
        </w:tc>
        <w:tc>
          <w:tcPr>
            <w:tcW w:w="395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D0A5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合计含税总价（大写）元</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3F8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35BE17">
            <w:pPr>
              <w:jc w:val="center"/>
              <w:rPr>
                <w:rFonts w:hint="eastAsia" w:ascii="宋体" w:hAnsi="宋体" w:eastAsia="宋体" w:cs="宋体"/>
                <w:i w:val="0"/>
                <w:iCs w:val="0"/>
                <w:color w:val="000000"/>
                <w:sz w:val="20"/>
                <w:szCs w:val="20"/>
                <w:u w:val="none"/>
              </w:rPr>
            </w:pPr>
          </w:p>
        </w:tc>
      </w:tr>
    </w:tbl>
    <w:p w14:paraId="6A2B7E83">
      <w:pPr>
        <w:pStyle w:val="22"/>
        <w:ind w:firstLine="0" w:firstLineChars="0"/>
        <w:jc w:val="left"/>
        <w:rPr>
          <w:rFonts w:hint="eastAsia" w:cs="宋体"/>
        </w:rPr>
      </w:pPr>
    </w:p>
    <w:p w14:paraId="03734F4B">
      <w:pPr>
        <w:pStyle w:val="22"/>
        <w:ind w:left="0" w:leftChars="0" w:firstLine="0" w:firstLineChars="0"/>
        <w:rPr>
          <w:rFonts w:cs="宋体"/>
        </w:rPr>
      </w:pPr>
      <w:r>
        <w:rPr>
          <w:rFonts w:hint="eastAsia" w:cs="宋体"/>
          <w:sz w:val="22"/>
          <w:szCs w:val="22"/>
        </w:rPr>
        <w:t>注：该表计价应与附件《开标一览表》中报价相符。</w:t>
      </w:r>
    </w:p>
    <w:p w14:paraId="4BB7B2C7">
      <w:pPr>
        <w:pStyle w:val="22"/>
        <w:ind w:firstLine="0" w:firstLineChars="0"/>
        <w:rPr>
          <w:rFonts w:cs="宋体"/>
        </w:rPr>
      </w:pPr>
      <w:r>
        <w:rPr>
          <w:rFonts w:hint="eastAsia" w:cs="宋体"/>
        </w:rPr>
        <w:t>注：1、选购件不包括在本报价表内，应另附纸分项单报。</w:t>
      </w:r>
    </w:p>
    <w:p w14:paraId="4F02E60A">
      <w:pPr>
        <w:pStyle w:val="22"/>
        <w:ind w:left="420" w:firstLine="480"/>
        <w:rPr>
          <w:rFonts w:cs="宋体"/>
        </w:rPr>
      </w:pPr>
      <w:r>
        <w:rPr>
          <w:rFonts w:hint="eastAsia" w:cs="宋体"/>
        </w:rPr>
        <w:t>2、如上表中的有关费用投标人免费提供，请注明“免费”字样。</w:t>
      </w:r>
    </w:p>
    <w:p w14:paraId="41D5DC0C">
      <w:pPr>
        <w:pStyle w:val="22"/>
        <w:ind w:left="420" w:firstLine="480"/>
        <w:rPr>
          <w:rFonts w:cs="宋体"/>
        </w:rPr>
      </w:pPr>
      <w:r>
        <w:rPr>
          <w:rFonts w:hint="eastAsia" w:cs="宋体"/>
        </w:rPr>
        <w:t>3、合计等于各分项金额之和，各分项价格为不含税价格。</w:t>
      </w:r>
    </w:p>
    <w:p w14:paraId="0A878129">
      <w:pPr>
        <w:spacing w:line="660" w:lineRule="exact"/>
        <w:rPr>
          <w:rFonts w:ascii="宋体" w:hAnsi="宋体" w:cs="宋体"/>
        </w:rPr>
      </w:pPr>
      <w:r>
        <w:rPr>
          <w:rFonts w:hint="eastAsia" w:ascii="宋体" w:hAnsi="宋体" w:cs="宋体"/>
        </w:rPr>
        <w:t>投标人：（盖章）</w:t>
      </w:r>
    </w:p>
    <w:p w14:paraId="5D0A3C42">
      <w:pPr>
        <w:spacing w:line="360" w:lineRule="auto"/>
        <w:rPr>
          <w:rFonts w:hint="eastAsia" w:ascii="宋体" w:hAnsi="宋体" w:cs="宋体"/>
        </w:rPr>
      </w:pPr>
      <w:r>
        <w:rPr>
          <w:rFonts w:hint="eastAsia" w:ascii="宋体" w:hAnsi="宋体" w:cs="宋体"/>
        </w:rPr>
        <w:t xml:space="preserve">法定代表人（委托代理人）： （签字）               日  期：  </w:t>
      </w:r>
      <w:r>
        <w:rPr>
          <w:rFonts w:ascii="宋体" w:hAnsi="宋体" w:cs="宋体"/>
        </w:rPr>
        <w:t xml:space="preserve">  </w:t>
      </w:r>
      <w:r>
        <w:rPr>
          <w:rFonts w:hint="eastAsia" w:ascii="宋体" w:hAnsi="宋体" w:cs="宋体"/>
        </w:rPr>
        <w:t xml:space="preserve"> 年 </w:t>
      </w:r>
      <w:r>
        <w:rPr>
          <w:rFonts w:ascii="宋体" w:hAnsi="宋体" w:cs="宋体"/>
        </w:rPr>
        <w:t xml:space="preserve">    </w:t>
      </w:r>
      <w:r>
        <w:rPr>
          <w:rFonts w:hint="eastAsia" w:ascii="宋体" w:hAnsi="宋体" w:cs="宋体"/>
        </w:rPr>
        <w:t xml:space="preserve"> 月</w:t>
      </w:r>
    </w:p>
    <w:p w14:paraId="059801FC">
      <w:pPr>
        <w:spacing w:line="360" w:lineRule="auto"/>
        <w:rPr>
          <w:rFonts w:hint="eastAsia" w:ascii="宋体" w:hAnsi="宋体" w:cs="宋体"/>
        </w:rPr>
      </w:pPr>
    </w:p>
    <w:p w14:paraId="71473327">
      <w:pPr>
        <w:spacing w:line="360" w:lineRule="auto"/>
        <w:rPr>
          <w:rFonts w:hint="eastAsia" w:ascii="宋体" w:hAnsi="宋体" w:cs="宋体"/>
        </w:rPr>
      </w:pPr>
    </w:p>
    <w:p w14:paraId="05C32BC6">
      <w:pPr>
        <w:spacing w:line="360" w:lineRule="auto"/>
        <w:rPr>
          <w:rFonts w:hint="eastAsia" w:ascii="宋体" w:hAnsi="宋体" w:cs="宋体"/>
        </w:rPr>
      </w:pPr>
    </w:p>
    <w:p w14:paraId="14B80B36">
      <w:pPr>
        <w:spacing w:line="360" w:lineRule="auto"/>
        <w:rPr>
          <w:rFonts w:hint="eastAsia" w:ascii="宋体" w:hAnsi="宋体" w:cs="宋体"/>
        </w:rPr>
      </w:pPr>
    </w:p>
    <w:p w14:paraId="62B1153C">
      <w:pPr>
        <w:spacing w:line="360" w:lineRule="auto"/>
        <w:rPr>
          <w:rFonts w:hint="eastAsia" w:ascii="宋体" w:hAnsi="宋体" w:cs="宋体"/>
        </w:rPr>
      </w:pPr>
    </w:p>
    <w:p w14:paraId="01D637E5">
      <w:pPr>
        <w:spacing w:line="360" w:lineRule="auto"/>
        <w:rPr>
          <w:rFonts w:eastAsia="黑体"/>
          <w:b/>
          <w:bCs/>
          <w:sz w:val="28"/>
        </w:rPr>
      </w:pPr>
      <w:r>
        <w:rPr>
          <w:rFonts w:hint="eastAsia" w:eastAsia="黑体"/>
          <w:b/>
          <w:bCs/>
          <w:sz w:val="28"/>
        </w:rPr>
        <w:t>格式4</w:t>
      </w:r>
    </w:p>
    <w:p w14:paraId="34BD7DD1">
      <w:pPr>
        <w:rPr>
          <w:rFonts w:ascii="宋体" w:hAnsi="宋体"/>
        </w:rPr>
      </w:pPr>
      <w:r>
        <w:rPr>
          <w:rFonts w:hint="eastAsia" w:ascii="宋体" w:hAnsi="宋体"/>
        </w:rPr>
        <w:t>项目名称：</w:t>
      </w:r>
      <w:r>
        <w:rPr>
          <w:rFonts w:ascii="宋体" w:hAnsi="宋体"/>
        </w:rPr>
        <w:t xml:space="preserve"> </w:t>
      </w:r>
    </w:p>
    <w:p w14:paraId="3E5B5390">
      <w:pPr>
        <w:rPr>
          <w:rFonts w:ascii="宋体" w:hAnsi="宋体"/>
          <w:szCs w:val="21"/>
        </w:rPr>
      </w:pPr>
      <w:r>
        <w:rPr>
          <w:rFonts w:hint="eastAsia" w:ascii="宋体" w:hAnsi="宋体"/>
          <w:szCs w:val="21"/>
        </w:rPr>
        <w:t>日期：  年   月   日</w:t>
      </w:r>
    </w:p>
    <w:p w14:paraId="6758CAB8">
      <w:pPr>
        <w:jc w:val="center"/>
        <w:rPr>
          <w:rFonts w:eastAsia="黑体"/>
          <w:b/>
          <w:bCs/>
          <w:sz w:val="28"/>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47C17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8" w:hRule="atLeast"/>
        </w:trPr>
        <w:tc>
          <w:tcPr>
            <w:tcW w:w="9286" w:type="dxa"/>
          </w:tcPr>
          <w:p w14:paraId="0ED512C3">
            <w:pPr>
              <w:rPr>
                <w:rFonts w:ascii="仿宋_GB2312" w:hAnsi="宋体" w:eastAsia="仿宋_GB2312"/>
                <w:sz w:val="24"/>
              </w:rPr>
            </w:pPr>
            <w:r>
              <w:rPr>
                <w:rFonts w:hint="eastAsia" w:ascii="仿宋_GB2312" w:hAnsi="宋体" w:eastAsia="仿宋_GB2312"/>
                <w:sz w:val="24"/>
              </w:rPr>
              <w:t>投标人承诺：</w:t>
            </w:r>
          </w:p>
          <w:p w14:paraId="54FF5FEA">
            <w:pPr>
              <w:pStyle w:val="5"/>
              <w:spacing w:line="360" w:lineRule="auto"/>
              <w:ind w:firstLine="480" w:firstLineChars="200"/>
              <w:rPr>
                <w:rFonts w:ascii="仿宋_GB2312" w:hAnsi="宋体" w:eastAsia="仿宋_GB2312"/>
                <w:sz w:val="24"/>
              </w:rPr>
            </w:pPr>
            <w:r>
              <w:rPr>
                <w:rFonts w:hint="eastAsia" w:ascii="仿宋_GB2312" w:hAnsi="宋体" w:eastAsia="仿宋_GB2312"/>
                <w:sz w:val="24"/>
              </w:rPr>
              <w:t>我公司承诺遵守贵公司由于招标人公司政策变化引起的随时终止项目的要求并承担由此带来的一切损失。</w:t>
            </w:r>
          </w:p>
          <w:p w14:paraId="0B6739B8">
            <w:pPr>
              <w:rPr>
                <w:rFonts w:ascii="仿宋_GB2312" w:hAnsi="宋体" w:eastAsia="仿宋_GB2312"/>
                <w:sz w:val="24"/>
              </w:rPr>
            </w:pPr>
          </w:p>
        </w:tc>
      </w:tr>
    </w:tbl>
    <w:p w14:paraId="124A6316">
      <w:pPr>
        <w:rPr>
          <w:rFonts w:ascii="仿宋_GB2312" w:hAnsi="宋体" w:eastAsia="仿宋_GB2312"/>
          <w:sz w:val="24"/>
        </w:rPr>
      </w:pPr>
    </w:p>
    <w:p w14:paraId="470EA6E4">
      <w:pPr>
        <w:rPr>
          <w:rFonts w:ascii="仿宋_GB2312" w:hAnsi="宋体" w:eastAsia="仿宋_GB2312"/>
          <w:sz w:val="24"/>
        </w:rPr>
      </w:pPr>
    </w:p>
    <w:p w14:paraId="2D65693E">
      <w:pPr>
        <w:rPr>
          <w:rFonts w:ascii="仿宋_GB2312" w:hAnsi="宋体" w:eastAsia="仿宋_GB2312"/>
          <w:sz w:val="24"/>
        </w:rPr>
      </w:pPr>
    </w:p>
    <w:p w14:paraId="621BC8AA">
      <w:pPr>
        <w:rPr>
          <w:rFonts w:ascii="仿宋_GB2312" w:hAnsi="宋体" w:eastAsia="仿宋_GB2312"/>
          <w:sz w:val="24"/>
        </w:rPr>
      </w:pPr>
    </w:p>
    <w:p w14:paraId="7A378D49">
      <w:pPr>
        <w:rPr>
          <w:rFonts w:ascii="仿宋_GB2312" w:hAnsi="宋体" w:eastAsia="仿宋_GB2312"/>
          <w:sz w:val="24"/>
        </w:rPr>
      </w:pPr>
    </w:p>
    <w:p w14:paraId="02E2A71D">
      <w:pPr>
        <w:rPr>
          <w:rFonts w:ascii="仿宋_GB2312" w:hAnsi="宋体" w:eastAsia="仿宋_GB2312"/>
          <w:sz w:val="24"/>
        </w:rPr>
      </w:pPr>
    </w:p>
    <w:p w14:paraId="76205596">
      <w:pPr>
        <w:rPr>
          <w:rFonts w:ascii="仿宋_GB2312" w:hAnsi="宋体" w:eastAsia="仿宋_GB2312"/>
          <w:sz w:val="24"/>
        </w:rPr>
      </w:pPr>
    </w:p>
    <w:p w14:paraId="5DD03129">
      <w:pPr>
        <w:rPr>
          <w:rFonts w:ascii="仿宋_GB2312" w:hAnsi="宋体" w:eastAsia="仿宋_GB2312"/>
          <w:sz w:val="24"/>
        </w:rPr>
      </w:pPr>
    </w:p>
    <w:p w14:paraId="488D614A">
      <w:pPr>
        <w:rPr>
          <w:rFonts w:ascii="仿宋_GB2312" w:hAnsi="宋体" w:eastAsia="仿宋_GB2312"/>
          <w:sz w:val="24"/>
        </w:rPr>
      </w:pPr>
    </w:p>
    <w:p w14:paraId="60D17FB9">
      <w:pPr>
        <w:rPr>
          <w:rFonts w:ascii="仿宋_GB2312" w:hAnsi="宋体" w:eastAsia="仿宋_GB2312"/>
          <w:sz w:val="24"/>
        </w:rPr>
      </w:pPr>
      <w:r>
        <w:rPr>
          <w:rFonts w:hint="eastAsia" w:ascii="仿宋_GB2312" w:hAnsi="宋体" w:eastAsia="仿宋_GB2312"/>
          <w:sz w:val="24"/>
        </w:rPr>
        <w:t>投标人名称（盖章）：              法定代表人或授权代表签字：</w:t>
      </w:r>
    </w:p>
    <w:p w14:paraId="1C35BC88">
      <w:pPr>
        <w:rPr>
          <w:rFonts w:eastAsia="黑体"/>
          <w:b/>
          <w:bCs/>
          <w:sz w:val="28"/>
        </w:rPr>
      </w:pPr>
    </w:p>
    <w:p w14:paraId="7A4A9542">
      <w:pPr>
        <w:rPr>
          <w:rFonts w:eastAsia="黑体"/>
          <w:b/>
          <w:bCs/>
          <w:sz w:val="28"/>
        </w:rPr>
      </w:pPr>
      <w:r>
        <w:rPr>
          <w:rFonts w:eastAsia="黑体"/>
          <w:b/>
          <w:bCs/>
          <w:sz w:val="28"/>
        </w:rPr>
        <w:br w:type="page"/>
      </w:r>
      <w:r>
        <w:rPr>
          <w:rFonts w:hint="eastAsia" w:eastAsia="黑体"/>
          <w:b/>
          <w:bCs/>
          <w:sz w:val="28"/>
        </w:rPr>
        <w:t>格式</w:t>
      </w:r>
      <w:bookmarkStart w:id="5" w:name="_Hlk70069772"/>
      <w:r>
        <w:rPr>
          <w:rFonts w:hint="eastAsia" w:eastAsia="黑体"/>
          <w:b/>
          <w:bCs/>
          <w:sz w:val="28"/>
        </w:rPr>
        <w:t>5</w:t>
      </w:r>
    </w:p>
    <w:p w14:paraId="3ACE1233">
      <w:r>
        <w:rPr>
          <w:rFonts w:hint="eastAsia" w:ascii="宋体" w:hAnsi="宋体"/>
        </w:rPr>
        <w:t>项目名称：</w:t>
      </w:r>
      <w:r>
        <w:t xml:space="preserve"> </w:t>
      </w:r>
    </w:p>
    <w:p w14:paraId="03453D9A"/>
    <w:p w14:paraId="0032D009">
      <w:pPr>
        <w:rPr>
          <w:rFonts w:ascii="宋体" w:hAnsi="宋体"/>
          <w:szCs w:val="21"/>
        </w:rPr>
      </w:pPr>
      <w:r>
        <w:rPr>
          <w:rFonts w:hint="eastAsia" w:ascii="宋体" w:hAnsi="宋体"/>
          <w:szCs w:val="21"/>
        </w:rPr>
        <w:t>日期：  年   月   日</w:t>
      </w:r>
    </w:p>
    <w:p w14:paraId="607911FC">
      <w:pPr>
        <w:jc w:val="center"/>
        <w:rPr>
          <w:rFonts w:eastAsia="黑体"/>
          <w:b/>
          <w:bCs/>
          <w:sz w:val="28"/>
        </w:rPr>
      </w:pPr>
    </w:p>
    <w:p w14:paraId="2540BD46">
      <w:pPr>
        <w:jc w:val="center"/>
        <w:rPr>
          <w:rFonts w:eastAsia="黑体"/>
          <w:b/>
          <w:bCs/>
          <w:sz w:val="28"/>
        </w:rPr>
      </w:pPr>
      <w:r>
        <w:rPr>
          <w:rFonts w:hint="eastAsia" w:eastAsia="黑体"/>
          <w:b/>
          <w:bCs/>
          <w:sz w:val="28"/>
        </w:rPr>
        <w:t>相关条款偏离表（含商务偏离及技术偏离）</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080"/>
        <w:gridCol w:w="3060"/>
        <w:gridCol w:w="3554"/>
      </w:tblGrid>
      <w:tr w14:paraId="48256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vAlign w:val="center"/>
          </w:tcPr>
          <w:p w14:paraId="0EAD211E">
            <w:pPr>
              <w:jc w:val="center"/>
              <w:rPr>
                <w:rFonts w:ascii="宋体" w:hAnsi="宋体"/>
                <w:sz w:val="24"/>
              </w:rPr>
            </w:pPr>
            <w:r>
              <w:rPr>
                <w:rFonts w:hint="eastAsia" w:ascii="宋体" w:hAnsi="宋体"/>
                <w:sz w:val="24"/>
              </w:rPr>
              <w:t>序号</w:t>
            </w:r>
          </w:p>
        </w:tc>
        <w:tc>
          <w:tcPr>
            <w:tcW w:w="4140" w:type="dxa"/>
            <w:gridSpan w:val="2"/>
            <w:vAlign w:val="center"/>
          </w:tcPr>
          <w:p w14:paraId="17E760DC">
            <w:pPr>
              <w:jc w:val="center"/>
              <w:rPr>
                <w:rFonts w:ascii="宋体" w:hAnsi="宋体"/>
                <w:sz w:val="24"/>
              </w:rPr>
            </w:pPr>
            <w:r>
              <w:rPr>
                <w:rFonts w:hint="eastAsia" w:ascii="宋体" w:hAnsi="宋体"/>
                <w:sz w:val="24"/>
              </w:rPr>
              <w:t>招标文件条款</w:t>
            </w:r>
          </w:p>
        </w:tc>
        <w:tc>
          <w:tcPr>
            <w:tcW w:w="3554" w:type="dxa"/>
            <w:vMerge w:val="restart"/>
            <w:vAlign w:val="center"/>
          </w:tcPr>
          <w:p w14:paraId="37EC8C80">
            <w:pPr>
              <w:jc w:val="center"/>
              <w:rPr>
                <w:rFonts w:ascii="宋体" w:hAnsi="宋体"/>
                <w:sz w:val="24"/>
              </w:rPr>
            </w:pPr>
            <w:r>
              <w:rPr>
                <w:rFonts w:hint="eastAsia" w:ascii="宋体" w:hAnsi="宋体"/>
                <w:sz w:val="24"/>
              </w:rPr>
              <w:t>偏离内容</w:t>
            </w:r>
          </w:p>
        </w:tc>
      </w:tr>
      <w:tr w14:paraId="27217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vAlign w:val="center"/>
          </w:tcPr>
          <w:p w14:paraId="2619AFFE">
            <w:pPr>
              <w:rPr>
                <w:rFonts w:ascii="宋体" w:hAnsi="宋体"/>
                <w:sz w:val="24"/>
              </w:rPr>
            </w:pPr>
          </w:p>
        </w:tc>
        <w:tc>
          <w:tcPr>
            <w:tcW w:w="1080" w:type="dxa"/>
            <w:vAlign w:val="center"/>
          </w:tcPr>
          <w:p w14:paraId="6195F954">
            <w:pPr>
              <w:jc w:val="center"/>
              <w:rPr>
                <w:rFonts w:ascii="宋体" w:hAnsi="宋体"/>
                <w:sz w:val="24"/>
              </w:rPr>
            </w:pPr>
            <w:r>
              <w:rPr>
                <w:rFonts w:hint="eastAsia" w:ascii="宋体" w:hAnsi="宋体"/>
                <w:sz w:val="24"/>
              </w:rPr>
              <w:t>条款号</w:t>
            </w:r>
          </w:p>
        </w:tc>
        <w:tc>
          <w:tcPr>
            <w:tcW w:w="3060" w:type="dxa"/>
            <w:vAlign w:val="center"/>
          </w:tcPr>
          <w:p w14:paraId="61C3F0EE">
            <w:pPr>
              <w:jc w:val="center"/>
              <w:rPr>
                <w:rFonts w:ascii="宋体" w:hAnsi="宋体"/>
                <w:sz w:val="24"/>
              </w:rPr>
            </w:pPr>
            <w:r>
              <w:rPr>
                <w:rFonts w:hint="eastAsia" w:ascii="宋体" w:hAnsi="宋体"/>
                <w:sz w:val="24"/>
              </w:rPr>
              <w:t>条款要求</w:t>
            </w:r>
          </w:p>
        </w:tc>
        <w:tc>
          <w:tcPr>
            <w:tcW w:w="3554" w:type="dxa"/>
            <w:vMerge w:val="continue"/>
            <w:vAlign w:val="center"/>
          </w:tcPr>
          <w:p w14:paraId="3BCCC0EB">
            <w:pPr>
              <w:jc w:val="center"/>
              <w:rPr>
                <w:rFonts w:ascii="宋体" w:hAnsi="宋体"/>
                <w:sz w:val="24"/>
              </w:rPr>
            </w:pPr>
          </w:p>
        </w:tc>
      </w:tr>
      <w:tr w14:paraId="01BB5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0C4BAC3">
            <w:pPr>
              <w:jc w:val="center"/>
              <w:rPr>
                <w:rFonts w:ascii="宋体" w:hAnsi="宋体"/>
                <w:sz w:val="24"/>
              </w:rPr>
            </w:pPr>
            <w:r>
              <w:rPr>
                <w:rFonts w:hint="eastAsia" w:ascii="宋体" w:hAnsi="宋体"/>
                <w:sz w:val="24"/>
              </w:rPr>
              <w:t>1</w:t>
            </w:r>
          </w:p>
        </w:tc>
        <w:tc>
          <w:tcPr>
            <w:tcW w:w="1080" w:type="dxa"/>
            <w:vAlign w:val="center"/>
          </w:tcPr>
          <w:p w14:paraId="6B85D461">
            <w:pPr>
              <w:rPr>
                <w:rFonts w:ascii="宋体" w:hAnsi="宋体"/>
                <w:sz w:val="24"/>
              </w:rPr>
            </w:pPr>
          </w:p>
        </w:tc>
        <w:tc>
          <w:tcPr>
            <w:tcW w:w="3060" w:type="dxa"/>
            <w:vAlign w:val="center"/>
          </w:tcPr>
          <w:p w14:paraId="57CFB83C">
            <w:pPr>
              <w:rPr>
                <w:rFonts w:ascii="宋体" w:hAnsi="宋体"/>
                <w:sz w:val="24"/>
              </w:rPr>
            </w:pPr>
          </w:p>
        </w:tc>
        <w:tc>
          <w:tcPr>
            <w:tcW w:w="3554" w:type="dxa"/>
            <w:vAlign w:val="center"/>
          </w:tcPr>
          <w:p w14:paraId="42F38249">
            <w:pPr>
              <w:rPr>
                <w:rFonts w:ascii="宋体" w:hAnsi="宋体"/>
                <w:sz w:val="24"/>
              </w:rPr>
            </w:pPr>
          </w:p>
        </w:tc>
      </w:tr>
      <w:tr w14:paraId="3245F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28EE85B5">
            <w:pPr>
              <w:jc w:val="center"/>
              <w:rPr>
                <w:rFonts w:ascii="宋体" w:hAnsi="宋体"/>
                <w:sz w:val="24"/>
              </w:rPr>
            </w:pPr>
            <w:r>
              <w:rPr>
                <w:rFonts w:hint="eastAsia" w:ascii="宋体" w:hAnsi="宋体"/>
                <w:sz w:val="24"/>
              </w:rPr>
              <w:t>2</w:t>
            </w:r>
          </w:p>
        </w:tc>
        <w:tc>
          <w:tcPr>
            <w:tcW w:w="1080" w:type="dxa"/>
            <w:vAlign w:val="center"/>
          </w:tcPr>
          <w:p w14:paraId="363A3762">
            <w:pPr>
              <w:rPr>
                <w:rFonts w:ascii="宋体" w:hAnsi="宋体"/>
                <w:sz w:val="24"/>
              </w:rPr>
            </w:pPr>
          </w:p>
        </w:tc>
        <w:tc>
          <w:tcPr>
            <w:tcW w:w="3060" w:type="dxa"/>
            <w:vAlign w:val="center"/>
          </w:tcPr>
          <w:p w14:paraId="180E6DCB">
            <w:pPr>
              <w:rPr>
                <w:rFonts w:ascii="宋体" w:hAnsi="宋体"/>
                <w:sz w:val="24"/>
              </w:rPr>
            </w:pPr>
          </w:p>
        </w:tc>
        <w:tc>
          <w:tcPr>
            <w:tcW w:w="3554" w:type="dxa"/>
            <w:vAlign w:val="center"/>
          </w:tcPr>
          <w:p w14:paraId="52547D81">
            <w:pPr>
              <w:rPr>
                <w:rFonts w:ascii="宋体" w:hAnsi="宋体"/>
                <w:sz w:val="24"/>
              </w:rPr>
            </w:pPr>
          </w:p>
        </w:tc>
      </w:tr>
      <w:tr w14:paraId="5AD1A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362709B">
            <w:pPr>
              <w:jc w:val="center"/>
              <w:rPr>
                <w:rFonts w:ascii="宋体" w:hAnsi="宋体"/>
                <w:sz w:val="24"/>
              </w:rPr>
            </w:pPr>
            <w:r>
              <w:rPr>
                <w:rFonts w:hint="eastAsia" w:ascii="宋体" w:hAnsi="宋体"/>
                <w:sz w:val="24"/>
              </w:rPr>
              <w:t>3</w:t>
            </w:r>
          </w:p>
        </w:tc>
        <w:tc>
          <w:tcPr>
            <w:tcW w:w="1080" w:type="dxa"/>
            <w:vAlign w:val="center"/>
          </w:tcPr>
          <w:p w14:paraId="0D1C5F3A">
            <w:pPr>
              <w:rPr>
                <w:rFonts w:ascii="宋体" w:hAnsi="宋体"/>
                <w:sz w:val="24"/>
              </w:rPr>
            </w:pPr>
          </w:p>
        </w:tc>
        <w:tc>
          <w:tcPr>
            <w:tcW w:w="3060" w:type="dxa"/>
            <w:vAlign w:val="center"/>
          </w:tcPr>
          <w:p w14:paraId="35CC1C14">
            <w:pPr>
              <w:rPr>
                <w:rFonts w:ascii="宋体" w:hAnsi="宋体"/>
                <w:sz w:val="24"/>
              </w:rPr>
            </w:pPr>
          </w:p>
        </w:tc>
        <w:tc>
          <w:tcPr>
            <w:tcW w:w="3554" w:type="dxa"/>
            <w:vAlign w:val="center"/>
          </w:tcPr>
          <w:p w14:paraId="572B4959">
            <w:pPr>
              <w:rPr>
                <w:rFonts w:ascii="宋体" w:hAnsi="宋体"/>
                <w:sz w:val="24"/>
              </w:rPr>
            </w:pPr>
          </w:p>
        </w:tc>
      </w:tr>
      <w:tr w14:paraId="28823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36CB3066">
            <w:pPr>
              <w:jc w:val="center"/>
              <w:rPr>
                <w:rFonts w:ascii="宋体" w:hAnsi="宋体"/>
                <w:sz w:val="24"/>
              </w:rPr>
            </w:pPr>
            <w:r>
              <w:rPr>
                <w:rFonts w:hint="eastAsia" w:ascii="宋体" w:hAnsi="宋体"/>
                <w:sz w:val="24"/>
              </w:rPr>
              <w:t>4</w:t>
            </w:r>
          </w:p>
        </w:tc>
        <w:tc>
          <w:tcPr>
            <w:tcW w:w="1080" w:type="dxa"/>
            <w:vAlign w:val="center"/>
          </w:tcPr>
          <w:p w14:paraId="33F35468">
            <w:pPr>
              <w:rPr>
                <w:rFonts w:ascii="宋体" w:hAnsi="宋体"/>
                <w:sz w:val="24"/>
              </w:rPr>
            </w:pPr>
          </w:p>
        </w:tc>
        <w:tc>
          <w:tcPr>
            <w:tcW w:w="3060" w:type="dxa"/>
            <w:vAlign w:val="center"/>
          </w:tcPr>
          <w:p w14:paraId="63375FE9">
            <w:pPr>
              <w:rPr>
                <w:rFonts w:ascii="宋体" w:hAnsi="宋体"/>
                <w:sz w:val="24"/>
              </w:rPr>
            </w:pPr>
          </w:p>
        </w:tc>
        <w:tc>
          <w:tcPr>
            <w:tcW w:w="3554" w:type="dxa"/>
            <w:vAlign w:val="center"/>
          </w:tcPr>
          <w:p w14:paraId="70A88520">
            <w:pPr>
              <w:rPr>
                <w:rFonts w:ascii="宋体" w:hAnsi="宋体"/>
                <w:sz w:val="24"/>
              </w:rPr>
            </w:pPr>
          </w:p>
        </w:tc>
      </w:tr>
      <w:tr w14:paraId="5972C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782E1AA">
            <w:pPr>
              <w:jc w:val="center"/>
              <w:rPr>
                <w:rFonts w:ascii="宋体" w:hAnsi="宋体"/>
                <w:sz w:val="24"/>
              </w:rPr>
            </w:pPr>
            <w:r>
              <w:rPr>
                <w:rFonts w:hint="eastAsia" w:ascii="宋体" w:hAnsi="宋体"/>
                <w:sz w:val="24"/>
              </w:rPr>
              <w:t>5</w:t>
            </w:r>
          </w:p>
        </w:tc>
        <w:tc>
          <w:tcPr>
            <w:tcW w:w="1080" w:type="dxa"/>
            <w:vAlign w:val="center"/>
          </w:tcPr>
          <w:p w14:paraId="34592D74">
            <w:pPr>
              <w:rPr>
                <w:rFonts w:ascii="宋体" w:hAnsi="宋体"/>
                <w:sz w:val="24"/>
              </w:rPr>
            </w:pPr>
          </w:p>
        </w:tc>
        <w:tc>
          <w:tcPr>
            <w:tcW w:w="3060" w:type="dxa"/>
            <w:vAlign w:val="center"/>
          </w:tcPr>
          <w:p w14:paraId="7A7785CC">
            <w:pPr>
              <w:rPr>
                <w:rFonts w:ascii="宋体" w:hAnsi="宋体"/>
                <w:sz w:val="24"/>
              </w:rPr>
            </w:pPr>
          </w:p>
        </w:tc>
        <w:tc>
          <w:tcPr>
            <w:tcW w:w="3554" w:type="dxa"/>
            <w:vAlign w:val="center"/>
          </w:tcPr>
          <w:p w14:paraId="290867D8">
            <w:pPr>
              <w:rPr>
                <w:rFonts w:ascii="宋体" w:hAnsi="宋体"/>
                <w:sz w:val="24"/>
              </w:rPr>
            </w:pPr>
          </w:p>
        </w:tc>
      </w:tr>
      <w:tr w14:paraId="4C542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4DF51C31">
            <w:pPr>
              <w:jc w:val="center"/>
              <w:rPr>
                <w:rFonts w:ascii="宋体" w:hAnsi="宋体"/>
                <w:sz w:val="24"/>
              </w:rPr>
            </w:pPr>
            <w:r>
              <w:rPr>
                <w:rFonts w:hint="eastAsia" w:ascii="宋体" w:hAnsi="宋体"/>
                <w:sz w:val="24"/>
              </w:rPr>
              <w:t>6</w:t>
            </w:r>
          </w:p>
        </w:tc>
        <w:tc>
          <w:tcPr>
            <w:tcW w:w="1080" w:type="dxa"/>
            <w:vAlign w:val="center"/>
          </w:tcPr>
          <w:p w14:paraId="6FD53D12">
            <w:pPr>
              <w:rPr>
                <w:rFonts w:ascii="宋体" w:hAnsi="宋体"/>
                <w:sz w:val="24"/>
              </w:rPr>
            </w:pPr>
          </w:p>
        </w:tc>
        <w:tc>
          <w:tcPr>
            <w:tcW w:w="3060" w:type="dxa"/>
            <w:vAlign w:val="center"/>
          </w:tcPr>
          <w:p w14:paraId="1F5ED06B">
            <w:pPr>
              <w:rPr>
                <w:rFonts w:ascii="宋体" w:hAnsi="宋体"/>
                <w:sz w:val="24"/>
              </w:rPr>
            </w:pPr>
          </w:p>
        </w:tc>
        <w:tc>
          <w:tcPr>
            <w:tcW w:w="3554" w:type="dxa"/>
            <w:vAlign w:val="center"/>
          </w:tcPr>
          <w:p w14:paraId="2095FC8B">
            <w:pPr>
              <w:rPr>
                <w:rFonts w:ascii="宋体" w:hAnsi="宋体"/>
                <w:sz w:val="24"/>
              </w:rPr>
            </w:pPr>
          </w:p>
        </w:tc>
      </w:tr>
      <w:tr w14:paraId="781D2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E8B8882">
            <w:pPr>
              <w:jc w:val="center"/>
              <w:rPr>
                <w:rFonts w:ascii="宋体" w:hAnsi="宋体"/>
                <w:sz w:val="24"/>
              </w:rPr>
            </w:pPr>
            <w:r>
              <w:rPr>
                <w:rFonts w:hint="eastAsia" w:ascii="宋体" w:hAnsi="宋体"/>
                <w:sz w:val="24"/>
              </w:rPr>
              <w:t>7</w:t>
            </w:r>
          </w:p>
        </w:tc>
        <w:tc>
          <w:tcPr>
            <w:tcW w:w="1080" w:type="dxa"/>
            <w:vAlign w:val="center"/>
          </w:tcPr>
          <w:p w14:paraId="21F8C9AF">
            <w:pPr>
              <w:rPr>
                <w:rFonts w:ascii="宋体" w:hAnsi="宋体"/>
                <w:sz w:val="24"/>
              </w:rPr>
            </w:pPr>
          </w:p>
        </w:tc>
        <w:tc>
          <w:tcPr>
            <w:tcW w:w="3060" w:type="dxa"/>
            <w:vAlign w:val="center"/>
          </w:tcPr>
          <w:p w14:paraId="5ACADEBC">
            <w:pPr>
              <w:rPr>
                <w:rFonts w:ascii="宋体" w:hAnsi="宋体"/>
                <w:sz w:val="24"/>
              </w:rPr>
            </w:pPr>
          </w:p>
        </w:tc>
        <w:tc>
          <w:tcPr>
            <w:tcW w:w="3554" w:type="dxa"/>
            <w:vAlign w:val="center"/>
          </w:tcPr>
          <w:p w14:paraId="321D0BCA">
            <w:pPr>
              <w:rPr>
                <w:rFonts w:ascii="宋体" w:hAnsi="宋体"/>
                <w:sz w:val="24"/>
              </w:rPr>
            </w:pPr>
          </w:p>
        </w:tc>
      </w:tr>
      <w:tr w14:paraId="19340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6AC15BD">
            <w:pPr>
              <w:jc w:val="center"/>
              <w:rPr>
                <w:rFonts w:ascii="宋体" w:hAnsi="宋体"/>
                <w:sz w:val="24"/>
              </w:rPr>
            </w:pPr>
            <w:r>
              <w:rPr>
                <w:rFonts w:hint="eastAsia" w:ascii="宋体" w:hAnsi="宋体"/>
                <w:sz w:val="24"/>
              </w:rPr>
              <w:t>8</w:t>
            </w:r>
          </w:p>
        </w:tc>
        <w:tc>
          <w:tcPr>
            <w:tcW w:w="1080" w:type="dxa"/>
            <w:vAlign w:val="center"/>
          </w:tcPr>
          <w:p w14:paraId="09C993BB">
            <w:pPr>
              <w:rPr>
                <w:rFonts w:ascii="宋体" w:hAnsi="宋体"/>
                <w:sz w:val="24"/>
              </w:rPr>
            </w:pPr>
          </w:p>
        </w:tc>
        <w:tc>
          <w:tcPr>
            <w:tcW w:w="3060" w:type="dxa"/>
            <w:vAlign w:val="center"/>
          </w:tcPr>
          <w:p w14:paraId="0B41BABF">
            <w:pPr>
              <w:rPr>
                <w:rFonts w:ascii="宋体" w:hAnsi="宋体"/>
                <w:sz w:val="24"/>
              </w:rPr>
            </w:pPr>
          </w:p>
        </w:tc>
        <w:tc>
          <w:tcPr>
            <w:tcW w:w="3554" w:type="dxa"/>
            <w:vAlign w:val="center"/>
          </w:tcPr>
          <w:p w14:paraId="628A38BF">
            <w:pPr>
              <w:rPr>
                <w:rFonts w:ascii="宋体" w:hAnsi="宋体"/>
                <w:sz w:val="24"/>
              </w:rPr>
            </w:pPr>
          </w:p>
        </w:tc>
      </w:tr>
      <w:tr w14:paraId="2A80D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130A4E9C">
            <w:pPr>
              <w:jc w:val="center"/>
              <w:rPr>
                <w:rFonts w:ascii="宋体" w:hAnsi="宋体"/>
                <w:sz w:val="24"/>
              </w:rPr>
            </w:pPr>
            <w:r>
              <w:rPr>
                <w:rFonts w:hint="eastAsia" w:ascii="宋体" w:hAnsi="宋体"/>
                <w:sz w:val="24"/>
              </w:rPr>
              <w:t>9</w:t>
            </w:r>
          </w:p>
        </w:tc>
        <w:tc>
          <w:tcPr>
            <w:tcW w:w="1080" w:type="dxa"/>
            <w:vAlign w:val="center"/>
          </w:tcPr>
          <w:p w14:paraId="5A33D9ED">
            <w:pPr>
              <w:rPr>
                <w:rFonts w:ascii="宋体" w:hAnsi="宋体"/>
                <w:sz w:val="24"/>
              </w:rPr>
            </w:pPr>
          </w:p>
        </w:tc>
        <w:tc>
          <w:tcPr>
            <w:tcW w:w="3060" w:type="dxa"/>
            <w:vAlign w:val="center"/>
          </w:tcPr>
          <w:p w14:paraId="21F3CD45">
            <w:pPr>
              <w:rPr>
                <w:rFonts w:ascii="宋体" w:hAnsi="宋体"/>
                <w:sz w:val="24"/>
              </w:rPr>
            </w:pPr>
          </w:p>
        </w:tc>
        <w:tc>
          <w:tcPr>
            <w:tcW w:w="3554" w:type="dxa"/>
            <w:vAlign w:val="center"/>
          </w:tcPr>
          <w:p w14:paraId="100F6479">
            <w:pPr>
              <w:rPr>
                <w:rFonts w:ascii="宋体" w:hAnsi="宋体"/>
                <w:sz w:val="24"/>
              </w:rPr>
            </w:pPr>
          </w:p>
        </w:tc>
      </w:tr>
      <w:tr w14:paraId="2431D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29C18101">
            <w:pPr>
              <w:jc w:val="center"/>
              <w:rPr>
                <w:rFonts w:ascii="宋体" w:hAnsi="宋体"/>
                <w:sz w:val="24"/>
              </w:rPr>
            </w:pPr>
            <w:r>
              <w:rPr>
                <w:rFonts w:hint="eastAsia" w:ascii="宋体" w:hAnsi="宋体"/>
                <w:sz w:val="24"/>
              </w:rPr>
              <w:t>10</w:t>
            </w:r>
          </w:p>
        </w:tc>
        <w:tc>
          <w:tcPr>
            <w:tcW w:w="1080" w:type="dxa"/>
            <w:vAlign w:val="center"/>
          </w:tcPr>
          <w:p w14:paraId="2B92B31F">
            <w:pPr>
              <w:rPr>
                <w:rFonts w:ascii="宋体" w:hAnsi="宋体"/>
                <w:sz w:val="24"/>
              </w:rPr>
            </w:pPr>
          </w:p>
        </w:tc>
        <w:tc>
          <w:tcPr>
            <w:tcW w:w="3060" w:type="dxa"/>
            <w:vAlign w:val="center"/>
          </w:tcPr>
          <w:p w14:paraId="4A07ED15">
            <w:pPr>
              <w:rPr>
                <w:rFonts w:ascii="宋体" w:hAnsi="宋体"/>
                <w:sz w:val="24"/>
              </w:rPr>
            </w:pPr>
          </w:p>
        </w:tc>
        <w:tc>
          <w:tcPr>
            <w:tcW w:w="3554" w:type="dxa"/>
            <w:vAlign w:val="center"/>
          </w:tcPr>
          <w:p w14:paraId="39C82AAC">
            <w:pPr>
              <w:rPr>
                <w:rFonts w:ascii="宋体" w:hAnsi="宋体"/>
                <w:sz w:val="24"/>
              </w:rPr>
            </w:pPr>
          </w:p>
        </w:tc>
      </w:tr>
    </w:tbl>
    <w:p w14:paraId="6E72C006">
      <w:pPr>
        <w:rPr>
          <w:rFonts w:ascii="宋体" w:hAnsi="宋体"/>
          <w:sz w:val="24"/>
        </w:rPr>
      </w:pPr>
    </w:p>
    <w:p w14:paraId="353A90CD">
      <w:pPr>
        <w:rPr>
          <w:rFonts w:ascii="仿宋_GB2312" w:hAnsi="宋体" w:eastAsia="仿宋_GB2312"/>
          <w:sz w:val="24"/>
        </w:rPr>
      </w:pPr>
      <w:r>
        <w:rPr>
          <w:rFonts w:hint="eastAsia" w:ascii="仿宋_GB2312" w:hAnsi="宋体" w:eastAsia="仿宋_GB2312"/>
          <w:sz w:val="24"/>
        </w:rPr>
        <w:t>投标人名称（盖章）：              法定代表人或授权代表签字：</w:t>
      </w:r>
    </w:p>
    <w:p w14:paraId="665ED91A">
      <w:pPr>
        <w:rPr>
          <w:rFonts w:ascii="宋体" w:hAnsi="宋体"/>
          <w:sz w:val="24"/>
        </w:rPr>
      </w:pPr>
    </w:p>
    <w:p w14:paraId="144F7D21">
      <w:pPr>
        <w:rPr>
          <w:rFonts w:ascii="宋体" w:hAnsi="宋体"/>
          <w:sz w:val="24"/>
        </w:rPr>
      </w:pPr>
    </w:p>
    <w:p w14:paraId="4154AB13">
      <w:pPr>
        <w:rPr>
          <w:rFonts w:ascii="宋体" w:hAnsi="宋体"/>
          <w:sz w:val="24"/>
        </w:rPr>
      </w:pPr>
      <w:r>
        <w:rPr>
          <w:rFonts w:hint="eastAsia" w:ascii="宋体" w:hAnsi="宋体"/>
          <w:b/>
          <w:sz w:val="24"/>
        </w:rPr>
        <w:t>注：</w:t>
      </w:r>
      <w:r>
        <w:rPr>
          <w:rFonts w:hint="eastAsia" w:ascii="宋体" w:hAnsi="宋体"/>
          <w:sz w:val="24"/>
        </w:rPr>
        <w:t>为避免歧义，无偏离也应要提报该表，并注明“无”字。如无该表则即使在其它部分已反映，将也被视为“无偏离”。</w:t>
      </w:r>
    </w:p>
    <w:p w14:paraId="23235E9B">
      <w:pPr>
        <w:rPr>
          <w:rFonts w:ascii="宋体" w:hAnsi="宋体"/>
          <w:sz w:val="24"/>
        </w:rPr>
      </w:pPr>
    </w:p>
    <w:bookmarkEnd w:id="5"/>
    <w:p w14:paraId="539C5672">
      <w:pPr>
        <w:widowControl/>
        <w:jc w:val="left"/>
        <w:rPr>
          <w:rFonts w:eastAsia="黑体"/>
          <w:b/>
          <w:bCs/>
          <w:sz w:val="28"/>
        </w:rPr>
      </w:pPr>
      <w:r>
        <w:rPr>
          <w:rFonts w:eastAsia="黑体"/>
          <w:b/>
          <w:bCs/>
          <w:sz w:val="28"/>
        </w:rPr>
        <w:br w:type="page"/>
      </w:r>
    </w:p>
    <w:p w14:paraId="78E2121A">
      <w:pPr>
        <w:rPr>
          <w:rFonts w:eastAsia="黑体"/>
          <w:b/>
          <w:bCs/>
          <w:sz w:val="28"/>
        </w:rPr>
      </w:pPr>
      <w:r>
        <w:rPr>
          <w:rFonts w:hint="eastAsia" w:eastAsia="黑体"/>
          <w:b/>
          <w:bCs/>
          <w:sz w:val="28"/>
        </w:rPr>
        <w:t xml:space="preserve">格式6 </w:t>
      </w:r>
    </w:p>
    <w:p w14:paraId="2E4ED39B">
      <w:pPr>
        <w:rPr>
          <w:rFonts w:ascii="宋体" w:hAnsi="宋体"/>
        </w:rPr>
      </w:pPr>
      <w:r>
        <w:rPr>
          <w:rFonts w:hint="eastAsia" w:ascii="宋体" w:hAnsi="宋体"/>
        </w:rPr>
        <w:t>项目名称：</w:t>
      </w:r>
      <w:r>
        <w:rPr>
          <w:rFonts w:ascii="宋体" w:hAnsi="宋体"/>
        </w:rPr>
        <w:t xml:space="preserve"> </w:t>
      </w:r>
    </w:p>
    <w:p w14:paraId="03148677">
      <w:pPr>
        <w:rPr>
          <w:rFonts w:ascii="宋体" w:hAnsi="宋体"/>
        </w:rPr>
      </w:pPr>
    </w:p>
    <w:p w14:paraId="3060C99B">
      <w:pPr>
        <w:pStyle w:val="5"/>
        <w:spacing w:line="360" w:lineRule="auto"/>
        <w:ind w:left="885" w:leftChars="-6" w:hanging="898" w:hangingChars="428"/>
        <w:rPr>
          <w:rFonts w:hAnsi="宋体"/>
          <w:szCs w:val="21"/>
        </w:rPr>
      </w:pPr>
      <w:r>
        <w:rPr>
          <w:rFonts w:hint="eastAsia" w:hAnsi="宋体"/>
          <w:szCs w:val="21"/>
        </w:rPr>
        <w:t>日期：  年   月   日</w:t>
      </w:r>
    </w:p>
    <w:p w14:paraId="5AC78B76">
      <w:pPr>
        <w:jc w:val="center"/>
        <w:rPr>
          <w:rFonts w:eastAsia="黑体"/>
          <w:b/>
          <w:bCs/>
          <w:sz w:val="28"/>
        </w:rPr>
      </w:pPr>
      <w:r>
        <w:rPr>
          <w:rFonts w:hint="eastAsia" w:eastAsia="黑体"/>
          <w:b/>
          <w:bCs/>
          <w:sz w:val="28"/>
        </w:rPr>
        <w:t>企业情况、从业经历、服务承诺一览表</w:t>
      </w:r>
    </w:p>
    <w:p w14:paraId="73783A5C">
      <w:pPr>
        <w:spacing w:line="400" w:lineRule="exact"/>
        <w:jc w:val="center"/>
        <w:rPr>
          <w:rFonts w:ascii="黑体" w:eastAsia="黑体"/>
          <w:color w:val="FF0000"/>
          <w:sz w:val="30"/>
        </w:rPr>
      </w:pPr>
      <w:r>
        <w:rPr>
          <w:rFonts w:hint="eastAsia" w:ascii="黑体" w:eastAsia="黑体"/>
          <w:color w:val="FF0000"/>
          <w:sz w:val="24"/>
        </w:rPr>
        <w:t>（模板仅供参考，项目需求单位根据项目实际情况自拟格式和内容）</w:t>
      </w:r>
    </w:p>
    <w:tbl>
      <w:tblPr>
        <w:tblStyle w:val="12"/>
        <w:tblW w:w="9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566"/>
        <w:gridCol w:w="1558"/>
        <w:gridCol w:w="1134"/>
        <w:gridCol w:w="142"/>
        <w:gridCol w:w="1545"/>
        <w:gridCol w:w="1293"/>
        <w:gridCol w:w="989"/>
        <w:gridCol w:w="1274"/>
      </w:tblGrid>
      <w:tr w14:paraId="53437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9"/>
            <w:vAlign w:val="center"/>
          </w:tcPr>
          <w:p w14:paraId="06B6BBE0">
            <w:pPr>
              <w:jc w:val="center"/>
              <w:rPr>
                <w:rFonts w:ascii="宋体" w:hAnsi="宋体"/>
                <w:sz w:val="24"/>
              </w:rPr>
            </w:pPr>
            <w:r>
              <w:rPr>
                <w:rFonts w:hint="eastAsia" w:ascii="宋体" w:hAnsi="宋体"/>
                <w:sz w:val="24"/>
              </w:rPr>
              <w:t>企业情况</w:t>
            </w:r>
          </w:p>
        </w:tc>
      </w:tr>
      <w:tr w14:paraId="108F7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15" w:type="dxa"/>
            <w:vAlign w:val="center"/>
          </w:tcPr>
          <w:p w14:paraId="4E05EF0F">
            <w:pPr>
              <w:jc w:val="center"/>
              <w:rPr>
                <w:rFonts w:ascii="宋体" w:hAnsi="宋体"/>
                <w:sz w:val="24"/>
              </w:rPr>
            </w:pPr>
            <w:r>
              <w:rPr>
                <w:rFonts w:hint="eastAsia" w:ascii="宋体" w:hAnsi="宋体"/>
                <w:sz w:val="24"/>
              </w:rPr>
              <w:t>公司名称</w:t>
            </w:r>
          </w:p>
        </w:tc>
        <w:tc>
          <w:tcPr>
            <w:tcW w:w="2124" w:type="dxa"/>
            <w:gridSpan w:val="2"/>
            <w:vAlign w:val="center"/>
          </w:tcPr>
          <w:p w14:paraId="0E2A7ABC">
            <w:pPr>
              <w:jc w:val="center"/>
              <w:rPr>
                <w:rFonts w:ascii="宋体" w:hAnsi="宋体"/>
                <w:sz w:val="24"/>
              </w:rPr>
            </w:pPr>
          </w:p>
        </w:tc>
        <w:tc>
          <w:tcPr>
            <w:tcW w:w="1276" w:type="dxa"/>
            <w:gridSpan w:val="2"/>
            <w:vAlign w:val="center"/>
          </w:tcPr>
          <w:p w14:paraId="2CDFF787">
            <w:pPr>
              <w:rPr>
                <w:rFonts w:ascii="宋体" w:hAnsi="宋体"/>
                <w:sz w:val="24"/>
              </w:rPr>
            </w:pPr>
            <w:r>
              <w:rPr>
                <w:rFonts w:hint="eastAsia" w:ascii="宋体" w:hAnsi="宋体"/>
                <w:sz w:val="24"/>
              </w:rPr>
              <w:t>成立时间</w:t>
            </w:r>
          </w:p>
        </w:tc>
        <w:tc>
          <w:tcPr>
            <w:tcW w:w="1545" w:type="dxa"/>
            <w:vAlign w:val="center"/>
          </w:tcPr>
          <w:p w14:paraId="4C376E2C">
            <w:pPr>
              <w:rPr>
                <w:rFonts w:ascii="宋体" w:hAnsi="宋体"/>
                <w:sz w:val="24"/>
              </w:rPr>
            </w:pPr>
          </w:p>
        </w:tc>
        <w:tc>
          <w:tcPr>
            <w:tcW w:w="1293" w:type="dxa"/>
            <w:vAlign w:val="center"/>
          </w:tcPr>
          <w:p w14:paraId="4A1860FC">
            <w:pPr>
              <w:rPr>
                <w:rFonts w:ascii="宋体" w:hAnsi="宋体"/>
                <w:sz w:val="24"/>
              </w:rPr>
            </w:pPr>
            <w:r>
              <w:rPr>
                <w:rFonts w:hint="eastAsia" w:ascii="宋体" w:hAnsi="宋体"/>
                <w:sz w:val="24"/>
              </w:rPr>
              <w:t>注册资本</w:t>
            </w:r>
          </w:p>
        </w:tc>
        <w:tc>
          <w:tcPr>
            <w:tcW w:w="2263" w:type="dxa"/>
            <w:gridSpan w:val="2"/>
            <w:vAlign w:val="center"/>
          </w:tcPr>
          <w:p w14:paraId="4FB8AC3F">
            <w:pPr>
              <w:jc w:val="right"/>
              <w:rPr>
                <w:rFonts w:ascii="宋体" w:hAnsi="宋体"/>
                <w:sz w:val="24"/>
              </w:rPr>
            </w:pPr>
            <w:r>
              <w:rPr>
                <w:rFonts w:hint="eastAsia" w:ascii="宋体" w:hAnsi="宋体"/>
                <w:sz w:val="24"/>
              </w:rPr>
              <w:t>万元</w:t>
            </w:r>
          </w:p>
        </w:tc>
      </w:tr>
      <w:tr w14:paraId="7A26A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1F34EE37">
            <w:pPr>
              <w:jc w:val="left"/>
              <w:rPr>
                <w:rFonts w:ascii="宋体" w:hAnsi="宋体"/>
                <w:sz w:val="24"/>
              </w:rPr>
            </w:pPr>
            <w:r>
              <w:rPr>
                <w:rFonts w:hint="eastAsia" w:ascii="宋体" w:hAnsi="宋体"/>
                <w:sz w:val="24"/>
              </w:rPr>
              <w:t>公司在册员工人数</w:t>
            </w:r>
          </w:p>
        </w:tc>
        <w:tc>
          <w:tcPr>
            <w:tcW w:w="1134" w:type="dxa"/>
            <w:vAlign w:val="center"/>
          </w:tcPr>
          <w:p w14:paraId="2DE58291">
            <w:pPr>
              <w:jc w:val="right"/>
              <w:rPr>
                <w:rFonts w:ascii="宋体" w:hAnsi="宋体"/>
                <w:sz w:val="24"/>
              </w:rPr>
            </w:pPr>
            <w:r>
              <w:rPr>
                <w:rFonts w:hint="eastAsia" w:ascii="宋体" w:hAnsi="宋体"/>
                <w:sz w:val="24"/>
              </w:rPr>
              <w:t>人</w:t>
            </w:r>
          </w:p>
        </w:tc>
        <w:tc>
          <w:tcPr>
            <w:tcW w:w="3969" w:type="dxa"/>
            <w:gridSpan w:val="4"/>
            <w:vAlign w:val="center"/>
          </w:tcPr>
          <w:p w14:paraId="24BBEDDE">
            <w:pPr>
              <w:rPr>
                <w:rFonts w:ascii="宋体" w:hAnsi="宋体"/>
                <w:sz w:val="24"/>
              </w:rPr>
            </w:pPr>
            <w:r>
              <w:rPr>
                <w:rFonts w:hint="eastAsia" w:ascii="宋体" w:hAnsi="宋体"/>
                <w:sz w:val="24"/>
              </w:rPr>
              <w:t>专业从事产品研发、生产的员工人数</w:t>
            </w:r>
          </w:p>
        </w:tc>
        <w:tc>
          <w:tcPr>
            <w:tcW w:w="1274" w:type="dxa"/>
            <w:vAlign w:val="center"/>
          </w:tcPr>
          <w:p w14:paraId="5A00B990">
            <w:pPr>
              <w:jc w:val="right"/>
              <w:rPr>
                <w:rFonts w:ascii="宋体" w:hAnsi="宋体"/>
                <w:sz w:val="24"/>
              </w:rPr>
            </w:pPr>
            <w:r>
              <w:rPr>
                <w:rFonts w:hint="eastAsia" w:ascii="宋体" w:hAnsi="宋体"/>
                <w:sz w:val="24"/>
              </w:rPr>
              <w:t>人</w:t>
            </w:r>
          </w:p>
        </w:tc>
      </w:tr>
      <w:tr w14:paraId="55654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1F8B50A3">
            <w:pPr>
              <w:jc w:val="left"/>
              <w:rPr>
                <w:rFonts w:ascii="宋体" w:hAnsi="宋体"/>
                <w:sz w:val="24"/>
              </w:rPr>
            </w:pPr>
            <w:r>
              <w:rPr>
                <w:rFonts w:hint="eastAsia" w:ascii="宋体" w:hAnsi="宋体"/>
                <w:sz w:val="24"/>
              </w:rPr>
              <w:t>企业所通过的体系认证情况</w:t>
            </w:r>
          </w:p>
        </w:tc>
        <w:tc>
          <w:tcPr>
            <w:tcW w:w="6377" w:type="dxa"/>
            <w:gridSpan w:val="6"/>
            <w:vAlign w:val="center"/>
          </w:tcPr>
          <w:p w14:paraId="19FCCECE">
            <w:pPr>
              <w:jc w:val="right"/>
              <w:rPr>
                <w:rFonts w:ascii="宋体" w:hAnsi="宋体"/>
                <w:sz w:val="24"/>
              </w:rPr>
            </w:pPr>
          </w:p>
        </w:tc>
      </w:tr>
      <w:tr w14:paraId="6A112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5B3F008F">
            <w:pPr>
              <w:rPr>
                <w:rFonts w:ascii="宋体" w:hAnsi="宋体"/>
                <w:sz w:val="24"/>
              </w:rPr>
            </w:pPr>
            <w:r>
              <w:rPr>
                <w:rFonts w:hint="eastAsia" w:ascii="宋体" w:hAnsi="宋体"/>
                <w:sz w:val="24"/>
              </w:rPr>
              <w:t>现有主要研发、实验、生产设备</w:t>
            </w:r>
          </w:p>
        </w:tc>
        <w:tc>
          <w:tcPr>
            <w:tcW w:w="6377" w:type="dxa"/>
            <w:gridSpan w:val="6"/>
            <w:vAlign w:val="center"/>
          </w:tcPr>
          <w:p w14:paraId="08E45DB8">
            <w:pPr>
              <w:rPr>
                <w:rFonts w:ascii="宋体" w:hAnsi="宋体"/>
                <w:sz w:val="24"/>
              </w:rPr>
            </w:pPr>
          </w:p>
        </w:tc>
      </w:tr>
      <w:tr w14:paraId="27AAA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9"/>
            <w:vAlign w:val="center"/>
          </w:tcPr>
          <w:p w14:paraId="185D776E">
            <w:pPr>
              <w:jc w:val="center"/>
              <w:rPr>
                <w:rFonts w:ascii="宋体" w:hAnsi="宋体"/>
                <w:sz w:val="24"/>
              </w:rPr>
            </w:pPr>
            <w:r>
              <w:rPr>
                <w:rFonts w:hint="eastAsia" w:ascii="宋体" w:hAnsi="宋体"/>
                <w:sz w:val="24"/>
              </w:rPr>
              <w:t>从业经历</w:t>
            </w:r>
          </w:p>
        </w:tc>
      </w:tr>
      <w:tr w14:paraId="4695F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5562E932">
            <w:pPr>
              <w:jc w:val="center"/>
              <w:rPr>
                <w:rFonts w:ascii="宋体" w:hAnsi="宋体"/>
                <w:sz w:val="24"/>
              </w:rPr>
            </w:pPr>
            <w:r>
              <w:rPr>
                <w:rFonts w:hint="eastAsia" w:ascii="宋体" w:hAnsi="宋体"/>
                <w:szCs w:val="21"/>
              </w:rPr>
              <w:t>正在或曾经从事过的项目名称</w:t>
            </w:r>
          </w:p>
        </w:tc>
        <w:tc>
          <w:tcPr>
            <w:tcW w:w="2821" w:type="dxa"/>
            <w:gridSpan w:val="3"/>
            <w:vAlign w:val="center"/>
          </w:tcPr>
          <w:p w14:paraId="03C3EB98">
            <w:pPr>
              <w:jc w:val="center"/>
              <w:rPr>
                <w:rFonts w:ascii="宋体" w:hAnsi="宋体"/>
                <w:sz w:val="24"/>
              </w:rPr>
            </w:pPr>
            <w:r>
              <w:rPr>
                <w:rFonts w:hint="eastAsia" w:ascii="宋体" w:hAnsi="宋体"/>
                <w:sz w:val="24"/>
              </w:rPr>
              <w:t>项目起止时间</w:t>
            </w:r>
          </w:p>
        </w:tc>
        <w:tc>
          <w:tcPr>
            <w:tcW w:w="3556" w:type="dxa"/>
            <w:gridSpan w:val="3"/>
            <w:vAlign w:val="center"/>
          </w:tcPr>
          <w:p w14:paraId="77FDE52D">
            <w:pPr>
              <w:jc w:val="center"/>
              <w:rPr>
                <w:rFonts w:ascii="宋体" w:hAnsi="宋体"/>
                <w:sz w:val="24"/>
              </w:rPr>
            </w:pPr>
            <w:r>
              <w:rPr>
                <w:rFonts w:hint="eastAsia" w:ascii="宋体" w:hAnsi="宋体"/>
                <w:sz w:val="24"/>
              </w:rPr>
              <w:t>与投标人签订合同的单位名称</w:t>
            </w:r>
          </w:p>
        </w:tc>
      </w:tr>
      <w:tr w14:paraId="158DF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7571D896">
            <w:pPr>
              <w:jc w:val="center"/>
              <w:rPr>
                <w:rFonts w:ascii="宋体" w:hAnsi="宋体"/>
                <w:sz w:val="24"/>
              </w:rPr>
            </w:pPr>
          </w:p>
        </w:tc>
        <w:tc>
          <w:tcPr>
            <w:tcW w:w="2821" w:type="dxa"/>
            <w:gridSpan w:val="3"/>
            <w:vAlign w:val="center"/>
          </w:tcPr>
          <w:p w14:paraId="161C6975">
            <w:pPr>
              <w:rPr>
                <w:rFonts w:ascii="宋体" w:hAnsi="宋体"/>
                <w:sz w:val="24"/>
              </w:rPr>
            </w:pPr>
          </w:p>
        </w:tc>
        <w:tc>
          <w:tcPr>
            <w:tcW w:w="3556" w:type="dxa"/>
            <w:gridSpan w:val="3"/>
            <w:vAlign w:val="center"/>
          </w:tcPr>
          <w:p w14:paraId="53E4845E">
            <w:pPr>
              <w:rPr>
                <w:rFonts w:ascii="宋体" w:hAnsi="宋体"/>
                <w:sz w:val="24"/>
              </w:rPr>
            </w:pPr>
          </w:p>
        </w:tc>
      </w:tr>
      <w:tr w14:paraId="51FFF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47A49ACE">
            <w:pPr>
              <w:jc w:val="center"/>
              <w:rPr>
                <w:rFonts w:ascii="宋体" w:hAnsi="宋体"/>
                <w:sz w:val="24"/>
              </w:rPr>
            </w:pPr>
          </w:p>
        </w:tc>
        <w:tc>
          <w:tcPr>
            <w:tcW w:w="2821" w:type="dxa"/>
            <w:gridSpan w:val="3"/>
            <w:vAlign w:val="center"/>
          </w:tcPr>
          <w:p w14:paraId="46B39E74">
            <w:pPr>
              <w:rPr>
                <w:rFonts w:ascii="宋体" w:hAnsi="宋体"/>
                <w:sz w:val="24"/>
              </w:rPr>
            </w:pPr>
          </w:p>
        </w:tc>
        <w:tc>
          <w:tcPr>
            <w:tcW w:w="3556" w:type="dxa"/>
            <w:gridSpan w:val="3"/>
            <w:vAlign w:val="center"/>
          </w:tcPr>
          <w:p w14:paraId="28758D51">
            <w:pPr>
              <w:rPr>
                <w:rFonts w:ascii="宋体" w:hAnsi="宋体"/>
                <w:sz w:val="24"/>
              </w:rPr>
            </w:pPr>
          </w:p>
        </w:tc>
      </w:tr>
      <w:tr w14:paraId="03A84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6AD4BBF2">
            <w:pPr>
              <w:jc w:val="center"/>
              <w:rPr>
                <w:rFonts w:ascii="宋体" w:hAnsi="宋体"/>
                <w:sz w:val="24"/>
              </w:rPr>
            </w:pPr>
          </w:p>
        </w:tc>
        <w:tc>
          <w:tcPr>
            <w:tcW w:w="2821" w:type="dxa"/>
            <w:gridSpan w:val="3"/>
            <w:vAlign w:val="center"/>
          </w:tcPr>
          <w:p w14:paraId="150509F4">
            <w:pPr>
              <w:rPr>
                <w:rFonts w:ascii="宋体" w:hAnsi="宋体"/>
                <w:sz w:val="24"/>
              </w:rPr>
            </w:pPr>
          </w:p>
        </w:tc>
        <w:tc>
          <w:tcPr>
            <w:tcW w:w="3556" w:type="dxa"/>
            <w:gridSpan w:val="3"/>
            <w:vAlign w:val="center"/>
          </w:tcPr>
          <w:p w14:paraId="419A6A30">
            <w:pPr>
              <w:rPr>
                <w:rFonts w:ascii="宋体" w:hAnsi="宋体"/>
                <w:sz w:val="24"/>
              </w:rPr>
            </w:pPr>
          </w:p>
        </w:tc>
      </w:tr>
      <w:tr w14:paraId="69C1C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4C1B201C">
            <w:pPr>
              <w:jc w:val="center"/>
              <w:rPr>
                <w:rFonts w:ascii="宋体" w:hAnsi="宋体"/>
                <w:sz w:val="24"/>
              </w:rPr>
            </w:pPr>
          </w:p>
        </w:tc>
        <w:tc>
          <w:tcPr>
            <w:tcW w:w="2821" w:type="dxa"/>
            <w:gridSpan w:val="3"/>
            <w:vAlign w:val="center"/>
          </w:tcPr>
          <w:p w14:paraId="67C3F3BB">
            <w:pPr>
              <w:rPr>
                <w:rFonts w:ascii="宋体" w:hAnsi="宋体"/>
                <w:sz w:val="24"/>
              </w:rPr>
            </w:pPr>
          </w:p>
        </w:tc>
        <w:tc>
          <w:tcPr>
            <w:tcW w:w="3556" w:type="dxa"/>
            <w:gridSpan w:val="3"/>
            <w:vAlign w:val="center"/>
          </w:tcPr>
          <w:p w14:paraId="4FDA7EB8">
            <w:pPr>
              <w:rPr>
                <w:rFonts w:ascii="宋体" w:hAnsi="宋体"/>
                <w:sz w:val="24"/>
              </w:rPr>
            </w:pPr>
          </w:p>
        </w:tc>
      </w:tr>
      <w:tr w14:paraId="50BD2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9"/>
            <w:vAlign w:val="center"/>
          </w:tcPr>
          <w:p w14:paraId="286F188D">
            <w:pPr>
              <w:jc w:val="center"/>
              <w:rPr>
                <w:rFonts w:ascii="宋体" w:hAnsi="宋体"/>
                <w:sz w:val="24"/>
              </w:rPr>
            </w:pPr>
            <w:r>
              <w:rPr>
                <w:rFonts w:hint="eastAsia" w:ascii="宋体" w:hAnsi="宋体"/>
                <w:sz w:val="24"/>
              </w:rPr>
              <w:t>针对本招标项目的服务承诺</w:t>
            </w:r>
          </w:p>
        </w:tc>
      </w:tr>
      <w:tr w14:paraId="6F909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14:paraId="01AD550A">
            <w:pPr>
              <w:jc w:val="center"/>
              <w:rPr>
                <w:rFonts w:ascii="宋体" w:hAnsi="宋体"/>
                <w:sz w:val="24"/>
              </w:rPr>
            </w:pPr>
            <w:r>
              <w:rPr>
                <w:rFonts w:hint="eastAsia" w:ascii="宋体" w:hAnsi="宋体"/>
                <w:sz w:val="24"/>
              </w:rPr>
              <w:t>可为该项目配备人员、相关设备情况</w:t>
            </w:r>
          </w:p>
        </w:tc>
        <w:tc>
          <w:tcPr>
            <w:tcW w:w="1558" w:type="dxa"/>
            <w:vAlign w:val="center"/>
          </w:tcPr>
          <w:p w14:paraId="1E1DDCF1">
            <w:pPr>
              <w:jc w:val="center"/>
              <w:rPr>
                <w:rFonts w:ascii="宋体" w:hAnsi="宋体"/>
                <w:sz w:val="24"/>
              </w:rPr>
            </w:pPr>
            <w:r>
              <w:rPr>
                <w:rFonts w:hint="eastAsia" w:ascii="宋体" w:hAnsi="宋体"/>
                <w:sz w:val="24"/>
              </w:rPr>
              <w:t>设计人员（名）</w:t>
            </w:r>
          </w:p>
        </w:tc>
        <w:tc>
          <w:tcPr>
            <w:tcW w:w="6377" w:type="dxa"/>
            <w:gridSpan w:val="6"/>
            <w:vAlign w:val="center"/>
          </w:tcPr>
          <w:p w14:paraId="7C83C345">
            <w:pPr>
              <w:jc w:val="center"/>
              <w:rPr>
                <w:rFonts w:ascii="宋体" w:hAnsi="宋体"/>
                <w:sz w:val="24"/>
              </w:rPr>
            </w:pPr>
          </w:p>
        </w:tc>
      </w:tr>
      <w:tr w14:paraId="126C5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2C90B118">
            <w:pPr>
              <w:jc w:val="center"/>
              <w:rPr>
                <w:rFonts w:ascii="宋体" w:hAnsi="宋体"/>
                <w:sz w:val="24"/>
              </w:rPr>
            </w:pPr>
          </w:p>
        </w:tc>
        <w:tc>
          <w:tcPr>
            <w:tcW w:w="1558" w:type="dxa"/>
            <w:vAlign w:val="center"/>
          </w:tcPr>
          <w:p w14:paraId="3D61134E">
            <w:pPr>
              <w:jc w:val="center"/>
              <w:rPr>
                <w:rFonts w:ascii="宋体" w:hAnsi="宋体"/>
                <w:sz w:val="24"/>
              </w:rPr>
            </w:pPr>
            <w:r>
              <w:rPr>
                <w:rFonts w:hint="eastAsia" w:ascii="宋体" w:hAnsi="宋体"/>
                <w:sz w:val="24"/>
              </w:rPr>
              <w:t>研发、实验设备（功能、型号、数量）</w:t>
            </w:r>
          </w:p>
        </w:tc>
        <w:tc>
          <w:tcPr>
            <w:tcW w:w="6377" w:type="dxa"/>
            <w:gridSpan w:val="6"/>
            <w:vAlign w:val="center"/>
          </w:tcPr>
          <w:p w14:paraId="46A5A24C">
            <w:pPr>
              <w:jc w:val="center"/>
              <w:rPr>
                <w:rFonts w:ascii="宋体" w:hAnsi="宋体"/>
                <w:sz w:val="24"/>
              </w:rPr>
            </w:pPr>
          </w:p>
        </w:tc>
      </w:tr>
      <w:tr w14:paraId="5C142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3C7D7CF5">
            <w:pPr>
              <w:jc w:val="center"/>
              <w:rPr>
                <w:rFonts w:ascii="宋体" w:hAnsi="宋体"/>
                <w:sz w:val="24"/>
              </w:rPr>
            </w:pPr>
          </w:p>
        </w:tc>
        <w:tc>
          <w:tcPr>
            <w:tcW w:w="1558" w:type="dxa"/>
            <w:vAlign w:val="center"/>
          </w:tcPr>
          <w:p w14:paraId="0BC93ACF">
            <w:pPr>
              <w:jc w:val="center"/>
              <w:rPr>
                <w:rFonts w:ascii="宋体" w:hAnsi="宋体"/>
                <w:sz w:val="24"/>
              </w:rPr>
            </w:pPr>
            <w:r>
              <w:rPr>
                <w:rFonts w:hint="eastAsia" w:ascii="宋体" w:hAnsi="宋体"/>
                <w:sz w:val="24"/>
              </w:rPr>
              <w:t>生产设备（功能、型号、数量）</w:t>
            </w:r>
          </w:p>
        </w:tc>
        <w:tc>
          <w:tcPr>
            <w:tcW w:w="6377" w:type="dxa"/>
            <w:gridSpan w:val="6"/>
            <w:vAlign w:val="center"/>
          </w:tcPr>
          <w:p w14:paraId="4A3FBA7A">
            <w:pPr>
              <w:jc w:val="center"/>
              <w:rPr>
                <w:rFonts w:ascii="宋体" w:hAnsi="宋体"/>
                <w:sz w:val="24"/>
              </w:rPr>
            </w:pPr>
          </w:p>
        </w:tc>
      </w:tr>
      <w:tr w14:paraId="1530E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5BA22C52">
            <w:pPr>
              <w:jc w:val="center"/>
              <w:rPr>
                <w:rFonts w:ascii="宋体" w:hAnsi="宋体"/>
                <w:sz w:val="24"/>
              </w:rPr>
            </w:pPr>
          </w:p>
        </w:tc>
        <w:tc>
          <w:tcPr>
            <w:tcW w:w="1558" w:type="dxa"/>
            <w:vAlign w:val="center"/>
          </w:tcPr>
          <w:p w14:paraId="7A2DECB4">
            <w:pPr>
              <w:jc w:val="center"/>
              <w:rPr>
                <w:rFonts w:ascii="宋体" w:hAnsi="宋体"/>
                <w:sz w:val="24"/>
                <w:szCs w:val="24"/>
              </w:rPr>
            </w:pPr>
            <w:r>
              <w:rPr>
                <w:rFonts w:ascii="宋体" w:hAnsi="宋体"/>
                <w:sz w:val="24"/>
              </w:rPr>
              <w:t>……</w:t>
            </w:r>
          </w:p>
        </w:tc>
        <w:tc>
          <w:tcPr>
            <w:tcW w:w="6377" w:type="dxa"/>
            <w:gridSpan w:val="6"/>
            <w:vAlign w:val="center"/>
          </w:tcPr>
          <w:p w14:paraId="3315F57A">
            <w:pPr>
              <w:jc w:val="center"/>
              <w:rPr>
                <w:rFonts w:ascii="宋体" w:hAnsi="宋体"/>
                <w:sz w:val="24"/>
              </w:rPr>
            </w:pPr>
          </w:p>
        </w:tc>
      </w:tr>
      <w:tr w14:paraId="2C539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7CC98F8D">
            <w:pPr>
              <w:jc w:val="center"/>
              <w:rPr>
                <w:rFonts w:ascii="宋体" w:hAnsi="宋体"/>
                <w:sz w:val="24"/>
              </w:rPr>
            </w:pPr>
          </w:p>
        </w:tc>
        <w:tc>
          <w:tcPr>
            <w:tcW w:w="1558" w:type="dxa"/>
            <w:vAlign w:val="center"/>
          </w:tcPr>
          <w:p w14:paraId="63B53CEC">
            <w:pPr>
              <w:jc w:val="center"/>
              <w:rPr>
                <w:rFonts w:ascii="宋体" w:hAnsi="宋体"/>
                <w:sz w:val="24"/>
              </w:rPr>
            </w:pPr>
            <w:r>
              <w:rPr>
                <w:rFonts w:ascii="宋体" w:hAnsi="宋体"/>
                <w:sz w:val="24"/>
              </w:rPr>
              <w:t>……</w:t>
            </w:r>
          </w:p>
        </w:tc>
        <w:tc>
          <w:tcPr>
            <w:tcW w:w="6377" w:type="dxa"/>
            <w:gridSpan w:val="6"/>
            <w:vAlign w:val="center"/>
          </w:tcPr>
          <w:p w14:paraId="5D1BD989">
            <w:pPr>
              <w:jc w:val="center"/>
              <w:rPr>
                <w:rFonts w:ascii="宋体" w:hAnsi="宋体"/>
                <w:sz w:val="24"/>
              </w:rPr>
            </w:pPr>
          </w:p>
        </w:tc>
      </w:tr>
      <w:tr w14:paraId="07A85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14:paraId="4F057671">
            <w:pPr>
              <w:jc w:val="center"/>
              <w:rPr>
                <w:rFonts w:ascii="宋体" w:hAnsi="宋体"/>
                <w:sz w:val="24"/>
              </w:rPr>
            </w:pPr>
            <w:r>
              <w:rPr>
                <w:rFonts w:hint="eastAsia" w:ascii="宋体" w:hAnsi="宋体"/>
                <w:sz w:val="24"/>
              </w:rPr>
              <w:t>其他</w:t>
            </w:r>
          </w:p>
        </w:tc>
        <w:tc>
          <w:tcPr>
            <w:tcW w:w="1558" w:type="dxa"/>
            <w:vAlign w:val="center"/>
          </w:tcPr>
          <w:p w14:paraId="3D59B3B2">
            <w:pPr>
              <w:jc w:val="center"/>
              <w:rPr>
                <w:rFonts w:ascii="宋体" w:hAnsi="宋体"/>
                <w:sz w:val="24"/>
              </w:rPr>
            </w:pPr>
            <w:r>
              <w:rPr>
                <w:rFonts w:ascii="宋体" w:hAnsi="宋体"/>
                <w:sz w:val="24"/>
              </w:rPr>
              <w:t>……</w:t>
            </w:r>
          </w:p>
        </w:tc>
        <w:tc>
          <w:tcPr>
            <w:tcW w:w="6377" w:type="dxa"/>
            <w:gridSpan w:val="6"/>
            <w:vAlign w:val="center"/>
          </w:tcPr>
          <w:p w14:paraId="6B3D0E1B">
            <w:pPr>
              <w:jc w:val="center"/>
              <w:rPr>
                <w:rFonts w:ascii="宋体" w:hAnsi="宋体"/>
                <w:sz w:val="24"/>
              </w:rPr>
            </w:pPr>
          </w:p>
        </w:tc>
      </w:tr>
      <w:tr w14:paraId="29D50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533D0E51">
            <w:pPr>
              <w:jc w:val="center"/>
              <w:rPr>
                <w:rFonts w:ascii="宋体" w:hAnsi="宋体"/>
                <w:sz w:val="24"/>
              </w:rPr>
            </w:pPr>
          </w:p>
        </w:tc>
        <w:tc>
          <w:tcPr>
            <w:tcW w:w="1558" w:type="dxa"/>
            <w:vAlign w:val="center"/>
          </w:tcPr>
          <w:p w14:paraId="528735B7">
            <w:pPr>
              <w:jc w:val="center"/>
              <w:rPr>
                <w:rFonts w:ascii="宋体" w:hAnsi="宋体"/>
                <w:sz w:val="24"/>
              </w:rPr>
            </w:pPr>
            <w:r>
              <w:rPr>
                <w:rFonts w:ascii="宋体" w:hAnsi="宋体"/>
                <w:sz w:val="24"/>
              </w:rPr>
              <w:t>……</w:t>
            </w:r>
          </w:p>
        </w:tc>
        <w:tc>
          <w:tcPr>
            <w:tcW w:w="6377" w:type="dxa"/>
            <w:gridSpan w:val="6"/>
            <w:vAlign w:val="center"/>
          </w:tcPr>
          <w:p w14:paraId="09400C0D">
            <w:pPr>
              <w:jc w:val="center"/>
              <w:rPr>
                <w:rFonts w:ascii="宋体" w:hAnsi="宋体"/>
                <w:sz w:val="24"/>
              </w:rPr>
            </w:pPr>
          </w:p>
        </w:tc>
      </w:tr>
    </w:tbl>
    <w:p w14:paraId="19BD4F4C">
      <w:pPr>
        <w:pStyle w:val="5"/>
        <w:spacing w:line="360" w:lineRule="auto"/>
        <w:ind w:firstLine="240" w:firstLineChars="100"/>
        <w:rPr>
          <w:rFonts w:ascii="仿宋_GB2312" w:hAnsi="宋体" w:eastAsia="仿宋_GB2312"/>
          <w:sz w:val="24"/>
        </w:rPr>
      </w:pPr>
    </w:p>
    <w:p w14:paraId="5757F500">
      <w:pPr>
        <w:pStyle w:val="5"/>
        <w:spacing w:line="360" w:lineRule="auto"/>
        <w:ind w:firstLine="240" w:firstLineChars="100"/>
        <w:rPr>
          <w:rFonts w:ascii="仿宋_GB2312" w:hAnsi="宋体" w:eastAsia="仿宋_GB2312"/>
          <w:sz w:val="24"/>
        </w:rPr>
      </w:pPr>
      <w:r>
        <w:rPr>
          <w:rFonts w:hint="eastAsia" w:ascii="仿宋_GB2312" w:hAnsi="宋体" w:eastAsia="仿宋_GB2312"/>
          <w:sz w:val="24"/>
        </w:rPr>
        <w:t>投标人名称（盖章）：              法定代表人或授权代表签字：</w:t>
      </w:r>
    </w:p>
    <w:p w14:paraId="0E9CB7CC">
      <w:pPr>
        <w:pStyle w:val="5"/>
        <w:spacing w:line="360" w:lineRule="auto"/>
        <w:ind w:left="669" w:leftChars="115" w:hanging="428" w:hangingChars="194"/>
        <w:rPr>
          <w:rFonts w:hAnsi="宋体"/>
          <w:sz w:val="22"/>
        </w:rPr>
      </w:pPr>
      <w:r>
        <w:rPr>
          <w:rFonts w:hint="eastAsia" w:hAnsi="宋体"/>
          <w:b/>
          <w:sz w:val="22"/>
        </w:rPr>
        <w:t>注：</w:t>
      </w:r>
      <w:r>
        <w:rPr>
          <w:rFonts w:hint="eastAsia" w:hAnsi="宋体"/>
          <w:sz w:val="22"/>
        </w:rPr>
        <w:t>1.投标人为满足本招标项目之需，需实际配置的、包含但不限于上述设备、人员及其他条目；</w:t>
      </w:r>
    </w:p>
    <w:p w14:paraId="6A0FBF32">
      <w:pPr>
        <w:pStyle w:val="5"/>
        <w:spacing w:line="360" w:lineRule="auto"/>
        <w:ind w:left="661" w:leftChars="315"/>
        <w:rPr>
          <w:rFonts w:hAnsi="宋体"/>
          <w:sz w:val="22"/>
        </w:rPr>
      </w:pPr>
      <w:r>
        <w:rPr>
          <w:rFonts w:hint="eastAsia" w:hAnsi="宋体"/>
          <w:sz w:val="22"/>
        </w:rPr>
        <w:t>2.投标人可在上表内容基础上，酌情自行增加相关条目，以便更好的满足项目开展需要。</w:t>
      </w:r>
    </w:p>
    <w:p w14:paraId="549628D5">
      <w:pPr>
        <w:rPr>
          <w:rFonts w:eastAsia="黑体"/>
          <w:b/>
          <w:bCs/>
          <w:sz w:val="28"/>
        </w:rPr>
      </w:pPr>
      <w:r>
        <w:rPr>
          <w:rFonts w:hint="eastAsia" w:eastAsia="黑体"/>
          <w:b/>
          <w:bCs/>
          <w:sz w:val="28"/>
        </w:rPr>
        <w:t>格式7</w:t>
      </w:r>
    </w:p>
    <w:p w14:paraId="7C031AFE">
      <w:pPr>
        <w:rPr>
          <w:rFonts w:ascii="宋体" w:hAnsi="宋体"/>
        </w:rPr>
      </w:pPr>
      <w:r>
        <w:rPr>
          <w:rFonts w:hint="eastAsia" w:ascii="宋体" w:hAnsi="宋体"/>
        </w:rPr>
        <w:t>项目名称：</w:t>
      </w:r>
      <w:r>
        <w:rPr>
          <w:rFonts w:ascii="宋体" w:hAnsi="宋体"/>
        </w:rPr>
        <w:t xml:space="preserve"> </w:t>
      </w:r>
    </w:p>
    <w:p w14:paraId="43FED214">
      <w:pPr>
        <w:rPr>
          <w:rFonts w:ascii="宋体" w:hAnsi="宋体"/>
        </w:rPr>
      </w:pPr>
    </w:p>
    <w:p w14:paraId="623E84E6">
      <w:pPr>
        <w:pStyle w:val="5"/>
        <w:spacing w:line="360" w:lineRule="auto"/>
        <w:rPr>
          <w:rFonts w:hAnsi="宋体"/>
          <w:szCs w:val="21"/>
        </w:rPr>
      </w:pPr>
      <w:r>
        <w:rPr>
          <w:rFonts w:hint="eastAsia" w:hAnsi="宋体"/>
          <w:szCs w:val="21"/>
        </w:rPr>
        <w:t>日期：  年   月   日</w:t>
      </w:r>
    </w:p>
    <w:p w14:paraId="3435B466">
      <w:pPr>
        <w:jc w:val="center"/>
        <w:rPr>
          <w:rFonts w:eastAsia="黑体"/>
          <w:b/>
          <w:bCs/>
          <w:sz w:val="28"/>
        </w:rPr>
      </w:pPr>
      <w:r>
        <w:rPr>
          <w:rFonts w:hint="eastAsia" w:eastAsia="黑体"/>
          <w:b/>
          <w:bCs/>
          <w:sz w:val="28"/>
        </w:rPr>
        <w:t>法人授权委托书</w:t>
      </w:r>
    </w:p>
    <w:p w14:paraId="239A5F24">
      <w:pPr>
        <w:rPr>
          <w:rFonts w:ascii="宋体" w:hAnsi="宋体"/>
          <w:u w:val="single"/>
        </w:rPr>
      </w:pPr>
      <w:r>
        <w:rPr>
          <w:rFonts w:hint="eastAsia" w:ascii="宋体" w:hAnsi="宋体"/>
        </w:rPr>
        <w:t>致</w:t>
      </w:r>
      <w:r>
        <w:rPr>
          <w:rFonts w:hint="eastAsia" w:ascii="宋体" w:hAnsi="宋体"/>
          <w:u w:val="single"/>
        </w:rPr>
        <w:t>（招标人名称）                            ：</w:t>
      </w:r>
    </w:p>
    <w:p w14:paraId="6B0AB4BB">
      <w:pPr>
        <w:spacing w:line="360" w:lineRule="auto"/>
        <w:ind w:firstLine="420" w:firstLineChars="200"/>
        <w:rPr>
          <w:rFonts w:ascii="宋体"/>
          <w:kern w:val="0"/>
          <w:szCs w:val="21"/>
        </w:rPr>
      </w:pPr>
      <w:r>
        <w:rPr>
          <w:rFonts w:hint="eastAsia" w:ascii="宋体" w:hAnsi="宋体"/>
          <w:kern w:val="0"/>
          <w:szCs w:val="21"/>
        </w:rPr>
        <w:t>本授权委托书声明：我</w:t>
      </w:r>
      <w:r>
        <w:rPr>
          <w:rFonts w:hint="eastAsia" w:ascii="宋体" w:hAnsi="宋体"/>
          <w:kern w:val="0"/>
          <w:szCs w:val="21"/>
          <w:u w:val="single"/>
        </w:rPr>
        <w:t xml:space="preserve">（法人姓名）       </w:t>
      </w:r>
      <w:r>
        <w:rPr>
          <w:rFonts w:hint="eastAsia" w:ascii="宋体" w:hAnsi="宋体"/>
          <w:kern w:val="0"/>
          <w:szCs w:val="21"/>
        </w:rPr>
        <w:t>系</w:t>
      </w:r>
      <w:r>
        <w:rPr>
          <w:rFonts w:hint="eastAsia" w:ascii="宋体" w:hAnsi="宋体"/>
          <w:u w:val="single"/>
        </w:rPr>
        <w:t>（投标人名称）</w:t>
      </w:r>
      <w:r>
        <w:rPr>
          <w:rFonts w:hint="eastAsia" w:ascii="宋体" w:hAnsi="宋体"/>
          <w:kern w:val="0"/>
          <w:szCs w:val="21"/>
          <w:u w:val="single"/>
        </w:rPr>
        <w:t xml:space="preserve">                   </w:t>
      </w:r>
      <w:r>
        <w:rPr>
          <w:rFonts w:hint="eastAsia" w:ascii="宋体" w:hAnsi="宋体"/>
          <w:kern w:val="0"/>
          <w:szCs w:val="21"/>
        </w:rPr>
        <w:t>的法定代表人，现授权委托</w:t>
      </w:r>
      <w:r>
        <w:rPr>
          <w:rFonts w:hint="eastAsia" w:ascii="宋体" w:hAnsi="宋体"/>
          <w:u w:val="single"/>
        </w:rPr>
        <w:t>（投标人名称）</w:t>
      </w:r>
      <w:r>
        <w:rPr>
          <w:rFonts w:hint="eastAsia" w:ascii="宋体" w:hAnsi="宋体"/>
          <w:kern w:val="0"/>
          <w:szCs w:val="21"/>
          <w:u w:val="single"/>
        </w:rPr>
        <w:t xml:space="preserve">                    </w:t>
      </w:r>
      <w:r>
        <w:rPr>
          <w:rFonts w:hint="eastAsia" w:ascii="宋体" w:hAnsi="宋体"/>
          <w:kern w:val="0"/>
          <w:szCs w:val="21"/>
        </w:rPr>
        <w:t>的</w:t>
      </w:r>
      <w:r>
        <w:rPr>
          <w:rFonts w:hint="eastAsia" w:ascii="宋体" w:hAnsi="宋体"/>
          <w:kern w:val="0"/>
          <w:szCs w:val="21"/>
          <w:u w:val="single"/>
        </w:rPr>
        <w:t xml:space="preserve"> （授权委托代理人姓名）        </w:t>
      </w:r>
      <w:r>
        <w:rPr>
          <w:rFonts w:hint="eastAsia" w:ascii="宋体" w:hAnsi="宋体"/>
          <w:kern w:val="0"/>
          <w:szCs w:val="21"/>
        </w:rPr>
        <w:t>为我公司参加贵方组织的</w:t>
      </w:r>
      <w:r>
        <w:rPr>
          <w:rFonts w:hint="eastAsia" w:cs="宋体"/>
          <w:kern w:val="0"/>
          <w:szCs w:val="21"/>
          <w:u w:val="single"/>
        </w:rPr>
        <w:t xml:space="preserve"> XX项目 </w:t>
      </w:r>
      <w:r>
        <w:rPr>
          <w:rFonts w:hint="eastAsia" w:ascii="宋体" w:hAnsi="宋体"/>
          <w:kern w:val="0"/>
          <w:szCs w:val="21"/>
        </w:rPr>
        <w:t>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14:paraId="0862BE3E">
      <w:pPr>
        <w:spacing w:line="360" w:lineRule="auto"/>
        <w:ind w:firstLine="420" w:firstLineChars="200"/>
        <w:rPr>
          <w:rFonts w:ascii="宋体"/>
          <w:kern w:val="0"/>
          <w:szCs w:val="21"/>
        </w:rPr>
      </w:pPr>
      <w:r>
        <w:rPr>
          <w:rFonts w:hint="eastAsia" w:ascii="宋体" w:hAnsi="宋体"/>
          <w:kern w:val="0"/>
          <w:szCs w:val="21"/>
        </w:rPr>
        <w:t>委托期限：</w:t>
      </w:r>
      <w:r>
        <w:rPr>
          <w:rFonts w:ascii="宋体" w:hAnsi="宋体"/>
          <w:kern w:val="0"/>
          <w:szCs w:val="21"/>
          <w:u w:val="single"/>
        </w:rPr>
        <w:t>20</w:t>
      </w:r>
      <w:r>
        <w:rPr>
          <w:rFonts w:hint="eastAsia" w:ascii="宋体" w:hAnsi="宋体"/>
          <w:kern w:val="0"/>
          <w:szCs w:val="21"/>
          <w:u w:val="single"/>
        </w:rPr>
        <w:t>XX</w:t>
      </w:r>
      <w:r>
        <w:rPr>
          <w:rFonts w:ascii="宋体" w:hAnsi="宋体"/>
          <w:kern w:val="0"/>
          <w:szCs w:val="21"/>
          <w:u w:val="single"/>
        </w:rPr>
        <w:t xml:space="preserve">  </w:t>
      </w:r>
      <w:r>
        <w:rPr>
          <w:rFonts w:hint="eastAsia" w:ascii="宋体" w:hAnsi="宋体"/>
          <w:kern w:val="0"/>
          <w:szCs w:val="21"/>
          <w:u w:val="single"/>
        </w:rPr>
        <w:t>年X</w:t>
      </w:r>
      <w:r>
        <w:rPr>
          <w:rFonts w:ascii="宋体" w:hAnsi="宋体"/>
          <w:kern w:val="0"/>
          <w:szCs w:val="21"/>
          <w:u w:val="single"/>
        </w:rPr>
        <w:t xml:space="preserve"> </w:t>
      </w:r>
      <w:r>
        <w:rPr>
          <w:rFonts w:hint="eastAsia" w:ascii="宋体" w:hAnsi="宋体"/>
          <w:kern w:val="0"/>
          <w:szCs w:val="21"/>
          <w:u w:val="single"/>
        </w:rPr>
        <w:t>月</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日至</w:t>
      </w:r>
      <w:r>
        <w:rPr>
          <w:rFonts w:ascii="宋体" w:hAnsi="宋体"/>
          <w:kern w:val="0"/>
          <w:szCs w:val="21"/>
          <w:u w:val="single"/>
        </w:rPr>
        <w:t xml:space="preserve"> 20</w:t>
      </w:r>
      <w:r>
        <w:rPr>
          <w:rFonts w:hint="eastAsia" w:ascii="宋体" w:hAnsi="宋体"/>
          <w:kern w:val="0"/>
          <w:szCs w:val="21"/>
          <w:u w:val="single"/>
        </w:rPr>
        <w:t>XX</w:t>
      </w:r>
      <w:r>
        <w:rPr>
          <w:rFonts w:ascii="宋体" w:hAnsi="宋体"/>
          <w:kern w:val="0"/>
          <w:szCs w:val="21"/>
          <w:u w:val="single"/>
        </w:rPr>
        <w:t xml:space="preserve">  </w:t>
      </w:r>
      <w:r>
        <w:rPr>
          <w:rFonts w:hint="eastAsia" w:ascii="宋体" w:hAnsi="宋体"/>
          <w:kern w:val="0"/>
          <w:szCs w:val="21"/>
          <w:u w:val="single"/>
        </w:rPr>
        <w:t>年</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月</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日</w:t>
      </w:r>
    </w:p>
    <w:p w14:paraId="0170BF2F">
      <w:pPr>
        <w:spacing w:line="360" w:lineRule="auto"/>
        <w:ind w:firstLine="420" w:firstLineChars="200"/>
        <w:rPr>
          <w:rFonts w:ascii="宋体"/>
          <w:kern w:val="0"/>
          <w:szCs w:val="21"/>
        </w:rPr>
      </w:pPr>
      <w:r>
        <w:rPr>
          <w:rFonts w:hint="eastAsia" w:ascii="宋体" w:hAnsi="宋体"/>
          <w:kern w:val="0"/>
          <w:szCs w:val="21"/>
        </w:rPr>
        <w:t>代理人无转委托权，特此委托。</w:t>
      </w:r>
    </w:p>
    <w:p w14:paraId="33E37887">
      <w:pPr>
        <w:spacing w:line="360" w:lineRule="auto"/>
        <w:ind w:firstLine="420" w:firstLineChars="200"/>
        <w:rPr>
          <w:rFonts w:ascii="宋体"/>
          <w:kern w:val="0"/>
          <w:szCs w:val="21"/>
        </w:rPr>
      </w:pPr>
      <w:r>
        <w:rPr>
          <w:rFonts w:hint="eastAsia" w:ascii="宋体" w:hAnsi="宋体"/>
          <w:kern w:val="0"/>
          <w:szCs w:val="21"/>
        </w:rPr>
        <w:t>代理人姓名：</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性别：</w:t>
      </w:r>
      <w:r>
        <w:rPr>
          <w:rFonts w:ascii="宋体" w:hAnsi="宋体"/>
          <w:kern w:val="0"/>
          <w:szCs w:val="21"/>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年龄：</w:t>
      </w:r>
      <w:r>
        <w:rPr>
          <w:rFonts w:ascii="宋体" w:hAnsi="宋体"/>
          <w:kern w:val="0"/>
          <w:szCs w:val="21"/>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p>
    <w:p w14:paraId="55E40EC9">
      <w:pPr>
        <w:spacing w:line="360" w:lineRule="auto"/>
        <w:ind w:firstLine="420" w:firstLineChars="200"/>
        <w:rPr>
          <w:rFonts w:ascii="宋体"/>
          <w:kern w:val="0"/>
          <w:szCs w:val="21"/>
        </w:rPr>
      </w:pPr>
      <w:r>
        <w:rPr>
          <w:rFonts w:hint="eastAsia" w:ascii="宋体" w:hAnsi="宋体"/>
          <w:kern w:val="0"/>
          <w:szCs w:val="21"/>
        </w:rPr>
        <w:t>身份证号码：</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职务：</w:t>
      </w:r>
      <w:r>
        <w:rPr>
          <w:rFonts w:ascii="宋体" w:hAnsi="宋体"/>
          <w:kern w:val="0"/>
          <w:szCs w:val="21"/>
        </w:rPr>
        <w:t xml:space="preserve"> </w:t>
      </w:r>
      <w:r>
        <w:rPr>
          <w:rFonts w:hint="eastAsia" w:ascii="宋体" w:hAnsi="宋体"/>
          <w:kern w:val="0"/>
          <w:szCs w:val="21"/>
          <w:u w:val="single"/>
        </w:rPr>
        <w:t xml:space="preserve">       </w:t>
      </w:r>
      <w:r>
        <w:rPr>
          <w:rFonts w:ascii="宋体" w:hAnsi="宋体"/>
          <w:kern w:val="0"/>
          <w:szCs w:val="21"/>
        </w:rPr>
        <w:t xml:space="preserve">    </w:t>
      </w:r>
    </w:p>
    <w:p w14:paraId="37E6ABE4">
      <w:pPr>
        <w:spacing w:line="360" w:lineRule="auto"/>
        <w:ind w:firstLine="420" w:firstLineChars="200"/>
        <w:rPr>
          <w:rFonts w:ascii="宋体"/>
          <w:kern w:val="0"/>
          <w:szCs w:val="21"/>
        </w:rPr>
      </w:pPr>
      <w:r>
        <w:rPr>
          <w:rFonts w:hint="eastAsia" w:ascii="宋体" w:hAnsi="宋体"/>
          <w:kern w:val="0"/>
          <w:szCs w:val="21"/>
        </w:rPr>
        <w:t>投标人名称：（盖单位公章）</w:t>
      </w:r>
    </w:p>
    <w:p w14:paraId="0AAF3991">
      <w:pPr>
        <w:spacing w:line="360" w:lineRule="auto"/>
        <w:ind w:firstLine="420" w:firstLineChars="200"/>
        <w:rPr>
          <w:rFonts w:ascii="宋体"/>
          <w:kern w:val="0"/>
          <w:szCs w:val="21"/>
        </w:rPr>
      </w:pPr>
      <w:r>
        <w:rPr>
          <w:rFonts w:hint="eastAsia" w:ascii="宋体" w:hAnsi="宋体"/>
          <w:kern w:val="0"/>
          <w:szCs w:val="21"/>
        </w:rPr>
        <w:t>法定代表人：（签字）</w:t>
      </w:r>
    </w:p>
    <w:p w14:paraId="095146CC">
      <w:pPr>
        <w:spacing w:line="360" w:lineRule="auto"/>
        <w:ind w:firstLine="420" w:firstLineChars="200"/>
        <w:rPr>
          <w:rFonts w:ascii="宋体"/>
          <w:kern w:val="0"/>
          <w:szCs w:val="21"/>
        </w:rPr>
      </w:pPr>
    </w:p>
    <w:p w14:paraId="01CE0883">
      <w:pPr>
        <w:spacing w:line="360" w:lineRule="auto"/>
        <w:ind w:firstLine="420" w:firstLineChars="200"/>
        <w:rPr>
          <w:rFonts w:ascii="宋体"/>
          <w:kern w:val="0"/>
          <w:szCs w:val="21"/>
        </w:rPr>
      </w:pPr>
    </w:p>
    <w:p w14:paraId="0012AC77">
      <w:pPr>
        <w:adjustRightInd w:val="0"/>
        <w:spacing w:line="480" w:lineRule="exact"/>
        <w:jc w:val="left"/>
        <w:textAlignment w:val="baseline"/>
        <w:rPr>
          <w:rFonts w:ascii="宋体"/>
          <w:b/>
          <w:kern w:val="0"/>
          <w:szCs w:val="21"/>
        </w:rPr>
      </w:pPr>
      <w:r>
        <w:rPr>
          <w:rFonts w:hint="eastAsia" w:ascii="宋体" w:hAnsi="宋体"/>
          <w:b/>
          <w:kern w:val="0"/>
          <w:szCs w:val="21"/>
        </w:rPr>
        <w:t>附授权人与被授权人有效的身份证正反两面复印件</w:t>
      </w:r>
    </w:p>
    <w:p w14:paraId="711BEB29">
      <w:pPr>
        <w:spacing w:line="360" w:lineRule="auto"/>
        <w:rPr>
          <w:rFonts w:ascii="宋体"/>
          <w:kern w:val="0"/>
          <w:szCs w:val="21"/>
        </w:rPr>
      </w:pPr>
    </w:p>
    <w:p w14:paraId="49683016">
      <w:pPr>
        <w:spacing w:line="360" w:lineRule="auto"/>
        <w:rPr>
          <w:rFonts w:ascii="宋体"/>
          <w:kern w:val="0"/>
          <w:szCs w:val="21"/>
        </w:rPr>
      </w:pPr>
    </w:p>
    <w:p w14:paraId="7BDB5B8A">
      <w:pPr>
        <w:spacing w:line="360" w:lineRule="auto"/>
        <w:rPr>
          <w:rFonts w:ascii="宋体"/>
          <w:kern w:val="0"/>
          <w:szCs w:val="21"/>
        </w:rPr>
      </w:pPr>
    </w:p>
    <w:p w14:paraId="7CB0D6DB">
      <w:pPr>
        <w:spacing w:line="360" w:lineRule="auto"/>
        <w:rPr>
          <w:rFonts w:ascii="宋体"/>
          <w:kern w:val="0"/>
          <w:szCs w:val="21"/>
        </w:rPr>
      </w:pPr>
    </w:p>
    <w:p w14:paraId="053ACCFC">
      <w:pPr>
        <w:spacing w:line="360" w:lineRule="auto"/>
        <w:ind w:right="560" w:firstLine="420" w:firstLineChars="200"/>
        <w:rPr>
          <w:rFonts w:ascii="宋体"/>
          <w:kern w:val="0"/>
          <w:szCs w:val="21"/>
        </w:rPr>
      </w:pPr>
    </w:p>
    <w:p w14:paraId="481808C2">
      <w:pPr>
        <w:pStyle w:val="5"/>
        <w:spacing w:line="360" w:lineRule="auto"/>
        <w:rPr>
          <w:rFonts w:hAnsi="宋体"/>
          <w:b/>
          <w:sz w:val="24"/>
          <w:szCs w:val="24"/>
        </w:rPr>
      </w:pPr>
    </w:p>
    <w:p w14:paraId="642B3BEC">
      <w:pPr>
        <w:pStyle w:val="5"/>
        <w:spacing w:line="360" w:lineRule="auto"/>
        <w:rPr>
          <w:rFonts w:hAnsi="宋体"/>
          <w:b/>
          <w:sz w:val="24"/>
          <w:szCs w:val="24"/>
        </w:rPr>
      </w:pPr>
    </w:p>
    <w:p w14:paraId="771EBDEC">
      <w:pPr>
        <w:pStyle w:val="5"/>
        <w:spacing w:line="360" w:lineRule="auto"/>
        <w:rPr>
          <w:rFonts w:hAnsi="宋体"/>
          <w:b/>
          <w:sz w:val="24"/>
          <w:szCs w:val="24"/>
        </w:rPr>
      </w:pPr>
    </w:p>
    <w:p w14:paraId="27980D5D">
      <w:pPr>
        <w:pStyle w:val="5"/>
        <w:spacing w:line="360" w:lineRule="auto"/>
        <w:rPr>
          <w:rFonts w:hAnsi="宋体"/>
          <w:b/>
          <w:sz w:val="24"/>
          <w:szCs w:val="24"/>
        </w:rPr>
      </w:pPr>
    </w:p>
    <w:p w14:paraId="4D800CC5">
      <w:pPr>
        <w:pStyle w:val="5"/>
        <w:spacing w:line="360" w:lineRule="auto"/>
        <w:rPr>
          <w:rFonts w:hAnsi="宋体"/>
          <w:b/>
          <w:sz w:val="24"/>
          <w:szCs w:val="24"/>
        </w:rPr>
      </w:pPr>
    </w:p>
    <w:p w14:paraId="674CE47F">
      <w:pPr>
        <w:pStyle w:val="5"/>
        <w:spacing w:line="360" w:lineRule="auto"/>
        <w:rPr>
          <w:rFonts w:hAnsi="宋体"/>
          <w:b/>
          <w:sz w:val="24"/>
          <w:szCs w:val="24"/>
        </w:rPr>
      </w:pPr>
    </w:p>
    <w:p w14:paraId="26746F28">
      <w:pPr>
        <w:rPr>
          <w:rFonts w:eastAsia="黑体"/>
          <w:b/>
          <w:bCs/>
          <w:sz w:val="28"/>
        </w:rPr>
      </w:pPr>
      <w:r>
        <w:rPr>
          <w:rFonts w:hint="eastAsia" w:eastAsia="黑体"/>
          <w:b/>
          <w:bCs/>
          <w:sz w:val="28"/>
        </w:rPr>
        <w:t>格式8</w:t>
      </w:r>
    </w:p>
    <w:p w14:paraId="19F7E0F0">
      <w:pPr>
        <w:rPr>
          <w:rFonts w:ascii="宋体" w:hAnsi="宋体"/>
        </w:rPr>
      </w:pPr>
      <w:r>
        <w:rPr>
          <w:rFonts w:hint="eastAsia" w:ascii="宋体" w:hAnsi="宋体"/>
        </w:rPr>
        <w:t>项目名称：</w:t>
      </w:r>
      <w:r>
        <w:rPr>
          <w:rFonts w:ascii="宋体" w:hAnsi="宋体"/>
        </w:rPr>
        <w:t xml:space="preserve"> </w:t>
      </w:r>
    </w:p>
    <w:p w14:paraId="7830231F">
      <w:pPr>
        <w:rPr>
          <w:rFonts w:ascii="宋体" w:hAnsi="宋体"/>
        </w:rPr>
      </w:pPr>
    </w:p>
    <w:p w14:paraId="118F5464">
      <w:pPr>
        <w:pStyle w:val="5"/>
        <w:spacing w:line="360" w:lineRule="auto"/>
        <w:ind w:left="885" w:leftChars="-6" w:hanging="898" w:hangingChars="428"/>
        <w:rPr>
          <w:rFonts w:hAnsi="宋体"/>
          <w:szCs w:val="21"/>
        </w:rPr>
      </w:pPr>
      <w:r>
        <w:rPr>
          <w:rFonts w:hint="eastAsia" w:hAnsi="宋体"/>
          <w:szCs w:val="21"/>
        </w:rPr>
        <w:t>日期：  年   月   日</w:t>
      </w:r>
    </w:p>
    <w:p w14:paraId="1EB79D82">
      <w:pPr>
        <w:jc w:val="center"/>
        <w:rPr>
          <w:rFonts w:eastAsia="黑体"/>
          <w:b/>
          <w:bCs/>
          <w:sz w:val="28"/>
        </w:rPr>
      </w:pPr>
      <w:r>
        <w:rPr>
          <w:rFonts w:hint="eastAsia" w:eastAsia="黑体"/>
          <w:b/>
          <w:bCs/>
          <w:sz w:val="28"/>
        </w:rPr>
        <w:t>投标保证金退付表</w:t>
      </w:r>
    </w:p>
    <w:tbl>
      <w:tblPr>
        <w:tblStyle w:val="12"/>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0DFBA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05BB3082">
            <w:pPr>
              <w:pStyle w:val="5"/>
              <w:spacing w:line="360" w:lineRule="auto"/>
            </w:pPr>
            <w:r>
              <w:rPr>
                <w:rFonts w:hint="eastAsia"/>
              </w:rPr>
              <w:t>投标人单位名称：</w:t>
            </w:r>
          </w:p>
        </w:tc>
      </w:tr>
      <w:tr w14:paraId="509DF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5D2623F0">
            <w:pPr>
              <w:pStyle w:val="5"/>
              <w:spacing w:line="360" w:lineRule="auto"/>
            </w:pPr>
            <w:r>
              <w:rPr>
                <w:rFonts w:hint="eastAsia"/>
              </w:rPr>
              <w:t>开户银行：</w:t>
            </w:r>
          </w:p>
        </w:tc>
      </w:tr>
      <w:tr w14:paraId="684BB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469EAC96">
            <w:pPr>
              <w:pStyle w:val="5"/>
              <w:spacing w:line="360" w:lineRule="auto"/>
            </w:pPr>
            <w:r>
              <w:rPr>
                <w:rFonts w:hint="eastAsia"/>
              </w:rPr>
              <w:t>开户行行号：</w:t>
            </w:r>
          </w:p>
        </w:tc>
      </w:tr>
      <w:tr w14:paraId="4C3DF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7A29DF0D">
            <w:pPr>
              <w:pStyle w:val="5"/>
              <w:spacing w:line="360" w:lineRule="auto"/>
            </w:pPr>
            <w:r>
              <w:rPr>
                <w:rFonts w:hint="eastAsia"/>
              </w:rPr>
              <w:t>户名：</w:t>
            </w:r>
          </w:p>
        </w:tc>
      </w:tr>
      <w:tr w14:paraId="54C0D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2875D6B5">
            <w:pPr>
              <w:pStyle w:val="5"/>
              <w:spacing w:line="360" w:lineRule="auto"/>
            </w:pPr>
            <w:r>
              <w:rPr>
                <w:rFonts w:hint="eastAsia"/>
              </w:rPr>
              <w:t>账号：</w:t>
            </w:r>
          </w:p>
        </w:tc>
      </w:tr>
      <w:tr w14:paraId="6A49C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62F35D2C">
            <w:pPr>
              <w:pStyle w:val="5"/>
              <w:spacing w:line="360" w:lineRule="auto"/>
            </w:pPr>
            <w:r>
              <w:rPr>
                <w:rFonts w:hint="eastAsia"/>
              </w:rPr>
              <w:t>纳税人识别号：</w:t>
            </w:r>
          </w:p>
        </w:tc>
      </w:tr>
    </w:tbl>
    <w:p w14:paraId="5ED2DB88">
      <w:pPr>
        <w:pStyle w:val="5"/>
        <w:spacing w:line="360" w:lineRule="auto"/>
        <w:ind w:firstLine="240" w:firstLineChars="100"/>
        <w:rPr>
          <w:rFonts w:ascii="仿宋_GB2312" w:hAnsi="宋体" w:eastAsia="仿宋_GB2312"/>
          <w:color w:val="000000"/>
          <w:sz w:val="24"/>
        </w:rPr>
      </w:pPr>
    </w:p>
    <w:p w14:paraId="7E9E9B16">
      <w:pPr>
        <w:pStyle w:val="5"/>
        <w:spacing w:line="360" w:lineRule="auto"/>
        <w:ind w:firstLine="240" w:firstLineChars="100"/>
        <w:rPr>
          <w:rFonts w:hAnsi="宋体"/>
          <w:b/>
          <w:sz w:val="24"/>
          <w:szCs w:val="24"/>
        </w:rPr>
      </w:pPr>
      <w:r>
        <w:rPr>
          <w:rFonts w:hint="eastAsia" w:ascii="仿宋_GB2312" w:hAnsi="宋体" w:eastAsia="仿宋_GB2312"/>
          <w:color w:val="000000"/>
          <w:sz w:val="24"/>
        </w:rPr>
        <w:t>投标人名称（盖章）：              法定代表人或授权代表签字：</w:t>
      </w:r>
    </w:p>
    <w:p w14:paraId="22270066">
      <w:pPr>
        <w:pStyle w:val="5"/>
        <w:spacing w:line="360" w:lineRule="auto"/>
        <w:rPr>
          <w:rFonts w:hAnsi="宋体"/>
          <w:b/>
          <w:sz w:val="24"/>
          <w:szCs w:val="24"/>
        </w:rPr>
      </w:pPr>
    </w:p>
    <w:p w14:paraId="5586B386">
      <w:pPr>
        <w:pStyle w:val="5"/>
        <w:spacing w:line="360" w:lineRule="auto"/>
        <w:jc w:val="center"/>
        <w:rPr>
          <w:rFonts w:ascii="黑体" w:eastAsia="黑体"/>
          <w:b/>
          <w:bCs/>
          <w:sz w:val="36"/>
          <w:szCs w:val="36"/>
        </w:rPr>
      </w:pPr>
    </w:p>
    <w:p w14:paraId="76679D53">
      <w:pPr>
        <w:rPr>
          <w:rFonts w:eastAsia="黑体"/>
          <w:b/>
          <w:bCs/>
          <w:sz w:val="28"/>
        </w:rPr>
      </w:pPr>
      <w:r>
        <w:rPr>
          <w:rFonts w:hint="eastAsia" w:eastAsia="黑体"/>
          <w:b/>
          <w:bCs/>
          <w:sz w:val="28"/>
        </w:rPr>
        <w:br w:type="page"/>
      </w:r>
    </w:p>
    <w:p w14:paraId="34283B67">
      <w:pPr>
        <w:rPr>
          <w:rFonts w:eastAsia="黑体"/>
          <w:b/>
          <w:bCs/>
          <w:sz w:val="28"/>
        </w:rPr>
      </w:pPr>
      <w:r>
        <w:rPr>
          <w:rFonts w:hint="eastAsia" w:eastAsia="黑体"/>
          <w:b/>
          <w:bCs/>
          <w:sz w:val="28"/>
        </w:rPr>
        <w:t>格式9</w:t>
      </w:r>
    </w:p>
    <w:p w14:paraId="2BD19876">
      <w:pPr>
        <w:spacing w:line="360" w:lineRule="auto"/>
        <w:jc w:val="center"/>
        <w:rPr>
          <w:rFonts w:ascii="宋体" w:hAnsi="宋体"/>
          <w:b/>
          <w:bCs/>
          <w:sz w:val="24"/>
        </w:rPr>
      </w:pPr>
      <w:r>
        <w:rPr>
          <w:rFonts w:hint="eastAsia" w:ascii="宋体" w:hAnsi="宋体"/>
          <w:b/>
          <w:bCs/>
          <w:sz w:val="24"/>
        </w:rPr>
        <w:t>售后服务保障及承诺</w:t>
      </w:r>
    </w:p>
    <w:p w14:paraId="0C81EA90">
      <w:pPr>
        <w:spacing w:line="360" w:lineRule="auto"/>
        <w:ind w:firstLine="480" w:firstLineChars="200"/>
        <w:jc w:val="left"/>
        <w:rPr>
          <w:rFonts w:ascii="宋体" w:hAnsi="宋体"/>
          <w:bCs/>
          <w:sz w:val="24"/>
        </w:rPr>
      </w:pPr>
      <w:r>
        <w:rPr>
          <w:rFonts w:hint="eastAsia" w:ascii="宋体" w:hAnsi="宋体"/>
          <w:bCs/>
          <w:sz w:val="24"/>
        </w:rPr>
        <w:t>售后服务内容包括售后服务机构简介；售后服务响应时间、售后地点、人员配备等情况的详细描述，格式自拟。</w:t>
      </w:r>
    </w:p>
    <w:p w14:paraId="37E9009B">
      <w:pPr>
        <w:spacing w:line="360" w:lineRule="auto"/>
        <w:jc w:val="left"/>
        <w:rPr>
          <w:rFonts w:ascii="宋体" w:hAnsi="宋体"/>
          <w:bCs/>
          <w:sz w:val="24"/>
        </w:rPr>
      </w:pPr>
    </w:p>
    <w:p w14:paraId="1BCC4776">
      <w:pPr>
        <w:autoSpaceDE w:val="0"/>
        <w:autoSpaceDN w:val="0"/>
        <w:adjustRightInd w:val="0"/>
        <w:spacing w:line="360" w:lineRule="auto"/>
        <w:jc w:val="left"/>
        <w:rPr>
          <w:rFonts w:ascii="宋体" w:cs="宋体"/>
          <w:kern w:val="0"/>
          <w:sz w:val="24"/>
        </w:rPr>
      </w:pPr>
      <w:r>
        <w:rPr>
          <w:rFonts w:hint="eastAsia" w:ascii="宋体" w:cs="宋体"/>
          <w:kern w:val="0"/>
          <w:sz w:val="24"/>
        </w:rPr>
        <w:t>法定代表人或其委托代理人：（签字或盖章）</w:t>
      </w:r>
    </w:p>
    <w:p w14:paraId="1D85DCA6">
      <w:pPr>
        <w:autoSpaceDE w:val="0"/>
        <w:autoSpaceDN w:val="0"/>
        <w:adjustRightInd w:val="0"/>
        <w:spacing w:line="360" w:lineRule="auto"/>
        <w:jc w:val="left"/>
        <w:rPr>
          <w:rFonts w:ascii="宋体" w:cs="宋体"/>
          <w:kern w:val="0"/>
          <w:sz w:val="24"/>
        </w:rPr>
      </w:pPr>
      <w:r>
        <w:rPr>
          <w:rFonts w:hint="eastAsia" w:ascii="宋体" w:cs="宋体"/>
          <w:kern w:val="0"/>
          <w:sz w:val="24"/>
        </w:rPr>
        <w:t>邮政编码：   电话：  传真：</w:t>
      </w:r>
    </w:p>
    <w:p w14:paraId="25D3E2DA">
      <w:pPr>
        <w:rPr>
          <w:rFonts w:ascii="宋体" w:cs="宋体"/>
          <w:kern w:val="0"/>
          <w:sz w:val="24"/>
        </w:rPr>
      </w:pPr>
      <w:r>
        <w:rPr>
          <w:rFonts w:hint="eastAsia" w:ascii="宋体" w:cs="宋体"/>
          <w:kern w:val="0"/>
          <w:sz w:val="24"/>
        </w:rPr>
        <w:t>日    期：</w:t>
      </w:r>
      <w:r>
        <w:rPr>
          <w:rFonts w:ascii="TimesNewRomanPSMT" w:hAnsi="TimesNewRomanPSMT" w:cs="TimesNewRomanPSMT"/>
          <w:kern w:val="0"/>
          <w:sz w:val="24"/>
        </w:rPr>
        <w:t>_____</w:t>
      </w:r>
      <w:r>
        <w:rPr>
          <w:rFonts w:hint="eastAsia" w:ascii="宋体" w:cs="宋体"/>
          <w:kern w:val="0"/>
          <w:sz w:val="24"/>
        </w:rPr>
        <w:t>年</w:t>
      </w:r>
      <w:r>
        <w:rPr>
          <w:rFonts w:ascii="TimesNewRomanPSMT" w:hAnsi="TimesNewRomanPSMT" w:cs="TimesNewRomanPSMT"/>
          <w:kern w:val="0"/>
          <w:sz w:val="24"/>
        </w:rPr>
        <w:t>____</w:t>
      </w:r>
      <w:r>
        <w:rPr>
          <w:rFonts w:hint="eastAsia" w:ascii="宋体" w:cs="宋体"/>
          <w:kern w:val="0"/>
          <w:sz w:val="24"/>
        </w:rPr>
        <w:t>月</w:t>
      </w:r>
      <w:r>
        <w:rPr>
          <w:rFonts w:ascii="TimesNewRomanPSMT" w:hAnsi="TimesNewRomanPSMT" w:cs="TimesNewRomanPSMT"/>
          <w:kern w:val="0"/>
          <w:sz w:val="24"/>
        </w:rPr>
        <w:t>____</w:t>
      </w:r>
      <w:r>
        <w:rPr>
          <w:rFonts w:hint="eastAsia" w:ascii="宋体" w:cs="宋体"/>
          <w:kern w:val="0"/>
          <w:sz w:val="24"/>
        </w:rPr>
        <w:t>日</w:t>
      </w:r>
    </w:p>
    <w:p w14:paraId="6FDB51DD">
      <w:pPr>
        <w:rPr>
          <w:rFonts w:ascii="宋体" w:cs="宋体"/>
          <w:kern w:val="0"/>
          <w:sz w:val="24"/>
        </w:rPr>
      </w:pPr>
      <w:r>
        <w:rPr>
          <w:rFonts w:hint="eastAsia" w:ascii="宋体" w:cs="宋体"/>
          <w:kern w:val="0"/>
          <w:sz w:val="24"/>
        </w:rPr>
        <w:br w:type="page"/>
      </w:r>
    </w:p>
    <w:p w14:paraId="07869B1B">
      <w:pPr>
        <w:rPr>
          <w:rFonts w:eastAsia="黑体"/>
          <w:b/>
          <w:bCs/>
          <w:sz w:val="28"/>
        </w:rPr>
      </w:pPr>
      <w:r>
        <w:rPr>
          <w:rFonts w:hint="eastAsia" w:eastAsia="黑体"/>
          <w:b/>
          <w:bCs/>
          <w:sz w:val="28"/>
        </w:rPr>
        <w:t>格式10</w:t>
      </w:r>
    </w:p>
    <w:p w14:paraId="26EE390B">
      <w:pPr>
        <w:jc w:val="center"/>
        <w:rPr>
          <w:rFonts w:ascii="宋体" w:hAnsi="宋体"/>
          <w:b/>
          <w:bCs/>
          <w:sz w:val="32"/>
        </w:rPr>
      </w:pPr>
      <w:r>
        <w:rPr>
          <w:rFonts w:hint="eastAsia" w:ascii="宋体" w:hAnsi="宋体"/>
          <w:b/>
          <w:bCs/>
          <w:sz w:val="32"/>
        </w:rPr>
        <w:t>服务承诺函</w:t>
      </w:r>
    </w:p>
    <w:p w14:paraId="7A97DD37">
      <w:pPr>
        <w:jc w:val="center"/>
        <w:rPr>
          <w:rFonts w:ascii="宋体" w:hAnsi="宋体"/>
          <w:sz w:val="24"/>
        </w:rPr>
      </w:pPr>
      <w:r>
        <w:rPr>
          <w:rFonts w:hint="eastAsia" w:ascii="宋体" w:hAnsi="宋体"/>
          <w:sz w:val="24"/>
        </w:rPr>
        <w:t>（包含但不仅限于以下内容）</w:t>
      </w:r>
    </w:p>
    <w:p w14:paraId="3891FEAA">
      <w:pPr>
        <w:ind w:firstLine="3360"/>
        <w:jc w:val="center"/>
        <w:rPr>
          <w:rFonts w:ascii="宋体" w:hAnsi="宋体"/>
          <w:sz w:val="24"/>
        </w:rPr>
      </w:pPr>
      <w:r>
        <w:rPr>
          <w:rFonts w:hint="eastAsia" w:ascii="宋体" w:hAnsi="宋体"/>
          <w:sz w:val="24"/>
        </w:rPr>
        <w:t xml:space="preserve">    </w:t>
      </w:r>
    </w:p>
    <w:p w14:paraId="103F73D1">
      <w:pPr>
        <w:spacing w:line="312" w:lineRule="auto"/>
        <w:rPr>
          <w:rFonts w:ascii="宋体" w:hAnsi="宋体"/>
          <w:b/>
          <w:sz w:val="24"/>
          <w:u w:val="single"/>
        </w:rPr>
      </w:pPr>
      <w:r>
        <w:rPr>
          <w:rFonts w:hint="eastAsia" w:ascii="宋体" w:hAnsi="宋体"/>
          <w:b/>
          <w:sz w:val="24"/>
          <w:u w:val="single"/>
        </w:rPr>
        <w:t>（招标人）：</w:t>
      </w:r>
    </w:p>
    <w:p w14:paraId="02DBB2E2">
      <w:pPr>
        <w:spacing w:line="312" w:lineRule="auto"/>
        <w:rPr>
          <w:rFonts w:ascii="宋体" w:hAnsi="宋体"/>
          <w:sz w:val="24"/>
        </w:rPr>
      </w:pPr>
      <w:r>
        <w:rPr>
          <w:rFonts w:hint="eastAsia" w:ascii="宋体" w:hAnsi="宋体"/>
          <w:sz w:val="24"/>
        </w:rPr>
        <w:t xml:space="preserve">    我代表</w:t>
      </w:r>
      <w:r>
        <w:rPr>
          <w:rFonts w:hint="eastAsia" w:ascii="宋体" w:hAnsi="宋体"/>
          <w:sz w:val="24"/>
          <w:u w:val="single"/>
        </w:rPr>
        <w:t xml:space="preserve">  （投标人名称）  </w:t>
      </w:r>
      <w:r>
        <w:rPr>
          <w:rFonts w:hint="eastAsia" w:ascii="宋体" w:hAnsi="宋体"/>
          <w:sz w:val="24"/>
        </w:rPr>
        <w:t>对中标合同货物的服务做如下承诺：</w:t>
      </w:r>
    </w:p>
    <w:p w14:paraId="6B9DE1D3">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4C986FBB">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03CC8252">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0E094F41">
      <w:pPr>
        <w:numPr>
          <w:ilvl w:val="0"/>
          <w:numId w:val="1"/>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7C5EB818">
      <w:pPr>
        <w:numPr>
          <w:ilvl w:val="0"/>
          <w:numId w:val="1"/>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2D31AB9B">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1C170325">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7．接到需方反映的质量问题信息后，在小时之内作出答复或派出服务人员，尽快到达现场，做到用户对质量不满意，服务不停止。</w:t>
      </w:r>
    </w:p>
    <w:p w14:paraId="51F5DD2B">
      <w:pPr>
        <w:numPr>
          <w:ilvl w:val="0"/>
          <w:numId w:val="2"/>
        </w:numPr>
        <w:tabs>
          <w:tab w:val="left" w:pos="780"/>
        </w:tabs>
        <w:spacing w:line="312" w:lineRule="auto"/>
        <w:rPr>
          <w:rFonts w:ascii="宋体" w:hAnsi="宋体"/>
          <w:sz w:val="24"/>
        </w:rPr>
      </w:pPr>
      <w:r>
        <w:rPr>
          <w:rFonts w:hint="eastAsia" w:ascii="宋体" w:hAnsi="宋体"/>
          <w:sz w:val="24"/>
        </w:rPr>
        <w:t>随时满足需方对备品备件的要求。</w:t>
      </w:r>
    </w:p>
    <w:p w14:paraId="6D1F4837">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0D25D860">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40388F65">
      <w:pPr>
        <w:overflowPunct w:val="0"/>
        <w:snapToGrid w:val="0"/>
        <w:spacing w:line="360" w:lineRule="auto"/>
        <w:rPr>
          <w:rFonts w:ascii="宋体" w:hAnsi="宋体"/>
          <w:b/>
          <w:bCs/>
          <w:sz w:val="24"/>
        </w:rPr>
      </w:pPr>
      <w:r>
        <w:rPr>
          <w:rFonts w:hint="eastAsia" w:ascii="宋体" w:hAnsi="宋体"/>
          <w:b/>
          <w:bCs/>
          <w:sz w:val="24"/>
        </w:rPr>
        <w:t>附我方人员服务人、日数见下表：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410"/>
        <w:gridCol w:w="1399"/>
        <w:gridCol w:w="1536"/>
        <w:gridCol w:w="1549"/>
        <w:gridCol w:w="2469"/>
      </w:tblGrid>
      <w:tr w14:paraId="66CCB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737" w:type="dxa"/>
            <w:vMerge w:val="restart"/>
            <w:vAlign w:val="center"/>
          </w:tcPr>
          <w:p w14:paraId="6E7936CC">
            <w:pPr>
              <w:spacing w:line="360" w:lineRule="auto"/>
              <w:jc w:val="center"/>
              <w:rPr>
                <w:rFonts w:ascii="宋体" w:hAnsi="宋体"/>
                <w:sz w:val="24"/>
              </w:rPr>
            </w:pPr>
            <w:r>
              <w:rPr>
                <w:rFonts w:hint="eastAsia" w:ascii="宋体" w:hAnsi="宋体"/>
                <w:sz w:val="24"/>
              </w:rPr>
              <w:t>序号</w:t>
            </w:r>
          </w:p>
        </w:tc>
        <w:tc>
          <w:tcPr>
            <w:tcW w:w="1410" w:type="dxa"/>
            <w:vMerge w:val="restart"/>
            <w:vAlign w:val="center"/>
          </w:tcPr>
          <w:p w14:paraId="4F49C3E7">
            <w:pPr>
              <w:spacing w:line="360" w:lineRule="auto"/>
              <w:jc w:val="center"/>
              <w:rPr>
                <w:rFonts w:ascii="宋体" w:hAnsi="宋体"/>
                <w:sz w:val="24"/>
              </w:rPr>
            </w:pPr>
            <w:r>
              <w:rPr>
                <w:rFonts w:hint="eastAsia" w:ascii="宋体" w:hAnsi="宋体"/>
                <w:sz w:val="24"/>
              </w:rPr>
              <w:t>技术服务内容</w:t>
            </w:r>
          </w:p>
        </w:tc>
        <w:tc>
          <w:tcPr>
            <w:tcW w:w="1399" w:type="dxa"/>
            <w:vMerge w:val="restart"/>
            <w:vAlign w:val="center"/>
          </w:tcPr>
          <w:p w14:paraId="23A88E6B">
            <w:pPr>
              <w:spacing w:line="360" w:lineRule="auto"/>
              <w:jc w:val="center"/>
              <w:rPr>
                <w:rFonts w:ascii="宋体" w:hAnsi="宋体"/>
                <w:sz w:val="24"/>
              </w:rPr>
            </w:pPr>
            <w:r>
              <w:rPr>
                <w:rFonts w:hint="eastAsia" w:ascii="宋体" w:hAnsi="宋体"/>
                <w:sz w:val="24"/>
              </w:rPr>
              <w:t>计划人日数</w:t>
            </w:r>
          </w:p>
        </w:tc>
        <w:tc>
          <w:tcPr>
            <w:tcW w:w="3085" w:type="dxa"/>
            <w:gridSpan w:val="2"/>
            <w:vAlign w:val="center"/>
          </w:tcPr>
          <w:p w14:paraId="01DABBA2">
            <w:pPr>
              <w:spacing w:line="360" w:lineRule="auto"/>
              <w:jc w:val="center"/>
              <w:rPr>
                <w:rFonts w:ascii="宋体" w:hAnsi="宋体"/>
                <w:sz w:val="24"/>
              </w:rPr>
            </w:pPr>
            <w:r>
              <w:rPr>
                <w:rFonts w:hint="eastAsia" w:ascii="宋体" w:hAnsi="宋体"/>
                <w:sz w:val="24"/>
              </w:rPr>
              <w:t>派出人员构成</w:t>
            </w:r>
          </w:p>
        </w:tc>
        <w:tc>
          <w:tcPr>
            <w:tcW w:w="2469" w:type="dxa"/>
            <w:vMerge w:val="restart"/>
            <w:vAlign w:val="center"/>
          </w:tcPr>
          <w:p w14:paraId="27918C1D">
            <w:pPr>
              <w:spacing w:line="360" w:lineRule="auto"/>
              <w:jc w:val="center"/>
              <w:rPr>
                <w:rFonts w:ascii="宋体" w:hAnsi="宋体"/>
                <w:sz w:val="24"/>
              </w:rPr>
            </w:pPr>
            <w:r>
              <w:rPr>
                <w:rFonts w:hint="eastAsia" w:ascii="宋体" w:hAnsi="宋体"/>
                <w:sz w:val="24"/>
              </w:rPr>
              <w:t>备   注</w:t>
            </w:r>
          </w:p>
        </w:tc>
      </w:tr>
      <w:tr w14:paraId="1F77B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37" w:type="dxa"/>
            <w:vMerge w:val="continue"/>
            <w:vAlign w:val="center"/>
          </w:tcPr>
          <w:p w14:paraId="39F84FD9">
            <w:pPr>
              <w:spacing w:line="360" w:lineRule="auto"/>
              <w:jc w:val="center"/>
              <w:rPr>
                <w:rFonts w:ascii="宋体" w:hAnsi="宋体"/>
                <w:sz w:val="24"/>
              </w:rPr>
            </w:pPr>
          </w:p>
        </w:tc>
        <w:tc>
          <w:tcPr>
            <w:tcW w:w="1410" w:type="dxa"/>
            <w:vMerge w:val="continue"/>
            <w:vAlign w:val="center"/>
          </w:tcPr>
          <w:p w14:paraId="7052700F">
            <w:pPr>
              <w:spacing w:line="360" w:lineRule="auto"/>
              <w:jc w:val="center"/>
              <w:rPr>
                <w:rFonts w:ascii="宋体" w:hAnsi="宋体"/>
                <w:sz w:val="24"/>
              </w:rPr>
            </w:pPr>
          </w:p>
        </w:tc>
        <w:tc>
          <w:tcPr>
            <w:tcW w:w="1399" w:type="dxa"/>
            <w:vMerge w:val="continue"/>
            <w:vAlign w:val="center"/>
          </w:tcPr>
          <w:p w14:paraId="6ECC6B90">
            <w:pPr>
              <w:spacing w:line="360" w:lineRule="auto"/>
              <w:jc w:val="center"/>
              <w:rPr>
                <w:rFonts w:ascii="宋体" w:hAnsi="宋体"/>
                <w:sz w:val="24"/>
              </w:rPr>
            </w:pPr>
          </w:p>
        </w:tc>
        <w:tc>
          <w:tcPr>
            <w:tcW w:w="1536" w:type="dxa"/>
            <w:vAlign w:val="center"/>
          </w:tcPr>
          <w:p w14:paraId="00F3346B">
            <w:pPr>
              <w:spacing w:line="360" w:lineRule="auto"/>
              <w:jc w:val="center"/>
              <w:rPr>
                <w:rFonts w:ascii="宋体" w:hAnsi="宋体"/>
                <w:sz w:val="24"/>
              </w:rPr>
            </w:pPr>
            <w:r>
              <w:rPr>
                <w:rFonts w:hint="eastAsia" w:ascii="宋体" w:hAnsi="宋体"/>
                <w:sz w:val="24"/>
              </w:rPr>
              <w:t>职 称</w:t>
            </w:r>
          </w:p>
        </w:tc>
        <w:tc>
          <w:tcPr>
            <w:tcW w:w="1549" w:type="dxa"/>
            <w:vAlign w:val="center"/>
          </w:tcPr>
          <w:p w14:paraId="16549278">
            <w:pPr>
              <w:spacing w:line="360" w:lineRule="auto"/>
              <w:jc w:val="center"/>
              <w:rPr>
                <w:rFonts w:ascii="宋体" w:hAnsi="宋体"/>
                <w:sz w:val="24"/>
              </w:rPr>
            </w:pPr>
            <w:r>
              <w:rPr>
                <w:rFonts w:hint="eastAsia" w:ascii="宋体" w:hAnsi="宋体"/>
                <w:sz w:val="24"/>
              </w:rPr>
              <w:t>人 数</w:t>
            </w:r>
          </w:p>
        </w:tc>
        <w:tc>
          <w:tcPr>
            <w:tcW w:w="2469" w:type="dxa"/>
            <w:vMerge w:val="continue"/>
            <w:vAlign w:val="center"/>
          </w:tcPr>
          <w:p w14:paraId="3A918D81">
            <w:pPr>
              <w:spacing w:line="360" w:lineRule="auto"/>
              <w:jc w:val="center"/>
              <w:rPr>
                <w:rFonts w:ascii="宋体" w:hAnsi="宋体"/>
                <w:sz w:val="24"/>
              </w:rPr>
            </w:pPr>
          </w:p>
        </w:tc>
      </w:tr>
      <w:tr w14:paraId="67295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7" w:type="dxa"/>
            <w:vAlign w:val="center"/>
          </w:tcPr>
          <w:p w14:paraId="44AF3890">
            <w:pPr>
              <w:spacing w:line="360" w:lineRule="auto"/>
              <w:jc w:val="center"/>
              <w:rPr>
                <w:rFonts w:ascii="宋体" w:hAnsi="宋体"/>
                <w:sz w:val="24"/>
              </w:rPr>
            </w:pPr>
          </w:p>
        </w:tc>
        <w:tc>
          <w:tcPr>
            <w:tcW w:w="1410" w:type="dxa"/>
            <w:vAlign w:val="center"/>
          </w:tcPr>
          <w:p w14:paraId="1AC36EE8">
            <w:pPr>
              <w:spacing w:line="360" w:lineRule="auto"/>
              <w:jc w:val="center"/>
              <w:rPr>
                <w:rFonts w:ascii="宋体" w:hAnsi="宋体"/>
                <w:sz w:val="24"/>
              </w:rPr>
            </w:pPr>
          </w:p>
        </w:tc>
        <w:tc>
          <w:tcPr>
            <w:tcW w:w="1399" w:type="dxa"/>
            <w:vAlign w:val="center"/>
          </w:tcPr>
          <w:p w14:paraId="37321AAB">
            <w:pPr>
              <w:spacing w:line="360" w:lineRule="auto"/>
              <w:jc w:val="center"/>
              <w:rPr>
                <w:rFonts w:ascii="宋体" w:hAnsi="宋体"/>
                <w:sz w:val="24"/>
              </w:rPr>
            </w:pPr>
          </w:p>
        </w:tc>
        <w:tc>
          <w:tcPr>
            <w:tcW w:w="1536" w:type="dxa"/>
            <w:vAlign w:val="center"/>
          </w:tcPr>
          <w:p w14:paraId="37B6375E">
            <w:pPr>
              <w:spacing w:line="360" w:lineRule="auto"/>
              <w:jc w:val="center"/>
              <w:rPr>
                <w:rFonts w:ascii="宋体" w:hAnsi="宋体"/>
                <w:sz w:val="24"/>
              </w:rPr>
            </w:pPr>
          </w:p>
        </w:tc>
        <w:tc>
          <w:tcPr>
            <w:tcW w:w="1549" w:type="dxa"/>
            <w:vAlign w:val="center"/>
          </w:tcPr>
          <w:p w14:paraId="5B7E8311">
            <w:pPr>
              <w:spacing w:line="360" w:lineRule="auto"/>
              <w:jc w:val="center"/>
              <w:rPr>
                <w:rFonts w:ascii="宋体" w:hAnsi="宋体"/>
                <w:sz w:val="24"/>
              </w:rPr>
            </w:pPr>
          </w:p>
        </w:tc>
        <w:tc>
          <w:tcPr>
            <w:tcW w:w="2469" w:type="dxa"/>
            <w:vAlign w:val="center"/>
          </w:tcPr>
          <w:p w14:paraId="26BCAF0C">
            <w:pPr>
              <w:spacing w:line="360" w:lineRule="auto"/>
              <w:jc w:val="center"/>
              <w:rPr>
                <w:rFonts w:ascii="宋体" w:hAnsi="宋体"/>
                <w:sz w:val="24"/>
              </w:rPr>
            </w:pPr>
          </w:p>
        </w:tc>
      </w:tr>
      <w:tr w14:paraId="7D52E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7" w:type="dxa"/>
            <w:vAlign w:val="center"/>
          </w:tcPr>
          <w:p w14:paraId="5BDE3604">
            <w:pPr>
              <w:spacing w:line="360" w:lineRule="auto"/>
              <w:jc w:val="center"/>
              <w:rPr>
                <w:rFonts w:ascii="宋体" w:hAnsi="宋体"/>
                <w:sz w:val="24"/>
              </w:rPr>
            </w:pPr>
          </w:p>
        </w:tc>
        <w:tc>
          <w:tcPr>
            <w:tcW w:w="1410" w:type="dxa"/>
            <w:vAlign w:val="center"/>
          </w:tcPr>
          <w:p w14:paraId="4B7B7D12">
            <w:pPr>
              <w:spacing w:line="360" w:lineRule="auto"/>
              <w:jc w:val="center"/>
              <w:rPr>
                <w:rFonts w:ascii="宋体" w:hAnsi="宋体"/>
                <w:sz w:val="24"/>
              </w:rPr>
            </w:pPr>
          </w:p>
        </w:tc>
        <w:tc>
          <w:tcPr>
            <w:tcW w:w="1399" w:type="dxa"/>
            <w:vAlign w:val="center"/>
          </w:tcPr>
          <w:p w14:paraId="4364B05B">
            <w:pPr>
              <w:spacing w:line="360" w:lineRule="auto"/>
              <w:jc w:val="center"/>
              <w:rPr>
                <w:rFonts w:ascii="宋体" w:hAnsi="宋体"/>
                <w:sz w:val="24"/>
              </w:rPr>
            </w:pPr>
          </w:p>
        </w:tc>
        <w:tc>
          <w:tcPr>
            <w:tcW w:w="1536" w:type="dxa"/>
            <w:vAlign w:val="center"/>
          </w:tcPr>
          <w:p w14:paraId="0AEB455D">
            <w:pPr>
              <w:spacing w:line="360" w:lineRule="auto"/>
              <w:jc w:val="center"/>
              <w:rPr>
                <w:rFonts w:ascii="宋体" w:hAnsi="宋体"/>
                <w:sz w:val="24"/>
              </w:rPr>
            </w:pPr>
          </w:p>
        </w:tc>
        <w:tc>
          <w:tcPr>
            <w:tcW w:w="1549" w:type="dxa"/>
            <w:vAlign w:val="center"/>
          </w:tcPr>
          <w:p w14:paraId="2801D23D">
            <w:pPr>
              <w:spacing w:line="360" w:lineRule="auto"/>
              <w:jc w:val="center"/>
              <w:rPr>
                <w:rFonts w:ascii="宋体" w:hAnsi="宋体"/>
                <w:sz w:val="24"/>
              </w:rPr>
            </w:pPr>
          </w:p>
        </w:tc>
        <w:tc>
          <w:tcPr>
            <w:tcW w:w="2469" w:type="dxa"/>
            <w:vAlign w:val="center"/>
          </w:tcPr>
          <w:p w14:paraId="43149BE3">
            <w:pPr>
              <w:spacing w:line="360" w:lineRule="auto"/>
              <w:jc w:val="center"/>
              <w:rPr>
                <w:rFonts w:ascii="宋体" w:hAnsi="宋体"/>
                <w:sz w:val="24"/>
              </w:rPr>
            </w:pPr>
          </w:p>
        </w:tc>
      </w:tr>
      <w:tr w14:paraId="218F0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737" w:type="dxa"/>
            <w:vAlign w:val="center"/>
          </w:tcPr>
          <w:p w14:paraId="60FF49AC">
            <w:pPr>
              <w:spacing w:line="360" w:lineRule="auto"/>
              <w:jc w:val="center"/>
              <w:rPr>
                <w:rFonts w:ascii="宋体" w:hAnsi="宋体"/>
                <w:sz w:val="24"/>
              </w:rPr>
            </w:pPr>
          </w:p>
        </w:tc>
        <w:tc>
          <w:tcPr>
            <w:tcW w:w="1410" w:type="dxa"/>
            <w:vAlign w:val="center"/>
          </w:tcPr>
          <w:p w14:paraId="4E681BB9">
            <w:pPr>
              <w:spacing w:line="360" w:lineRule="auto"/>
              <w:jc w:val="center"/>
              <w:rPr>
                <w:rFonts w:ascii="宋体" w:hAnsi="宋体"/>
                <w:sz w:val="24"/>
              </w:rPr>
            </w:pPr>
          </w:p>
        </w:tc>
        <w:tc>
          <w:tcPr>
            <w:tcW w:w="1399" w:type="dxa"/>
            <w:vAlign w:val="center"/>
          </w:tcPr>
          <w:p w14:paraId="4A9A78E8">
            <w:pPr>
              <w:spacing w:line="360" w:lineRule="auto"/>
              <w:jc w:val="center"/>
              <w:rPr>
                <w:rFonts w:ascii="宋体" w:hAnsi="宋体"/>
                <w:sz w:val="24"/>
              </w:rPr>
            </w:pPr>
          </w:p>
        </w:tc>
        <w:tc>
          <w:tcPr>
            <w:tcW w:w="1536" w:type="dxa"/>
            <w:vAlign w:val="center"/>
          </w:tcPr>
          <w:p w14:paraId="32A05812">
            <w:pPr>
              <w:spacing w:line="360" w:lineRule="auto"/>
              <w:jc w:val="center"/>
              <w:rPr>
                <w:rFonts w:ascii="宋体" w:hAnsi="宋体"/>
                <w:sz w:val="24"/>
              </w:rPr>
            </w:pPr>
          </w:p>
        </w:tc>
        <w:tc>
          <w:tcPr>
            <w:tcW w:w="1549" w:type="dxa"/>
            <w:vAlign w:val="center"/>
          </w:tcPr>
          <w:p w14:paraId="1D5F62E8">
            <w:pPr>
              <w:spacing w:line="360" w:lineRule="auto"/>
              <w:jc w:val="center"/>
              <w:rPr>
                <w:rFonts w:ascii="宋体" w:hAnsi="宋体"/>
                <w:sz w:val="24"/>
              </w:rPr>
            </w:pPr>
          </w:p>
        </w:tc>
        <w:tc>
          <w:tcPr>
            <w:tcW w:w="2469" w:type="dxa"/>
            <w:vAlign w:val="center"/>
          </w:tcPr>
          <w:p w14:paraId="36506E73">
            <w:pPr>
              <w:spacing w:line="360" w:lineRule="auto"/>
              <w:jc w:val="center"/>
              <w:rPr>
                <w:rFonts w:ascii="宋体" w:hAnsi="宋体"/>
                <w:sz w:val="24"/>
              </w:rPr>
            </w:pPr>
          </w:p>
        </w:tc>
      </w:tr>
    </w:tbl>
    <w:p w14:paraId="0B4E229F">
      <w:pPr>
        <w:spacing w:line="360" w:lineRule="auto"/>
        <w:rPr>
          <w:rFonts w:ascii="宋体" w:hAnsi="宋体"/>
          <w:sz w:val="24"/>
        </w:rPr>
      </w:pPr>
      <w:r>
        <w:rPr>
          <w:rFonts w:hint="eastAsia" w:ascii="宋体" w:hAnsi="宋体"/>
          <w:sz w:val="24"/>
        </w:rPr>
        <w:t xml:space="preserve">投标人名称（公章）：         </w:t>
      </w:r>
    </w:p>
    <w:p w14:paraId="3A4FAD62">
      <w:pPr>
        <w:spacing w:line="360" w:lineRule="auto"/>
        <w:rPr>
          <w:rFonts w:ascii="宋体" w:hAnsi="宋体"/>
          <w:sz w:val="24"/>
        </w:rPr>
      </w:pPr>
      <w:r>
        <w:rPr>
          <w:rFonts w:hint="eastAsia" w:ascii="宋体" w:hAnsi="宋体"/>
          <w:sz w:val="24"/>
        </w:rPr>
        <w:t xml:space="preserve">法定代表人或授权代理人签字：              </w:t>
      </w:r>
    </w:p>
    <w:p w14:paraId="14228196">
      <w:pPr>
        <w:spacing w:line="360" w:lineRule="auto"/>
        <w:rPr>
          <w:rFonts w:ascii="宋体" w:hAnsi="宋体"/>
          <w:sz w:val="24"/>
        </w:rPr>
      </w:pPr>
      <w:r>
        <w:rPr>
          <w:rFonts w:hint="eastAsia" w:ascii="宋体" w:hAnsi="宋体"/>
          <w:sz w:val="24"/>
        </w:rPr>
        <w:t xml:space="preserve">日   期：   </w:t>
      </w:r>
    </w:p>
    <w:p w14:paraId="708DCE30">
      <w:pPr>
        <w:rPr>
          <w:rFonts w:ascii="宋体" w:hAnsi="宋体"/>
          <w:sz w:val="24"/>
        </w:rPr>
      </w:pPr>
      <w:r>
        <w:rPr>
          <w:rFonts w:hint="eastAsia" w:ascii="宋体" w:hAnsi="宋体"/>
          <w:sz w:val="24"/>
        </w:rPr>
        <w:br w:type="page"/>
      </w:r>
    </w:p>
    <w:p w14:paraId="64A0275A">
      <w:pPr>
        <w:spacing w:line="360" w:lineRule="auto"/>
        <w:rPr>
          <w:rFonts w:eastAsia="黑体"/>
          <w:b/>
          <w:bCs/>
          <w:sz w:val="28"/>
        </w:rPr>
      </w:pPr>
      <w:r>
        <w:rPr>
          <w:rFonts w:hint="eastAsia" w:eastAsia="黑体"/>
          <w:b/>
          <w:bCs/>
          <w:sz w:val="28"/>
        </w:rPr>
        <w:t>格式11</w:t>
      </w:r>
    </w:p>
    <w:p w14:paraId="35D9EF4C">
      <w:pPr>
        <w:spacing w:line="360" w:lineRule="auto"/>
        <w:jc w:val="center"/>
        <w:rPr>
          <w:rFonts w:ascii="宋体" w:hAnsi="宋体"/>
          <w:b/>
          <w:bCs/>
          <w:sz w:val="32"/>
        </w:rPr>
      </w:pPr>
      <w:r>
        <w:rPr>
          <w:rFonts w:hint="eastAsia" w:ascii="宋体" w:hAnsi="宋体"/>
          <w:b/>
          <w:bCs/>
          <w:sz w:val="32"/>
        </w:rPr>
        <w:t>质量承诺函</w:t>
      </w:r>
    </w:p>
    <w:p w14:paraId="59181322">
      <w:pPr>
        <w:spacing w:line="360" w:lineRule="auto"/>
        <w:rPr>
          <w:rFonts w:ascii="宋体" w:hAnsi="宋体"/>
          <w:sz w:val="24"/>
        </w:rPr>
      </w:pPr>
      <w:r>
        <w:rPr>
          <w:rFonts w:hint="eastAsia" w:ascii="宋体" w:hAnsi="宋体"/>
          <w:sz w:val="24"/>
        </w:rPr>
        <w:t xml:space="preserve">项目名称：                </w:t>
      </w:r>
    </w:p>
    <w:p w14:paraId="4B4E8F26">
      <w:pPr>
        <w:spacing w:line="360" w:lineRule="auto"/>
        <w:rPr>
          <w:rFonts w:ascii="宋体" w:hAnsi="宋体"/>
          <w:sz w:val="24"/>
        </w:rPr>
      </w:pPr>
      <w:r>
        <w:rPr>
          <w:rFonts w:hint="eastAsia" w:ascii="宋体" w:hAnsi="宋体"/>
          <w:sz w:val="24"/>
        </w:rPr>
        <w:t>项目编号：</w:t>
      </w:r>
    </w:p>
    <w:p w14:paraId="7FDCE699">
      <w:pPr>
        <w:spacing w:line="360" w:lineRule="auto"/>
        <w:rPr>
          <w:rFonts w:ascii="宋体" w:hAnsi="宋体"/>
          <w:sz w:val="24"/>
        </w:rPr>
      </w:pPr>
      <w:r>
        <w:rPr>
          <w:rFonts w:hint="eastAsia" w:ascii="宋体" w:hAnsi="宋体"/>
          <w:b/>
          <w:sz w:val="24"/>
          <w:u w:val="single"/>
        </w:rPr>
        <w:t>（招标人）：</w:t>
      </w:r>
    </w:p>
    <w:p w14:paraId="6A7DAAC1">
      <w:pPr>
        <w:spacing w:line="360" w:lineRule="auto"/>
        <w:rPr>
          <w:rFonts w:ascii="宋体" w:hAnsi="宋体"/>
          <w:sz w:val="24"/>
        </w:rPr>
      </w:pPr>
      <w:r>
        <w:rPr>
          <w:rFonts w:hint="eastAsia" w:ascii="宋体" w:hAnsi="宋体"/>
          <w:sz w:val="24"/>
        </w:rPr>
        <w:t xml:space="preserve">    我代表</w:t>
      </w:r>
      <w:r>
        <w:rPr>
          <w:rFonts w:hint="eastAsia" w:ascii="宋体" w:hAnsi="宋体"/>
          <w:sz w:val="24"/>
          <w:u w:val="single"/>
        </w:rPr>
        <w:t xml:space="preserve">  （投标人名称）  </w:t>
      </w:r>
      <w:r>
        <w:rPr>
          <w:rFonts w:hint="eastAsia" w:ascii="宋体" w:hAnsi="宋体"/>
          <w:sz w:val="24"/>
        </w:rPr>
        <w:t>为保证中标系统/货物的质量特做如下承诺：</w:t>
      </w:r>
    </w:p>
    <w:p w14:paraId="2934430C">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6A854E0C">
      <w:pPr>
        <w:spacing w:line="360" w:lineRule="auto"/>
        <w:ind w:left="480"/>
        <w:rPr>
          <w:rFonts w:ascii="宋体" w:hAnsi="宋体"/>
          <w:sz w:val="24"/>
        </w:rPr>
      </w:pPr>
      <w:r>
        <w:rPr>
          <w:rFonts w:hint="eastAsia" w:ascii="宋体" w:hAnsi="宋体"/>
          <w:sz w:val="24"/>
        </w:rPr>
        <w:t>2．严格检查和控制原材料、元器件、配套件的进厂质量。</w:t>
      </w:r>
    </w:p>
    <w:p w14:paraId="7E120C46">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6E9460C3">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4C69746D">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29BE7BED">
      <w:pPr>
        <w:spacing w:line="360" w:lineRule="auto"/>
        <w:ind w:firstLine="480" w:firstLineChars="200"/>
        <w:rPr>
          <w:rFonts w:ascii="宋体" w:hAnsi="宋体"/>
          <w:sz w:val="24"/>
        </w:rPr>
      </w:pPr>
      <w:r>
        <w:rPr>
          <w:rFonts w:hint="eastAsia" w:ascii="宋体" w:hAnsi="宋体"/>
          <w:sz w:val="24"/>
        </w:rPr>
        <w:t>6．停工待检部位提前一天通知需方。</w:t>
      </w:r>
    </w:p>
    <w:p w14:paraId="7AE3543B">
      <w:pPr>
        <w:spacing w:line="360" w:lineRule="auto"/>
        <w:ind w:firstLine="480" w:firstLineChars="200"/>
        <w:rPr>
          <w:rFonts w:ascii="宋体" w:hAnsi="宋体"/>
          <w:sz w:val="24"/>
        </w:rPr>
      </w:pPr>
      <w:r>
        <w:rPr>
          <w:rFonts w:hint="eastAsia" w:ascii="宋体" w:hAnsi="宋体"/>
          <w:sz w:val="24"/>
        </w:rPr>
        <w:t>7．对货物制造过程中出现的质量缺陷及时向需方通报，不隐瞒。若货物缺陷超过合同规定的标准，供方无条件更换。在安装和试运过程中，货物出现质量问题，先处理问题，再分清责任，一切以满足工程进度需要为准则。</w:t>
      </w:r>
    </w:p>
    <w:p w14:paraId="06951DCC">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290DC1F4">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4C873149">
      <w:pPr>
        <w:numPr>
          <w:ilvl w:val="0"/>
          <w:numId w:val="3"/>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7C13E465">
      <w:pPr>
        <w:numPr>
          <w:ilvl w:val="0"/>
          <w:numId w:val="3"/>
        </w:numPr>
        <w:spacing w:line="360" w:lineRule="auto"/>
        <w:rPr>
          <w:rFonts w:ascii="宋体" w:hAnsi="宋体"/>
          <w:sz w:val="24"/>
        </w:rPr>
      </w:pPr>
      <w:r>
        <w:rPr>
          <w:rFonts w:hint="eastAsia" w:ascii="宋体" w:hAnsi="宋体"/>
          <w:sz w:val="24"/>
        </w:rPr>
        <w:t>我单位针对本项目提供的其他质量承诺 。</w:t>
      </w:r>
    </w:p>
    <w:p w14:paraId="0F124449">
      <w:pPr>
        <w:spacing w:line="360" w:lineRule="auto"/>
        <w:ind w:left="480"/>
        <w:rPr>
          <w:rFonts w:ascii="宋体" w:hAnsi="宋体"/>
          <w:sz w:val="24"/>
        </w:rPr>
      </w:pPr>
    </w:p>
    <w:p w14:paraId="20153EA8">
      <w:pPr>
        <w:spacing w:line="360" w:lineRule="auto"/>
        <w:ind w:left="481" w:leftChars="229" w:firstLine="3357" w:firstLineChars="1399"/>
        <w:rPr>
          <w:rFonts w:ascii="宋体" w:hAnsi="宋体"/>
          <w:sz w:val="24"/>
        </w:rPr>
      </w:pPr>
      <w:r>
        <w:rPr>
          <w:rFonts w:hint="eastAsia" w:ascii="宋体" w:hAnsi="宋体"/>
          <w:sz w:val="24"/>
        </w:rPr>
        <w:t xml:space="preserve">投标人名称（公章）： </w:t>
      </w:r>
    </w:p>
    <w:p w14:paraId="6C08CAC5">
      <w:pPr>
        <w:spacing w:line="360" w:lineRule="auto"/>
        <w:ind w:left="480"/>
        <w:rPr>
          <w:rFonts w:ascii="宋体" w:hAnsi="宋体"/>
          <w:sz w:val="24"/>
        </w:rPr>
      </w:pPr>
      <w:r>
        <w:rPr>
          <w:rFonts w:hint="eastAsia" w:ascii="宋体" w:hAnsi="宋体"/>
          <w:sz w:val="24"/>
        </w:rPr>
        <w:t xml:space="preserve">                    法定代表人或授权代理人签字：                </w:t>
      </w:r>
    </w:p>
    <w:p w14:paraId="6C8E4BAE">
      <w:pPr>
        <w:spacing w:line="360" w:lineRule="auto"/>
        <w:ind w:left="480" w:firstLine="4560" w:firstLineChars="1900"/>
        <w:rPr>
          <w:rFonts w:ascii="宋体" w:hAnsi="宋体"/>
          <w:sz w:val="24"/>
        </w:rPr>
      </w:pPr>
      <w:r>
        <w:rPr>
          <w:rFonts w:hint="eastAsia" w:ascii="宋体" w:hAnsi="宋体"/>
          <w:sz w:val="24"/>
        </w:rPr>
        <w:t>日    期：</w:t>
      </w:r>
    </w:p>
    <w:p w14:paraId="38F2CA2F">
      <w:pPr>
        <w:rPr>
          <w:rFonts w:ascii="宋体" w:hAnsi="宋体"/>
          <w:sz w:val="24"/>
        </w:rPr>
      </w:pPr>
      <w:r>
        <w:rPr>
          <w:rFonts w:hint="eastAsia" w:ascii="宋体" w:hAnsi="宋体"/>
          <w:sz w:val="24"/>
        </w:rPr>
        <w:br w:type="page"/>
      </w:r>
    </w:p>
    <w:p w14:paraId="6D0CEB88">
      <w:pPr>
        <w:pStyle w:val="5"/>
        <w:spacing w:line="360" w:lineRule="auto"/>
        <w:jc w:val="center"/>
        <w:rPr>
          <w:rFonts w:ascii="黑体" w:eastAsia="黑体"/>
          <w:b/>
          <w:bCs/>
          <w:sz w:val="36"/>
          <w:szCs w:val="36"/>
        </w:rPr>
      </w:pPr>
      <w:r>
        <w:rPr>
          <w:rFonts w:hint="eastAsia" w:ascii="黑体" w:eastAsia="黑体"/>
          <w:b/>
          <w:bCs/>
          <w:sz w:val="36"/>
          <w:szCs w:val="36"/>
        </w:rPr>
        <w:t xml:space="preserve"> 第三章   </w:t>
      </w:r>
      <w:r>
        <w:rPr>
          <w:rFonts w:ascii="黑体" w:eastAsia="黑体"/>
          <w:b/>
          <w:bCs/>
          <w:sz w:val="36"/>
          <w:szCs w:val="36"/>
        </w:rPr>
        <w:t>技术</w:t>
      </w:r>
      <w:r>
        <w:rPr>
          <w:rFonts w:hint="eastAsia" w:ascii="黑体" w:eastAsia="黑体"/>
          <w:b/>
          <w:bCs/>
          <w:sz w:val="36"/>
          <w:szCs w:val="36"/>
        </w:rPr>
        <w:t>协议</w:t>
      </w:r>
    </w:p>
    <w:p w14:paraId="2B4DA07B">
      <w:pPr>
        <w:pStyle w:val="5"/>
        <w:spacing w:line="360" w:lineRule="auto"/>
        <w:rPr>
          <w:rFonts w:ascii="黑体" w:eastAsia="黑体"/>
          <w:b/>
          <w:bCs/>
          <w:sz w:val="28"/>
          <w:szCs w:val="28"/>
        </w:rPr>
      </w:pPr>
      <w:r>
        <w:rPr>
          <w:rFonts w:hint="eastAsia" w:ascii="黑体" w:eastAsia="黑体"/>
          <w:b/>
          <w:bCs/>
          <w:sz w:val="28"/>
          <w:szCs w:val="28"/>
        </w:rPr>
        <w:t>一、项目名称与范围</w:t>
      </w:r>
    </w:p>
    <w:p w14:paraId="43ED804E">
      <w:pPr>
        <w:pStyle w:val="5"/>
        <w:spacing w:line="360" w:lineRule="auto"/>
        <w:rPr>
          <w:rFonts w:hint="default" w:hAnsi="宋体" w:eastAsia="宋体"/>
          <w:bCs/>
          <w:lang w:val="en-US" w:eastAsia="zh-CN"/>
        </w:rPr>
      </w:pPr>
      <w:r>
        <w:rPr>
          <w:rFonts w:hint="eastAsia" w:hAnsi="宋体"/>
          <w:bCs/>
        </w:rPr>
        <w:t>项目名称：</w:t>
      </w:r>
      <w:r>
        <w:rPr>
          <w:rFonts w:hint="eastAsia"/>
          <w:b/>
          <w:bCs/>
        </w:rPr>
        <w:t>济南成型厂</w:t>
      </w:r>
      <w:r>
        <w:rPr>
          <w:rFonts w:hint="eastAsia" w:hAnsi="Courier New" w:eastAsia="宋体"/>
          <w:b/>
          <w:bCs/>
          <w:lang w:val="en-US" w:eastAsia="zh-CN"/>
        </w:rPr>
        <w:t>压力容器安全提升项目</w:t>
      </w:r>
    </w:p>
    <w:p w14:paraId="7D9CD4D8">
      <w:pPr>
        <w:pStyle w:val="5"/>
        <w:spacing w:line="360" w:lineRule="auto"/>
        <w:rPr>
          <w:rFonts w:hint="eastAsia" w:ascii="黑体"/>
          <w:b/>
          <w:bCs/>
          <w:sz w:val="28"/>
          <w:szCs w:val="28"/>
        </w:rPr>
      </w:pPr>
      <w:r>
        <w:rPr>
          <w:rFonts w:hint="eastAsia" w:hAnsi="宋体"/>
          <w:bCs/>
        </w:rPr>
        <w:t>招标方式：</w:t>
      </w:r>
      <w:r>
        <w:rPr>
          <w:rFonts w:hint="eastAsia" w:hAnsi="宋体"/>
          <w:b/>
          <w:bCs w:val="0"/>
          <w:lang w:val="en-US" w:eastAsia="zh-CN"/>
        </w:rPr>
        <w:t>公开招标</w:t>
      </w:r>
    </w:p>
    <w:p w14:paraId="77DAE894">
      <w:pPr>
        <w:spacing w:line="360" w:lineRule="auto"/>
        <w:jc w:val="left"/>
        <w:rPr>
          <w:rFonts w:ascii="宋体" w:hAnsi="宋体" w:cs="宋体"/>
          <w:bCs/>
        </w:rPr>
      </w:pPr>
      <w:r>
        <w:rPr>
          <w:rFonts w:hint="eastAsia" w:ascii="宋体" w:hAnsi="宋体" w:cs="宋体"/>
          <w:bCs/>
        </w:rPr>
        <w:t>本次招标为</w:t>
      </w:r>
      <w:r>
        <w:rPr>
          <w:rFonts w:hint="eastAsia" w:ascii="宋体" w:hAnsi="宋体"/>
          <w:b/>
          <w:u w:val="single"/>
        </w:rPr>
        <w:t>中国重汽济南</w:t>
      </w:r>
      <w:r>
        <w:rPr>
          <w:rFonts w:hint="eastAsia"/>
          <w:b/>
          <w:bCs/>
          <w:u w:val="single"/>
        </w:rPr>
        <w:t>成型厂</w:t>
      </w:r>
      <w:r>
        <w:rPr>
          <w:rFonts w:hint="eastAsia" w:hAnsi="Courier New" w:eastAsia="宋体"/>
          <w:b/>
          <w:bCs/>
          <w:u w:val="single"/>
          <w:lang w:val="en-US" w:eastAsia="zh-CN"/>
        </w:rPr>
        <w:t>压力容器安全提升项目</w:t>
      </w:r>
      <w:r>
        <w:rPr>
          <w:rFonts w:hint="eastAsia" w:ascii="宋体" w:hAnsi="宋体" w:cs="宋体"/>
          <w:bCs/>
        </w:rPr>
        <w:t>，具体内容如下：</w:t>
      </w:r>
    </w:p>
    <w:tbl>
      <w:tblPr>
        <w:tblStyle w:val="12"/>
        <w:tblW w:w="448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3857"/>
        <w:gridCol w:w="1745"/>
        <w:gridCol w:w="1763"/>
      </w:tblGrid>
      <w:tr w14:paraId="44D02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467" w:type="pct"/>
            <w:noWrap w:val="0"/>
            <w:vAlign w:val="center"/>
          </w:tcPr>
          <w:p w14:paraId="611EA98D">
            <w:pPr>
              <w:spacing w:line="320" w:lineRule="exact"/>
              <w:jc w:val="center"/>
              <w:rPr>
                <w:rFonts w:ascii="宋体"/>
              </w:rPr>
            </w:pPr>
            <w:r>
              <w:rPr>
                <w:rFonts w:hint="eastAsia" w:ascii="宋体"/>
              </w:rPr>
              <w:t>序号</w:t>
            </w:r>
          </w:p>
        </w:tc>
        <w:tc>
          <w:tcPr>
            <w:tcW w:w="2373" w:type="pct"/>
            <w:noWrap w:val="0"/>
            <w:vAlign w:val="center"/>
          </w:tcPr>
          <w:p w14:paraId="6B26061B">
            <w:pPr>
              <w:spacing w:line="320" w:lineRule="exact"/>
              <w:jc w:val="center"/>
              <w:rPr>
                <w:rFonts w:ascii="宋体"/>
              </w:rPr>
            </w:pPr>
            <w:r>
              <w:rPr>
                <w:rFonts w:hint="eastAsia" w:ascii="宋体"/>
              </w:rPr>
              <w:t>项目名称</w:t>
            </w:r>
          </w:p>
        </w:tc>
        <w:tc>
          <w:tcPr>
            <w:tcW w:w="1074" w:type="pct"/>
            <w:noWrap w:val="0"/>
            <w:vAlign w:val="center"/>
          </w:tcPr>
          <w:p w14:paraId="3C88D863">
            <w:pPr>
              <w:spacing w:line="320" w:lineRule="exact"/>
              <w:ind w:firstLine="210" w:firstLineChars="100"/>
              <w:jc w:val="center"/>
              <w:rPr>
                <w:rFonts w:ascii="宋体"/>
              </w:rPr>
            </w:pPr>
            <w:r>
              <w:rPr>
                <w:rFonts w:hint="eastAsia" w:ascii="宋体"/>
              </w:rPr>
              <w:t>数量</w:t>
            </w:r>
          </w:p>
        </w:tc>
        <w:tc>
          <w:tcPr>
            <w:tcW w:w="1084" w:type="pct"/>
            <w:noWrap w:val="0"/>
            <w:vAlign w:val="center"/>
          </w:tcPr>
          <w:p w14:paraId="162442AB">
            <w:pPr>
              <w:spacing w:line="320" w:lineRule="exact"/>
              <w:ind w:firstLine="420" w:firstLineChars="200"/>
              <w:jc w:val="center"/>
              <w:rPr>
                <w:rFonts w:hint="eastAsia" w:ascii="宋体"/>
              </w:rPr>
            </w:pPr>
            <w:r>
              <w:rPr>
                <w:rFonts w:hint="eastAsia" w:ascii="宋体"/>
              </w:rPr>
              <w:t>型号</w:t>
            </w:r>
          </w:p>
        </w:tc>
      </w:tr>
      <w:tr w14:paraId="66F74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467" w:type="pct"/>
            <w:noWrap w:val="0"/>
            <w:vAlign w:val="center"/>
          </w:tcPr>
          <w:p w14:paraId="72E9C3F9">
            <w:pPr>
              <w:spacing w:line="320" w:lineRule="exact"/>
              <w:jc w:val="center"/>
              <w:rPr>
                <w:rFonts w:ascii="宋体"/>
              </w:rPr>
            </w:pPr>
            <w:r>
              <w:rPr>
                <w:rFonts w:hint="eastAsia" w:ascii="宋体"/>
              </w:rPr>
              <w:t>1</w:t>
            </w:r>
          </w:p>
        </w:tc>
        <w:tc>
          <w:tcPr>
            <w:tcW w:w="2373" w:type="pct"/>
            <w:noWrap w:val="0"/>
            <w:vAlign w:val="center"/>
          </w:tcPr>
          <w:p w14:paraId="0A09D807">
            <w:pPr>
              <w:spacing w:line="320" w:lineRule="exact"/>
              <w:ind w:firstLine="210" w:firstLineChars="100"/>
              <w:jc w:val="center"/>
              <w:rPr>
                <w:rFonts w:hint="default" w:ascii="宋体" w:eastAsia="宋体"/>
                <w:lang w:val="en-US" w:eastAsia="zh-CN"/>
              </w:rPr>
            </w:pPr>
            <w:r>
              <w:rPr>
                <w:rFonts w:hint="eastAsia"/>
                <w:color w:val="auto"/>
                <w:lang w:val="en-US" w:eastAsia="zh-CN"/>
              </w:rPr>
              <w:t>储气罐</w:t>
            </w:r>
          </w:p>
        </w:tc>
        <w:tc>
          <w:tcPr>
            <w:tcW w:w="1074" w:type="pct"/>
            <w:noWrap w:val="0"/>
            <w:vAlign w:val="center"/>
          </w:tcPr>
          <w:p w14:paraId="58CD5CF7">
            <w:pPr>
              <w:spacing w:line="320" w:lineRule="exact"/>
              <w:ind w:firstLine="210" w:firstLineChars="100"/>
              <w:jc w:val="center"/>
              <w:rPr>
                <w:rFonts w:hint="default" w:ascii="宋体" w:eastAsia="宋体"/>
                <w:highlight w:val="red"/>
                <w:lang w:val="en-US" w:eastAsia="zh-CN"/>
              </w:rPr>
            </w:pPr>
            <w:r>
              <w:rPr>
                <w:rFonts w:hint="eastAsia" w:ascii="宋体"/>
                <w:highlight w:val="none"/>
                <w:lang w:val="en-US" w:eastAsia="zh-CN"/>
              </w:rPr>
              <w:t>2台</w:t>
            </w:r>
          </w:p>
        </w:tc>
        <w:tc>
          <w:tcPr>
            <w:tcW w:w="1084" w:type="pct"/>
            <w:noWrap w:val="0"/>
            <w:vAlign w:val="center"/>
          </w:tcPr>
          <w:p w14:paraId="265CF18B">
            <w:pPr>
              <w:pStyle w:val="3"/>
              <w:jc w:val="center"/>
              <w:rPr>
                <w:rFonts w:hint="default"/>
                <w:lang w:val="en-US"/>
              </w:rPr>
            </w:pPr>
            <w:r>
              <w:rPr>
                <w:rFonts w:hint="eastAsia" w:ascii="宋体" w:hAnsi="宋体" w:eastAsia="宋体" w:cs="宋体"/>
                <w:i w:val="0"/>
                <w:iCs w:val="0"/>
                <w:color w:val="000000"/>
                <w:kern w:val="0"/>
                <w:sz w:val="18"/>
                <w:szCs w:val="18"/>
                <w:u w:val="none"/>
                <w:lang w:val="en-US" w:eastAsia="zh-CN" w:bidi="ar"/>
              </w:rPr>
              <w:t>3m³</w:t>
            </w:r>
          </w:p>
        </w:tc>
      </w:tr>
      <w:tr w14:paraId="3C427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467" w:type="pct"/>
            <w:noWrap w:val="0"/>
            <w:vAlign w:val="center"/>
          </w:tcPr>
          <w:p w14:paraId="762818A7">
            <w:pPr>
              <w:spacing w:line="320" w:lineRule="exact"/>
              <w:jc w:val="center"/>
              <w:rPr>
                <w:rFonts w:hint="eastAsia" w:ascii="宋体" w:eastAsia="宋体"/>
                <w:lang w:val="en-US" w:eastAsia="zh-CN"/>
              </w:rPr>
            </w:pPr>
            <w:r>
              <w:rPr>
                <w:rFonts w:hint="eastAsia" w:ascii="宋体"/>
                <w:lang w:val="en-US" w:eastAsia="zh-CN"/>
              </w:rPr>
              <w:t>2</w:t>
            </w:r>
          </w:p>
        </w:tc>
        <w:tc>
          <w:tcPr>
            <w:tcW w:w="2373" w:type="pct"/>
            <w:noWrap w:val="0"/>
            <w:vAlign w:val="center"/>
          </w:tcPr>
          <w:p w14:paraId="52606546">
            <w:pPr>
              <w:spacing w:line="320" w:lineRule="exact"/>
              <w:ind w:firstLine="210" w:firstLineChars="100"/>
              <w:jc w:val="center"/>
              <w:rPr>
                <w:rFonts w:hint="eastAsia" w:eastAsia="宋体"/>
                <w:color w:val="auto"/>
                <w:lang w:eastAsia="zh-CN"/>
              </w:rPr>
            </w:pPr>
            <w:r>
              <w:rPr>
                <w:rFonts w:hint="eastAsia"/>
                <w:color w:val="auto"/>
                <w:lang w:val="en-US" w:eastAsia="zh-CN"/>
              </w:rPr>
              <w:t>储气罐</w:t>
            </w:r>
          </w:p>
        </w:tc>
        <w:tc>
          <w:tcPr>
            <w:tcW w:w="1074" w:type="pct"/>
            <w:noWrap w:val="0"/>
            <w:vAlign w:val="center"/>
          </w:tcPr>
          <w:p w14:paraId="7B878D8D">
            <w:pPr>
              <w:spacing w:line="320" w:lineRule="exact"/>
              <w:ind w:firstLine="210" w:firstLineChars="100"/>
              <w:jc w:val="center"/>
              <w:rPr>
                <w:rFonts w:hint="default" w:ascii="宋体"/>
                <w:lang w:val="en-US" w:eastAsia="zh-CN"/>
              </w:rPr>
            </w:pPr>
            <w:r>
              <w:rPr>
                <w:rFonts w:hint="eastAsia" w:ascii="宋体"/>
                <w:highlight w:val="none"/>
                <w:lang w:val="en-US" w:eastAsia="zh-CN"/>
              </w:rPr>
              <w:t>1台</w:t>
            </w:r>
          </w:p>
        </w:tc>
        <w:tc>
          <w:tcPr>
            <w:tcW w:w="1084" w:type="pct"/>
            <w:noWrap w:val="0"/>
            <w:vAlign w:val="center"/>
          </w:tcPr>
          <w:p w14:paraId="54F6442E">
            <w:pPr>
              <w:pStyle w:val="3"/>
              <w:jc w:val="center"/>
              <w:rPr>
                <w:rFonts w:hint="default" w:ascii="宋体" w:hAnsi="Times New Roman" w:eastAsia="宋体" w:cs="Times New Roman"/>
                <w:kern w:val="2"/>
                <w:sz w:val="21"/>
                <w:szCs w:val="20"/>
                <w:lang w:val="en-US" w:eastAsia="zh-CN" w:bidi="ar-SA"/>
              </w:rPr>
            </w:pPr>
            <w:r>
              <w:rPr>
                <w:rFonts w:hint="eastAsia" w:ascii="宋体" w:hAnsi="宋体" w:eastAsia="宋体" w:cs="宋体"/>
                <w:i w:val="0"/>
                <w:iCs w:val="0"/>
                <w:color w:val="000000"/>
                <w:kern w:val="0"/>
                <w:sz w:val="18"/>
                <w:szCs w:val="18"/>
                <w:u w:val="none"/>
                <w:lang w:val="en-US" w:eastAsia="zh-CN" w:bidi="ar"/>
              </w:rPr>
              <w:t>4m³</w:t>
            </w:r>
          </w:p>
        </w:tc>
      </w:tr>
    </w:tbl>
    <w:p w14:paraId="5E5CA23D">
      <w:pPr>
        <w:pStyle w:val="5"/>
        <w:spacing w:line="360" w:lineRule="auto"/>
      </w:pPr>
      <w:r>
        <w:rPr>
          <w:rFonts w:hint="eastAsia" w:ascii="黑体" w:eastAsia="黑体"/>
          <w:b/>
          <w:bCs/>
          <w:sz w:val="28"/>
          <w:szCs w:val="28"/>
        </w:rPr>
        <w:t>二、招标方技术要求及施工内容</w:t>
      </w:r>
    </w:p>
    <w:p w14:paraId="0A796CE0">
      <w:pPr>
        <w:pStyle w:val="5"/>
        <w:spacing w:line="360" w:lineRule="auto"/>
        <w:ind w:firstLine="420" w:firstLineChars="200"/>
        <w:rPr>
          <w:rFonts w:hint="eastAsia"/>
        </w:rPr>
      </w:pPr>
      <w:r>
        <w:rPr>
          <w:rFonts w:hint="eastAsia"/>
        </w:rPr>
        <w:t>投标方负责承揽招标方成型厂</w:t>
      </w:r>
      <w:r>
        <w:rPr>
          <w:rFonts w:hint="eastAsia"/>
          <w:color w:val="auto"/>
          <w:lang w:val="en-US" w:eastAsia="zh-CN"/>
        </w:rPr>
        <w:t>压力容器安全性提升</w:t>
      </w:r>
      <w:r>
        <w:rPr>
          <w:rFonts w:hint="eastAsia"/>
        </w:rPr>
        <w:t>的相关工作，相关技术要求如下：</w:t>
      </w:r>
    </w:p>
    <w:p w14:paraId="7D5414B1">
      <w:pPr>
        <w:pStyle w:val="5"/>
        <w:spacing w:line="360" w:lineRule="auto"/>
        <w:rPr>
          <w:rFonts w:hint="default"/>
          <w:lang w:val="en-US" w:eastAsia="zh-CN"/>
        </w:rPr>
      </w:pPr>
      <w:r>
        <w:rPr>
          <w:rFonts w:hint="eastAsia"/>
          <w:lang w:val="en-US" w:eastAsia="zh-CN"/>
        </w:rPr>
        <w:t>1.将现有超过设计使用年限的压力容器，在原位置进行更新提升；</w:t>
      </w:r>
    </w:p>
    <w:p w14:paraId="35B1D0B9">
      <w:pPr>
        <w:pStyle w:val="5"/>
        <w:spacing w:line="360" w:lineRule="auto"/>
        <w:rPr>
          <w:rFonts w:hint="eastAsia"/>
          <w:lang w:val="en-US" w:eastAsia="zh-CN"/>
        </w:rPr>
      </w:pPr>
      <w:r>
        <w:rPr>
          <w:rFonts w:hint="eastAsia"/>
          <w:lang w:val="en-US" w:eastAsia="zh-CN"/>
        </w:rPr>
        <w:t>2.因储气罐进出口位置、口径变化导致的管道改造，投标方需提前策划；</w:t>
      </w:r>
    </w:p>
    <w:p w14:paraId="6B297315">
      <w:pPr>
        <w:pStyle w:val="5"/>
        <w:spacing w:line="360" w:lineRule="auto"/>
        <w:rPr>
          <w:rFonts w:hint="eastAsia"/>
          <w:lang w:val="en-US" w:eastAsia="zh-CN"/>
        </w:rPr>
      </w:pPr>
      <w:r>
        <w:rPr>
          <w:rFonts w:hint="eastAsia"/>
          <w:lang w:val="en-US" w:eastAsia="zh-CN"/>
        </w:rPr>
        <w:t>3.关闭储气罐前后阀门，拆除储气罐进出口法兰、安全阀、压力表等附件；</w:t>
      </w:r>
    </w:p>
    <w:p w14:paraId="002C1683">
      <w:pPr>
        <w:pStyle w:val="5"/>
        <w:spacing w:line="360" w:lineRule="auto"/>
        <w:rPr>
          <w:rFonts w:hint="default"/>
          <w:lang w:val="en-US" w:eastAsia="zh-CN"/>
        </w:rPr>
      </w:pPr>
      <w:r>
        <w:rPr>
          <w:rFonts w:hint="eastAsia"/>
          <w:lang w:val="en-US" w:eastAsia="zh-CN"/>
        </w:rPr>
        <w:t>4.拆除储气罐地脚螺栓，使罐体与基础分离；拆除罐体外侧护栏；</w:t>
      </w:r>
    </w:p>
    <w:p w14:paraId="2BD32FAB">
      <w:pPr>
        <w:pStyle w:val="5"/>
        <w:spacing w:line="360" w:lineRule="auto"/>
        <w:rPr>
          <w:rFonts w:hint="eastAsia"/>
          <w:lang w:val="en-US" w:eastAsia="zh-CN"/>
        </w:rPr>
      </w:pPr>
      <w:r>
        <w:rPr>
          <w:rFonts w:hint="eastAsia"/>
          <w:lang w:val="en-US" w:eastAsia="zh-CN"/>
        </w:rPr>
        <w:t>5.因储气罐处于绿化带内，采用吊车等机具将旧罐吊离原位并将新罐放置到位；</w:t>
      </w:r>
    </w:p>
    <w:p w14:paraId="7156EED9">
      <w:pPr>
        <w:pStyle w:val="5"/>
        <w:spacing w:line="360" w:lineRule="auto"/>
        <w:rPr>
          <w:rFonts w:hint="eastAsia"/>
          <w:lang w:val="en-US" w:eastAsia="zh-CN"/>
        </w:rPr>
      </w:pPr>
      <w:r>
        <w:rPr>
          <w:rFonts w:hint="eastAsia"/>
          <w:lang w:val="en-US" w:eastAsia="zh-CN"/>
        </w:rPr>
        <w:t>6.根据新罐的进出气口，重新改造安装进出气管道、阀门、安全阀、压力表等附件；</w:t>
      </w:r>
    </w:p>
    <w:p w14:paraId="672B43FF">
      <w:pPr>
        <w:pStyle w:val="5"/>
        <w:spacing w:line="360" w:lineRule="auto"/>
        <w:rPr>
          <w:rFonts w:hint="default"/>
          <w:lang w:val="en-US" w:eastAsia="zh-CN"/>
        </w:rPr>
      </w:pPr>
      <w:r>
        <w:rPr>
          <w:rFonts w:hint="eastAsia"/>
          <w:lang w:val="en-US" w:eastAsia="zh-CN"/>
        </w:rPr>
        <w:t>7.安装完成后进行送气，检查罐体、各附件的密封性；</w:t>
      </w:r>
    </w:p>
    <w:p w14:paraId="0C3A1E1B">
      <w:pPr>
        <w:pStyle w:val="5"/>
        <w:spacing w:line="360" w:lineRule="auto"/>
        <w:rPr>
          <w:rFonts w:hint="eastAsia"/>
          <w:lang w:val="en-US" w:eastAsia="zh-CN"/>
        </w:rPr>
      </w:pPr>
      <w:r>
        <w:rPr>
          <w:rFonts w:hint="eastAsia"/>
          <w:lang w:val="en-US" w:eastAsia="zh-CN"/>
        </w:rPr>
        <w:t>8.</w:t>
      </w:r>
      <w:r>
        <w:rPr>
          <w:rFonts w:hint="eastAsia" w:ascii="宋体" w:hAnsi="宋体" w:eastAsia="宋体" w:cs="Times New Roman"/>
          <w:spacing w:val="4"/>
          <w:szCs w:val="21"/>
          <w:lang w:val="en-US" w:eastAsia="zh-CN"/>
        </w:rPr>
        <w:t>压力容器均按最高设计年限提供，其中储气罐设计使用年限不低于20年</w:t>
      </w:r>
      <w:r>
        <w:rPr>
          <w:rFonts w:hint="eastAsia"/>
          <w:lang w:val="en-US" w:eastAsia="zh-CN"/>
        </w:rPr>
        <w:t>；</w:t>
      </w:r>
    </w:p>
    <w:p w14:paraId="302E174F">
      <w:pPr>
        <w:pStyle w:val="5"/>
        <w:spacing w:line="360" w:lineRule="auto"/>
        <w:rPr>
          <w:rFonts w:hint="eastAsia"/>
          <w:lang w:val="en-US" w:eastAsia="zh-CN"/>
        </w:rPr>
      </w:pPr>
      <w:r>
        <w:rPr>
          <w:rFonts w:hint="eastAsia"/>
          <w:lang w:val="en-US" w:eastAsia="zh-CN"/>
        </w:rPr>
        <w:t>9.所有储气罐相关资料需符合特种设备安装登记的相关要求；</w:t>
      </w:r>
    </w:p>
    <w:p w14:paraId="4C3F8CE3">
      <w:pPr>
        <w:pStyle w:val="5"/>
        <w:spacing w:line="360" w:lineRule="auto"/>
        <w:rPr>
          <w:rFonts w:hint="eastAsia"/>
          <w:lang w:val="en-US" w:eastAsia="zh-CN"/>
        </w:rPr>
      </w:pPr>
      <w:r>
        <w:rPr>
          <w:rFonts w:hint="eastAsia"/>
          <w:lang w:val="en-US" w:eastAsia="zh-CN"/>
        </w:rPr>
        <w:t>10.所有安全阀、压力表需有专业机构的检验并出具检验报告和合格标志；</w:t>
      </w:r>
    </w:p>
    <w:p w14:paraId="7B5A830F">
      <w:pPr>
        <w:pStyle w:val="5"/>
        <w:spacing w:line="360" w:lineRule="auto"/>
        <w:rPr>
          <w:rFonts w:hint="default"/>
          <w:lang w:val="en-US" w:eastAsia="zh-CN"/>
        </w:rPr>
      </w:pPr>
      <w:r>
        <w:rPr>
          <w:rFonts w:hint="eastAsia" w:hAnsi="宋体" w:eastAsia="宋体" w:cs="Times New Roman"/>
          <w:spacing w:val="4"/>
          <w:szCs w:val="21"/>
          <w:lang w:val="en-US" w:eastAsia="zh-CN"/>
        </w:rPr>
        <w:t>11.</w:t>
      </w:r>
      <w:r>
        <w:rPr>
          <w:rFonts w:hint="eastAsia" w:hAnsi="Courier New" w:eastAsia="宋体"/>
          <w:color w:val="auto"/>
          <w:highlight w:val="none"/>
          <w:lang w:val="en-US" w:eastAsia="zh-CN"/>
        </w:rPr>
        <w:t>施工单位需具备特种设备（压力容器）的安装施工资质，施工工期约</w:t>
      </w:r>
      <w:r>
        <w:rPr>
          <w:rFonts w:hint="eastAsia"/>
          <w:color w:val="auto"/>
          <w:highlight w:val="none"/>
          <w:lang w:val="en-US" w:eastAsia="zh-CN"/>
        </w:rPr>
        <w:t>7</w:t>
      </w:r>
      <w:r>
        <w:rPr>
          <w:rFonts w:hint="eastAsia" w:hAnsi="Courier New" w:eastAsia="宋体"/>
          <w:color w:val="auto"/>
          <w:highlight w:val="none"/>
          <w:lang w:val="en-US" w:eastAsia="zh-CN"/>
        </w:rPr>
        <w:t>天。</w:t>
      </w:r>
    </w:p>
    <w:p w14:paraId="423871D9">
      <w:pPr>
        <w:pStyle w:val="5"/>
        <w:spacing w:line="360" w:lineRule="auto"/>
        <w:rPr>
          <w:rFonts w:hint="default" w:hAnsi="Courier New" w:eastAsia="宋体"/>
          <w:color w:val="auto"/>
          <w:highlight w:val="none"/>
          <w:lang w:val="en-US" w:eastAsia="zh-CN"/>
        </w:rPr>
      </w:pPr>
      <w:r>
        <w:rPr>
          <w:rFonts w:hint="eastAsia" w:hAnsi="Courier New" w:eastAsia="宋体"/>
          <w:color w:val="auto"/>
          <w:highlight w:val="none"/>
          <w:lang w:val="en-US" w:eastAsia="zh-CN"/>
        </w:rPr>
        <w:t>12.维修完毕出具所有资料报告交于招标方；</w:t>
      </w:r>
    </w:p>
    <w:p w14:paraId="7CFB026C">
      <w:pPr>
        <w:pStyle w:val="5"/>
        <w:spacing w:line="360" w:lineRule="auto"/>
        <w:rPr>
          <w:rFonts w:ascii="宋体" w:hAnsi="宋体"/>
          <w:color w:val="auto"/>
          <w:spacing w:val="4"/>
          <w:szCs w:val="21"/>
          <w:highlight w:val="none"/>
        </w:rPr>
      </w:pPr>
      <w:r>
        <w:rPr>
          <w:rFonts w:hint="eastAsia" w:hAnsi="Courier New" w:eastAsia="宋体"/>
          <w:color w:val="auto"/>
          <w:highlight w:val="none"/>
          <w:lang w:val="en-US" w:eastAsia="zh-CN"/>
        </w:rPr>
        <w:t>13.</w:t>
      </w:r>
      <w:r>
        <w:rPr>
          <w:rFonts w:hint="eastAsia" w:ascii="宋体" w:hAnsi="宋体"/>
          <w:color w:val="auto"/>
          <w:spacing w:val="4"/>
          <w:szCs w:val="21"/>
          <w:highlight w:val="none"/>
        </w:rPr>
        <w:t>本项目为交钥匙工程，除单独标注之外，所有费用均由承揽方负责。</w:t>
      </w:r>
    </w:p>
    <w:p w14:paraId="52634EF2">
      <w:pPr>
        <w:pStyle w:val="5"/>
        <w:spacing w:line="360" w:lineRule="auto"/>
        <w:rPr>
          <w:rFonts w:ascii="黑体" w:hAnsi="黑体" w:eastAsia="黑体"/>
          <w:b/>
          <w:bCs/>
          <w:sz w:val="28"/>
          <w:szCs w:val="28"/>
        </w:rPr>
      </w:pPr>
      <w:r>
        <w:rPr>
          <w:rFonts w:hint="eastAsia" w:ascii="黑体" w:hAnsi="黑体" w:eastAsia="黑体"/>
          <w:b/>
          <w:bCs/>
          <w:sz w:val="28"/>
          <w:szCs w:val="28"/>
        </w:rPr>
        <w:t>三、质量要求</w:t>
      </w:r>
    </w:p>
    <w:p w14:paraId="191D3502">
      <w:pPr>
        <w:spacing w:line="360" w:lineRule="auto"/>
        <w:ind w:left="-304" w:leftChars="-145" w:firstLine="436" w:firstLineChars="200"/>
        <w:rPr>
          <w:rFonts w:ascii="宋体" w:hAnsi="宋体"/>
          <w:spacing w:val="4"/>
          <w:szCs w:val="21"/>
        </w:rPr>
      </w:pPr>
      <w:r>
        <w:rPr>
          <w:rFonts w:hint="eastAsia" w:ascii="宋体" w:hAnsi="宋体"/>
          <w:spacing w:val="4"/>
          <w:szCs w:val="21"/>
        </w:rPr>
        <w:t>3.1承揽方要通过质量管理活动不断提高全体员工的质量意识，制定完善的施工工艺、检验制度和考核制度，主动采取质量预防措施，及时发现质量问题并及时纠正。</w:t>
      </w:r>
    </w:p>
    <w:p w14:paraId="7F1B91E4">
      <w:pPr>
        <w:spacing w:line="360" w:lineRule="auto"/>
        <w:ind w:left="-304" w:leftChars="-145" w:firstLine="436" w:firstLineChars="200"/>
        <w:rPr>
          <w:rFonts w:ascii="宋体" w:hAnsi="宋体"/>
          <w:spacing w:val="4"/>
          <w:szCs w:val="21"/>
        </w:rPr>
      </w:pPr>
      <w:r>
        <w:rPr>
          <w:rFonts w:hint="eastAsia" w:ascii="宋体" w:hAnsi="宋体"/>
          <w:spacing w:val="4"/>
          <w:szCs w:val="21"/>
        </w:rPr>
        <w:t>3.2工程质量必须符合国家(行业)相关规范和标准。</w:t>
      </w:r>
    </w:p>
    <w:p w14:paraId="1CB5D12C">
      <w:pPr>
        <w:spacing w:line="360" w:lineRule="auto"/>
        <w:ind w:left="-304" w:leftChars="-145" w:firstLine="436" w:firstLineChars="200"/>
        <w:rPr>
          <w:rFonts w:ascii="宋体" w:hAnsi="宋体"/>
          <w:spacing w:val="4"/>
          <w:szCs w:val="21"/>
        </w:rPr>
      </w:pPr>
      <w:r>
        <w:rPr>
          <w:rFonts w:hint="eastAsia" w:ascii="宋体" w:hAnsi="宋体"/>
          <w:spacing w:val="4"/>
          <w:szCs w:val="21"/>
        </w:rPr>
        <w:t>3.3承揽方均应经过维修质量自检。</w:t>
      </w:r>
    </w:p>
    <w:p w14:paraId="0FEC3345">
      <w:pPr>
        <w:spacing w:line="360" w:lineRule="auto"/>
        <w:ind w:left="-304" w:leftChars="-145" w:firstLine="436" w:firstLineChars="200"/>
        <w:rPr>
          <w:rFonts w:ascii="宋体" w:hAnsi="宋体"/>
          <w:spacing w:val="4"/>
          <w:szCs w:val="21"/>
        </w:rPr>
      </w:pPr>
      <w:r>
        <w:rPr>
          <w:rFonts w:hint="eastAsia" w:ascii="宋体" w:hAnsi="宋体"/>
          <w:spacing w:val="4"/>
          <w:szCs w:val="21"/>
        </w:rPr>
        <w:t>3.4对维修所用的材料、备件、半成品（构件）必须是国内知名厂家的产品。必须符合合同要求和国家有关标准，具有出厂合格证，注明厂名、产品型号、规格、出厂日期和检查编号等。</w:t>
      </w:r>
      <w:r>
        <w:rPr>
          <w:rFonts w:hint="eastAsia" w:ascii="宋体" w:hAnsi="宋体"/>
          <w:szCs w:val="21"/>
        </w:rPr>
        <w:t>材料管理应按以下规定执行：</w:t>
      </w:r>
    </w:p>
    <w:p w14:paraId="4DCC0802">
      <w:pPr>
        <w:numPr>
          <w:ilvl w:val="0"/>
          <w:numId w:val="4"/>
        </w:numPr>
        <w:spacing w:line="360" w:lineRule="auto"/>
        <w:rPr>
          <w:rFonts w:ascii="宋体" w:hAnsi="宋体"/>
          <w:szCs w:val="21"/>
        </w:rPr>
      </w:pPr>
      <w:r>
        <w:rPr>
          <w:rFonts w:hint="eastAsia" w:ascii="宋体" w:hAnsi="宋体"/>
          <w:szCs w:val="21"/>
        </w:rPr>
        <w:t>材料型号规格应符合标书要求，如有偏离只能优于标书标准。</w:t>
      </w:r>
    </w:p>
    <w:p w14:paraId="601A97C4">
      <w:pPr>
        <w:numPr>
          <w:ilvl w:val="0"/>
          <w:numId w:val="4"/>
        </w:numPr>
        <w:spacing w:line="360" w:lineRule="auto"/>
        <w:ind w:left="630" w:hanging="630" w:hangingChars="300"/>
        <w:rPr>
          <w:rFonts w:ascii="宋体" w:hAnsi="宋体"/>
          <w:szCs w:val="21"/>
        </w:rPr>
      </w:pPr>
      <w:r>
        <w:rPr>
          <w:rFonts w:hint="eastAsia" w:ascii="宋体" w:hAnsi="宋体"/>
          <w:szCs w:val="21"/>
        </w:rPr>
        <w:t>材料质量应符合国家或部颁标准。每批材料应有合格证或质保书。</w:t>
      </w:r>
    </w:p>
    <w:p w14:paraId="6D6F65B3">
      <w:pPr>
        <w:numPr>
          <w:ilvl w:val="0"/>
          <w:numId w:val="4"/>
        </w:numPr>
        <w:spacing w:line="360" w:lineRule="auto"/>
        <w:ind w:left="630" w:hanging="630" w:hangingChars="300"/>
        <w:rPr>
          <w:rFonts w:ascii="宋体" w:hAnsi="宋体"/>
          <w:szCs w:val="21"/>
        </w:rPr>
      </w:pPr>
      <w:r>
        <w:rPr>
          <w:rFonts w:hint="eastAsia" w:ascii="宋体" w:hAnsi="宋体"/>
          <w:szCs w:val="21"/>
        </w:rPr>
        <w:t>承揽方必须将材料的</w:t>
      </w:r>
      <w:r>
        <w:rPr>
          <w:rFonts w:hint="eastAsia" w:ascii="宋体" w:hAnsi="宋体"/>
          <w:spacing w:val="4"/>
          <w:szCs w:val="21"/>
        </w:rPr>
        <w:t>出厂合格证（注明厂名、产品型号、规格、出厂日期和检查编号等）和质量保证书交由委托方认可。进口材料必须有商品检验单复印件，未经商检不得使用。</w:t>
      </w:r>
    </w:p>
    <w:p w14:paraId="372A35E3">
      <w:pPr>
        <w:numPr>
          <w:ilvl w:val="0"/>
          <w:numId w:val="4"/>
        </w:numPr>
        <w:spacing w:line="360" w:lineRule="auto"/>
        <w:ind w:left="630" w:hanging="630" w:hangingChars="300"/>
        <w:rPr>
          <w:rFonts w:ascii="宋体" w:hAnsi="宋体"/>
          <w:spacing w:val="4"/>
          <w:szCs w:val="21"/>
        </w:rPr>
      </w:pPr>
      <w:r>
        <w:rPr>
          <w:rFonts w:hint="eastAsia" w:ascii="宋体" w:hAnsi="宋体"/>
          <w:szCs w:val="21"/>
        </w:rPr>
        <w:t>委托方可</w:t>
      </w:r>
      <w:r>
        <w:rPr>
          <w:rFonts w:hint="eastAsia" w:ascii="宋体" w:hAnsi="宋体"/>
          <w:spacing w:val="4"/>
          <w:szCs w:val="21"/>
        </w:rPr>
        <w:t>以对承揽方使用的材料进行查验，发现与技术文件要求不一致的，承揽方承担按照报价书上写明的单价的假一罚三的违约金，但是经委托方确认其性能无差异或更为优越者除外。</w:t>
      </w:r>
    </w:p>
    <w:p w14:paraId="606893A7">
      <w:pPr>
        <w:spacing w:line="360" w:lineRule="auto"/>
        <w:ind w:left="-304" w:leftChars="-145" w:firstLine="436" w:firstLineChars="200"/>
        <w:rPr>
          <w:rFonts w:ascii="宋体" w:hAnsi="宋体"/>
          <w:spacing w:val="4"/>
          <w:szCs w:val="21"/>
        </w:rPr>
      </w:pPr>
      <w:r>
        <w:rPr>
          <w:rFonts w:hint="eastAsia" w:ascii="宋体" w:hAnsi="宋体"/>
          <w:spacing w:val="4"/>
          <w:szCs w:val="21"/>
        </w:rPr>
        <w:t>3.5承揽方使用代用材料或更换外购设备，必须经过委托方同意，要以设计修改通知单为依据。</w:t>
      </w:r>
    </w:p>
    <w:p w14:paraId="21965B76">
      <w:pPr>
        <w:spacing w:line="360" w:lineRule="auto"/>
        <w:ind w:left="-315" w:leftChars="-150" w:firstLine="420" w:firstLineChars="200"/>
        <w:rPr>
          <w:rFonts w:ascii="宋体" w:hAnsi="宋体"/>
          <w:szCs w:val="21"/>
        </w:rPr>
      </w:pPr>
      <w:r>
        <w:rPr>
          <w:rFonts w:hint="eastAsia" w:ascii="宋体" w:hAnsi="宋体"/>
          <w:szCs w:val="21"/>
        </w:rPr>
        <w:t>3.6如果承揽方不能满足质量要求而被委托责令停工超过两次，委托方有权要求承揽方停工。本合同终止，承揽方承担违约责任。</w:t>
      </w:r>
    </w:p>
    <w:p w14:paraId="5FED118E">
      <w:pPr>
        <w:autoSpaceDE w:val="0"/>
        <w:autoSpaceDN w:val="0"/>
        <w:adjustRightInd w:val="0"/>
        <w:spacing w:line="360" w:lineRule="auto"/>
        <w:rPr>
          <w:rFonts w:ascii="宋体" w:hAnsi="宋体"/>
          <w:kern w:val="0"/>
          <w:szCs w:val="21"/>
        </w:rPr>
      </w:pPr>
      <w:r>
        <w:rPr>
          <w:rFonts w:hint="eastAsia" w:ascii="宋体" w:hAnsi="宋体"/>
          <w:kern w:val="0"/>
          <w:szCs w:val="21"/>
        </w:rPr>
        <w:t>4.特别提示</w:t>
      </w:r>
    </w:p>
    <w:p w14:paraId="29432D87">
      <w:pPr>
        <w:pStyle w:val="5"/>
        <w:spacing w:line="360" w:lineRule="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4.1本技术协议适用于中国重汽集团济南动力有限公司成型厂</w:t>
      </w:r>
      <w:r>
        <w:rPr>
          <w:rFonts w:hint="eastAsia" w:eastAsia="宋体"/>
          <w:color w:val="auto"/>
          <w:lang w:val="en-US" w:eastAsia="zh-CN"/>
        </w:rPr>
        <w:t>压力容器安全提升</w:t>
      </w:r>
      <w:r>
        <w:rPr>
          <w:rFonts w:hint="eastAsia" w:ascii="宋体" w:hAnsi="宋体" w:eastAsia="宋体" w:cs="Times New Roman"/>
          <w:kern w:val="2"/>
          <w:sz w:val="21"/>
          <w:szCs w:val="21"/>
          <w:lang w:val="en-US" w:eastAsia="zh-CN" w:bidi="ar-SA"/>
        </w:rPr>
        <w:t>项目施工。</w:t>
      </w:r>
    </w:p>
    <w:p w14:paraId="5D8C9FAF">
      <w:pPr>
        <w:spacing w:line="360" w:lineRule="auto"/>
        <w:rPr>
          <w:rFonts w:ascii="宋体" w:hAnsi="宋体"/>
          <w:szCs w:val="21"/>
        </w:rPr>
      </w:pPr>
      <w:r>
        <w:rPr>
          <w:rFonts w:hint="eastAsia" w:ascii="宋体" w:hAnsi="宋体"/>
          <w:szCs w:val="21"/>
        </w:rPr>
        <w:t>4.2  本技术协议提出的是最低限度的技术要求，并未对一切技术细节作出规定，也未充分引述有关标准和规范条文，承揽方应保证提供符合本技术规范书和现行国家（行业）标准的合格产品。</w:t>
      </w:r>
    </w:p>
    <w:p w14:paraId="2D78F151">
      <w:pPr>
        <w:spacing w:line="360" w:lineRule="auto"/>
        <w:rPr>
          <w:rFonts w:ascii="宋体" w:hAnsi="宋体"/>
          <w:szCs w:val="21"/>
        </w:rPr>
      </w:pPr>
      <w:r>
        <w:rPr>
          <w:rFonts w:hint="eastAsia" w:ascii="宋体" w:hAnsi="宋体"/>
          <w:szCs w:val="21"/>
        </w:rPr>
        <w:t>4.3  本技术协议所使用的标准如遇与承揽方所执行的标准发生矛盾时，应按较高标准执行。</w:t>
      </w:r>
    </w:p>
    <w:p w14:paraId="2D5164F0">
      <w:pPr>
        <w:spacing w:line="360" w:lineRule="auto"/>
        <w:rPr>
          <w:rFonts w:ascii="黑体" w:hAnsi="黑体" w:eastAsia="黑体"/>
          <w:b/>
          <w:bCs/>
          <w:sz w:val="28"/>
          <w:szCs w:val="28"/>
        </w:rPr>
      </w:pPr>
      <w:r>
        <w:rPr>
          <w:rFonts w:hint="eastAsia" w:ascii="宋体" w:hAnsi="宋体"/>
          <w:szCs w:val="21"/>
        </w:rPr>
        <w:t>4.4  本技术协议作为施工承揽合同的技术附件，经委托、施工双方确认后，与合同正文具有同等的法律效力。</w:t>
      </w:r>
    </w:p>
    <w:p w14:paraId="16626744">
      <w:pPr>
        <w:pStyle w:val="5"/>
        <w:spacing w:line="360" w:lineRule="auto"/>
        <w:rPr>
          <w:rFonts w:ascii="黑体" w:eastAsia="黑体"/>
          <w:b/>
          <w:bCs/>
          <w:sz w:val="28"/>
          <w:szCs w:val="28"/>
        </w:rPr>
      </w:pPr>
      <w:r>
        <w:rPr>
          <w:rFonts w:hint="eastAsia" w:ascii="黑体" w:eastAsia="黑体"/>
          <w:b/>
          <w:bCs/>
          <w:sz w:val="28"/>
          <w:szCs w:val="28"/>
        </w:rPr>
        <w:t>四</w:t>
      </w:r>
      <w:r>
        <w:rPr>
          <w:rFonts w:ascii="黑体" w:eastAsia="黑体"/>
          <w:b/>
          <w:bCs/>
          <w:sz w:val="28"/>
          <w:szCs w:val="28"/>
        </w:rPr>
        <w:t>、</w:t>
      </w:r>
      <w:r>
        <w:rPr>
          <w:rFonts w:hint="eastAsia" w:ascii="黑体" w:eastAsia="黑体"/>
          <w:b/>
          <w:bCs/>
          <w:sz w:val="28"/>
          <w:szCs w:val="28"/>
        </w:rPr>
        <w:t>标志、包装、运输、储存</w:t>
      </w:r>
    </w:p>
    <w:p w14:paraId="10F26649">
      <w:pPr>
        <w:spacing w:line="520" w:lineRule="exact"/>
        <w:ind w:right="2" w:firstLine="420" w:firstLineChars="200"/>
        <w:rPr>
          <w:rFonts w:ascii="宋体"/>
          <w:szCs w:val="22"/>
        </w:rPr>
      </w:pPr>
      <w:r>
        <w:rPr>
          <w:rFonts w:hint="eastAsia" w:ascii="宋体"/>
          <w:szCs w:val="22"/>
        </w:rPr>
        <w:t>1.所提供设备的包装，应遵照国家标准和有关包装、包皮的技术条件，或按照最好的商业惯例进行包装。</w:t>
      </w:r>
    </w:p>
    <w:p w14:paraId="58779FAA">
      <w:pPr>
        <w:spacing w:line="520" w:lineRule="exact"/>
        <w:ind w:right="2" w:firstLine="420" w:firstLineChars="200"/>
        <w:rPr>
          <w:rFonts w:ascii="宋体"/>
          <w:szCs w:val="22"/>
        </w:rPr>
      </w:pPr>
      <w:r>
        <w:rPr>
          <w:rFonts w:hint="eastAsia" w:ascii="宋体"/>
          <w:szCs w:val="22"/>
        </w:rPr>
        <w:t>2.包装应能满足所需要采取的运输方式（船运、汽运或铁路运输）、多次吊装卸装、卸货以及长期露天堆放要求，应能防止雨淋、受潮、生锈、腐蚀、受振、受磁以及机械和化学因素等引起的损坏。</w:t>
      </w:r>
    </w:p>
    <w:p w14:paraId="0824EF20">
      <w:pPr>
        <w:spacing w:line="520" w:lineRule="exact"/>
        <w:ind w:right="2" w:firstLine="420" w:firstLineChars="200"/>
        <w:rPr>
          <w:rFonts w:ascii="宋体"/>
          <w:szCs w:val="22"/>
        </w:rPr>
      </w:pPr>
      <w:r>
        <w:rPr>
          <w:rFonts w:hint="eastAsia" w:ascii="宋体"/>
          <w:szCs w:val="22"/>
        </w:rPr>
        <w:t>3.所提供设备的包装，应能防止其一般性被窃或受外力破坏；一般不得采用有大缝隙的板条包装。</w:t>
      </w:r>
    </w:p>
    <w:p w14:paraId="30778DDA">
      <w:pPr>
        <w:spacing w:line="520" w:lineRule="exact"/>
        <w:ind w:right="2" w:firstLine="420" w:firstLineChars="200"/>
        <w:rPr>
          <w:rFonts w:ascii="宋体"/>
          <w:szCs w:val="22"/>
        </w:rPr>
      </w:pPr>
      <w:r>
        <w:rPr>
          <w:rFonts w:hint="eastAsia" w:ascii="宋体"/>
          <w:szCs w:val="22"/>
        </w:rPr>
        <w:t>4.应对包装件做必要的加固和固定，以防止运输可能造成的损坏。</w:t>
      </w:r>
    </w:p>
    <w:p w14:paraId="0D3322CD">
      <w:pPr>
        <w:spacing w:line="520" w:lineRule="exact"/>
        <w:ind w:right="2" w:firstLine="420" w:firstLineChars="200"/>
        <w:rPr>
          <w:rFonts w:ascii="宋体"/>
          <w:szCs w:val="22"/>
        </w:rPr>
      </w:pPr>
      <w:r>
        <w:rPr>
          <w:rFonts w:hint="eastAsia" w:ascii="宋体"/>
          <w:szCs w:val="22"/>
        </w:rPr>
        <w:t>5.应负责将设备运到目的地，并必须做到设备在任何运输过程中不受损坏和遗失。</w:t>
      </w:r>
    </w:p>
    <w:p w14:paraId="37A5213B">
      <w:pPr>
        <w:spacing w:line="520" w:lineRule="exact"/>
        <w:ind w:right="2" w:firstLine="420" w:firstLineChars="200"/>
        <w:rPr>
          <w:rFonts w:ascii="宋体"/>
          <w:szCs w:val="22"/>
        </w:rPr>
      </w:pPr>
      <w:r>
        <w:rPr>
          <w:rFonts w:hint="eastAsia" w:ascii="宋体"/>
          <w:szCs w:val="22"/>
        </w:rPr>
        <w:t>6.一般情况下，经由铁路、公路运输的包装件尺寸和重量不应超过国家所规定的尺寸限制。特殊情况应予以说明。</w:t>
      </w:r>
    </w:p>
    <w:p w14:paraId="4CFA476C">
      <w:pPr>
        <w:spacing w:line="520" w:lineRule="exact"/>
        <w:ind w:right="2" w:firstLine="420" w:firstLineChars="200"/>
        <w:rPr>
          <w:rFonts w:ascii="宋体"/>
          <w:szCs w:val="22"/>
        </w:rPr>
      </w:pPr>
      <w:r>
        <w:rPr>
          <w:rFonts w:hint="eastAsia" w:ascii="宋体"/>
          <w:szCs w:val="22"/>
        </w:rPr>
        <w:t>7.设备运抵交货地点后，应负责货物（或设备）的卸货、搬运、保管等事宜；或按照合同约定。</w:t>
      </w:r>
    </w:p>
    <w:p w14:paraId="65BFE8B0">
      <w:pPr>
        <w:pStyle w:val="5"/>
        <w:spacing w:line="360" w:lineRule="auto"/>
        <w:rPr>
          <w:rFonts w:ascii="黑体" w:eastAsia="黑体"/>
          <w:b/>
          <w:bCs/>
          <w:sz w:val="28"/>
          <w:szCs w:val="28"/>
        </w:rPr>
      </w:pPr>
      <w:r>
        <w:rPr>
          <w:rFonts w:hint="eastAsia" w:ascii="黑体" w:eastAsia="黑体"/>
          <w:b/>
          <w:bCs/>
          <w:sz w:val="28"/>
          <w:szCs w:val="28"/>
        </w:rPr>
        <w:t>五</w:t>
      </w:r>
      <w:r>
        <w:rPr>
          <w:rFonts w:ascii="黑体" w:eastAsia="黑体"/>
          <w:b/>
          <w:bCs/>
          <w:sz w:val="28"/>
          <w:szCs w:val="28"/>
        </w:rPr>
        <w:t>、</w:t>
      </w:r>
      <w:r>
        <w:rPr>
          <w:rFonts w:hint="eastAsia" w:ascii="黑体" w:eastAsia="黑体"/>
          <w:b/>
          <w:bCs/>
          <w:sz w:val="28"/>
          <w:szCs w:val="28"/>
        </w:rPr>
        <w:t>交付</w:t>
      </w:r>
    </w:p>
    <w:p w14:paraId="2B44D496">
      <w:pPr>
        <w:pStyle w:val="11"/>
        <w:widowControl/>
        <w:shd w:val="clear" w:color="auto" w:fill="FFFFFF"/>
        <w:spacing w:line="360" w:lineRule="auto"/>
        <w:rPr>
          <w:rFonts w:ascii="宋体"/>
          <w:sz w:val="21"/>
          <w:szCs w:val="22"/>
        </w:rPr>
      </w:pPr>
      <w:r>
        <w:rPr>
          <w:rFonts w:hint="eastAsia" w:ascii="宋体"/>
          <w:sz w:val="21"/>
          <w:szCs w:val="22"/>
        </w:rPr>
        <w:t>具体项目工期按委托方要求时间进行。</w:t>
      </w:r>
    </w:p>
    <w:p w14:paraId="30A08C3A">
      <w:pPr>
        <w:pStyle w:val="5"/>
        <w:spacing w:line="360" w:lineRule="auto"/>
        <w:rPr>
          <w:rFonts w:ascii="黑体" w:eastAsia="黑体"/>
          <w:b/>
          <w:bCs/>
          <w:sz w:val="28"/>
          <w:szCs w:val="28"/>
        </w:rPr>
      </w:pPr>
      <w:r>
        <w:rPr>
          <w:rFonts w:hint="eastAsia" w:ascii="黑体" w:eastAsia="黑体"/>
          <w:b/>
          <w:bCs/>
          <w:sz w:val="28"/>
          <w:szCs w:val="28"/>
        </w:rPr>
        <w:t>六</w:t>
      </w:r>
      <w:r>
        <w:rPr>
          <w:rFonts w:ascii="黑体" w:eastAsia="黑体"/>
          <w:b/>
          <w:bCs/>
          <w:sz w:val="28"/>
          <w:szCs w:val="28"/>
        </w:rPr>
        <w:t>、服务</w:t>
      </w:r>
    </w:p>
    <w:p w14:paraId="4CFA42A6">
      <w:pPr>
        <w:pStyle w:val="11"/>
        <w:widowControl/>
        <w:shd w:val="clear" w:color="auto" w:fill="FFFFFF"/>
        <w:spacing w:line="360" w:lineRule="auto"/>
        <w:rPr>
          <w:rFonts w:ascii="宋体"/>
          <w:sz w:val="21"/>
          <w:szCs w:val="22"/>
        </w:rPr>
      </w:pPr>
      <w:r>
        <w:rPr>
          <w:rFonts w:hint="eastAsia" w:ascii="宋体"/>
          <w:sz w:val="21"/>
          <w:szCs w:val="22"/>
        </w:rPr>
        <w:t>1、由于承揽方责任，造成委托方设备的损坏、丢失的，应当赔偿委托方因此造成的损失。赔偿金额视设备的损坏程度及价值而定。</w:t>
      </w:r>
    </w:p>
    <w:p w14:paraId="080694C5">
      <w:pPr>
        <w:pStyle w:val="11"/>
        <w:widowControl/>
        <w:shd w:val="clear" w:color="auto" w:fill="FFFFFF"/>
        <w:spacing w:line="360" w:lineRule="auto"/>
        <w:rPr>
          <w:rFonts w:ascii="宋体"/>
          <w:sz w:val="21"/>
          <w:szCs w:val="22"/>
        </w:rPr>
      </w:pPr>
      <w:r>
        <w:rPr>
          <w:rFonts w:hint="eastAsia" w:ascii="宋体"/>
          <w:sz w:val="21"/>
          <w:szCs w:val="22"/>
        </w:rPr>
        <w:t>2、承揽方完成的工作少于合同规定时，委托方仍然需要的，应当照数补齐，补齐部分按逾期交付处理；少交迟交部分委托方不再需要的，承揽方应承担因此造成的损失。</w:t>
      </w:r>
    </w:p>
    <w:p w14:paraId="52B5467C">
      <w:pPr>
        <w:pStyle w:val="11"/>
        <w:widowControl/>
        <w:shd w:val="clear" w:color="auto" w:fill="FFFFFF"/>
        <w:spacing w:line="360" w:lineRule="auto"/>
        <w:rPr>
          <w:rFonts w:ascii="宋体"/>
          <w:sz w:val="21"/>
          <w:szCs w:val="22"/>
        </w:rPr>
      </w:pPr>
      <w:r>
        <w:rPr>
          <w:rFonts w:hint="eastAsia" w:ascii="宋体"/>
          <w:sz w:val="21"/>
          <w:szCs w:val="22"/>
        </w:rPr>
        <w:t>3、承揽方保证全部按照合同条款规定和交货期向委托方主提供上述合格的设备和服务质保期自验收合格之日起开始计算，质保期内发生质量问题由承揽方负责免费整改。</w:t>
      </w:r>
    </w:p>
    <w:p w14:paraId="138BC1A7">
      <w:pPr>
        <w:pStyle w:val="11"/>
        <w:widowControl/>
        <w:shd w:val="clear" w:color="auto" w:fill="FFFFFF"/>
        <w:spacing w:line="360" w:lineRule="auto"/>
        <w:rPr>
          <w:rFonts w:ascii="宋体"/>
          <w:sz w:val="21"/>
          <w:szCs w:val="22"/>
        </w:rPr>
      </w:pPr>
      <w:r>
        <w:rPr>
          <w:rFonts w:hint="eastAsia" w:ascii="宋体"/>
          <w:sz w:val="21"/>
          <w:szCs w:val="22"/>
        </w:rPr>
        <w:t>4、承揽方人员在委托方现场进行施工时，须遵守委托方的规章制度，服从委托方指定人员的安排。</w:t>
      </w:r>
    </w:p>
    <w:p w14:paraId="6DA26C1F">
      <w:pPr>
        <w:pStyle w:val="11"/>
        <w:widowControl/>
        <w:shd w:val="clear" w:color="auto" w:fill="FFFFFF"/>
        <w:spacing w:line="360" w:lineRule="auto"/>
        <w:rPr>
          <w:rFonts w:ascii="宋体"/>
          <w:sz w:val="21"/>
          <w:szCs w:val="22"/>
        </w:rPr>
      </w:pPr>
      <w:r>
        <w:rPr>
          <w:rFonts w:hint="eastAsia" w:ascii="宋体"/>
          <w:sz w:val="21"/>
          <w:szCs w:val="22"/>
        </w:rPr>
        <w:t>5、在施工过程中，由于承揽方原因造成车间地面损坏的，由承揽方负责维修至车间地面新建状态，费用由承揽方自理。</w:t>
      </w:r>
    </w:p>
    <w:p w14:paraId="178CE26C">
      <w:pPr>
        <w:pStyle w:val="11"/>
        <w:widowControl/>
        <w:shd w:val="clear" w:color="auto" w:fill="FFFFFF"/>
        <w:spacing w:line="360" w:lineRule="auto"/>
        <w:rPr>
          <w:rFonts w:ascii="宋体"/>
          <w:sz w:val="21"/>
          <w:szCs w:val="22"/>
        </w:rPr>
      </w:pPr>
      <w:r>
        <w:rPr>
          <w:rFonts w:hint="eastAsia" w:ascii="宋体"/>
          <w:sz w:val="21"/>
          <w:szCs w:val="22"/>
        </w:rPr>
        <w:t>6、承揽方施工过程中，负责设备施工场地的清理工作。</w:t>
      </w:r>
    </w:p>
    <w:p w14:paraId="1BCDD51E">
      <w:pPr>
        <w:pStyle w:val="5"/>
        <w:spacing w:line="360" w:lineRule="auto"/>
        <w:rPr>
          <w:rFonts w:ascii="黑体" w:eastAsia="黑体"/>
          <w:b/>
          <w:bCs/>
          <w:sz w:val="28"/>
          <w:szCs w:val="28"/>
        </w:rPr>
      </w:pPr>
      <w:r>
        <w:rPr>
          <w:rFonts w:hint="eastAsia" w:ascii="黑体" w:eastAsia="黑体"/>
          <w:b/>
          <w:bCs/>
          <w:sz w:val="28"/>
          <w:szCs w:val="28"/>
        </w:rPr>
        <w:t>七</w:t>
      </w:r>
      <w:r>
        <w:rPr>
          <w:rFonts w:ascii="黑体" w:eastAsia="黑体"/>
          <w:b/>
          <w:bCs/>
          <w:sz w:val="28"/>
          <w:szCs w:val="28"/>
        </w:rPr>
        <w:t>、验收</w:t>
      </w:r>
    </w:p>
    <w:p w14:paraId="68E5EDD7">
      <w:pPr>
        <w:adjustRightInd w:val="0"/>
        <w:snapToGrid w:val="0"/>
        <w:spacing w:line="276" w:lineRule="auto"/>
        <w:ind w:firstLine="420" w:firstLineChars="200"/>
        <w:rPr>
          <w:rFonts w:ascii="宋体" w:hAnsi="宋体"/>
          <w:szCs w:val="21"/>
        </w:rPr>
      </w:pPr>
      <w:r>
        <w:rPr>
          <w:rFonts w:hint="eastAsia" w:ascii="宋体" w:hAnsi="宋体"/>
          <w:szCs w:val="21"/>
        </w:rPr>
        <w:t>承包方按照招标文件、投标文件、技术交流文件等形成并达成一致的技术协议书和合同规定验收。</w:t>
      </w:r>
    </w:p>
    <w:p w14:paraId="16467150">
      <w:pPr>
        <w:adjustRightInd w:val="0"/>
        <w:snapToGrid w:val="0"/>
        <w:spacing w:line="276" w:lineRule="auto"/>
        <w:ind w:firstLine="420" w:firstLineChars="200"/>
        <w:rPr>
          <w:rFonts w:ascii="宋体" w:hAnsi="宋体"/>
          <w:szCs w:val="21"/>
        </w:rPr>
      </w:pPr>
      <w:r>
        <w:rPr>
          <w:rFonts w:hint="eastAsia" w:ascii="宋体" w:hAnsi="宋体"/>
          <w:szCs w:val="21"/>
        </w:rPr>
        <w:t>1．验收</w:t>
      </w:r>
    </w:p>
    <w:p w14:paraId="5C4FE99B">
      <w:pPr>
        <w:spacing w:line="276" w:lineRule="auto"/>
        <w:ind w:firstLine="420" w:firstLineChars="200"/>
        <w:rPr>
          <w:rFonts w:ascii="宋体" w:hAnsi="宋体"/>
          <w:spacing w:val="4"/>
          <w:szCs w:val="21"/>
        </w:rPr>
      </w:pPr>
      <w:r>
        <w:rPr>
          <w:rFonts w:hint="eastAsia" w:ascii="宋体" w:hAnsi="宋体"/>
          <w:szCs w:val="21"/>
        </w:rPr>
        <w:t>验收由相关各方按照合同要求在安装现场进行。</w:t>
      </w:r>
      <w:r>
        <w:rPr>
          <w:rFonts w:hint="eastAsia" w:ascii="宋体" w:hAnsi="宋体"/>
          <w:spacing w:val="4"/>
          <w:szCs w:val="21"/>
        </w:rPr>
        <w:t>对验收时不符合验收标准的部分，承揽方负责整改，费用承揽方自理。</w:t>
      </w:r>
    </w:p>
    <w:p w14:paraId="1A49912E">
      <w:pPr>
        <w:adjustRightInd w:val="0"/>
        <w:snapToGrid w:val="0"/>
        <w:spacing w:line="276" w:lineRule="auto"/>
        <w:ind w:firstLine="420" w:firstLineChars="200"/>
        <w:rPr>
          <w:rFonts w:ascii="宋体" w:hAnsi="宋体"/>
          <w:color w:val="auto"/>
          <w:szCs w:val="21"/>
          <w:highlight w:val="none"/>
        </w:rPr>
      </w:pPr>
      <w:r>
        <w:rPr>
          <w:rFonts w:hint="eastAsia" w:ascii="宋体" w:hAnsi="宋体"/>
          <w:color w:val="auto"/>
          <w:szCs w:val="21"/>
          <w:highlight w:val="none"/>
        </w:rPr>
        <w:t>2．验收标准</w:t>
      </w:r>
    </w:p>
    <w:p w14:paraId="19982F9C">
      <w:pPr>
        <w:spacing w:line="276" w:lineRule="auto"/>
        <w:ind w:firstLine="436" w:firstLineChars="200"/>
        <w:rPr>
          <w:rFonts w:ascii="宋体" w:hAnsi="宋体"/>
          <w:color w:val="auto"/>
          <w:spacing w:val="4"/>
          <w:szCs w:val="21"/>
        </w:rPr>
      </w:pPr>
      <w:r>
        <w:rPr>
          <w:rFonts w:hint="eastAsia" w:ascii="宋体" w:hAnsi="宋体"/>
          <w:color w:val="auto"/>
          <w:spacing w:val="4"/>
          <w:szCs w:val="21"/>
          <w:lang w:val="en-US" w:eastAsia="zh-CN"/>
        </w:rPr>
        <w:t>压力容器安装</w:t>
      </w:r>
      <w:r>
        <w:rPr>
          <w:rFonts w:hint="eastAsia" w:ascii="宋体" w:hAnsi="宋体" w:eastAsia="宋体" w:cs="Times New Roman"/>
          <w:color w:val="auto"/>
          <w:spacing w:val="4"/>
          <w:szCs w:val="21"/>
          <w:lang w:val="en-US" w:eastAsia="zh-CN"/>
        </w:rPr>
        <w:t>可</w:t>
      </w:r>
      <w:r>
        <w:rPr>
          <w:rFonts w:hint="eastAsia" w:ascii="宋体" w:hAnsi="宋体"/>
          <w:color w:val="auto"/>
          <w:spacing w:val="4"/>
          <w:szCs w:val="21"/>
        </w:rPr>
        <w:t>靠</w:t>
      </w:r>
      <w:r>
        <w:rPr>
          <w:rFonts w:hint="eastAsia" w:ascii="宋体" w:hAnsi="宋体"/>
          <w:color w:val="auto"/>
          <w:spacing w:val="4"/>
          <w:szCs w:val="21"/>
          <w:lang w:val="en-US" w:eastAsia="zh-CN"/>
        </w:rPr>
        <w:t>，满足特种设备安装检验要求，通过特种设备检验研究院验收并取得特种设备使用登记证</w:t>
      </w:r>
      <w:r>
        <w:rPr>
          <w:rFonts w:hint="eastAsia" w:ascii="宋体" w:hAnsi="宋体"/>
          <w:color w:val="auto"/>
          <w:spacing w:val="4"/>
          <w:szCs w:val="21"/>
        </w:rPr>
        <w:t>视为验收合格；</w:t>
      </w:r>
    </w:p>
    <w:p w14:paraId="69B62BA8">
      <w:pPr>
        <w:spacing w:line="276" w:lineRule="auto"/>
        <w:ind w:firstLine="436" w:firstLineChars="200"/>
        <w:rPr>
          <w:color w:val="auto"/>
        </w:rPr>
      </w:pPr>
      <w:r>
        <w:rPr>
          <w:rFonts w:hint="eastAsia" w:ascii="宋体" w:hAnsi="宋体"/>
          <w:spacing w:val="4"/>
          <w:szCs w:val="21"/>
        </w:rPr>
        <w:t>本工程合同签订之日起，承揽方对维修工程质量负责包修，质保期</w:t>
      </w:r>
      <w:r>
        <w:rPr>
          <w:rFonts w:hint="eastAsia" w:ascii="宋体" w:hAnsi="宋体"/>
          <w:color w:val="auto"/>
          <w:spacing w:val="4"/>
          <w:szCs w:val="21"/>
          <w:highlight w:val="none"/>
          <w:u w:val="single"/>
        </w:rPr>
        <w:t>12</w:t>
      </w:r>
      <w:r>
        <w:rPr>
          <w:rFonts w:hint="eastAsia" w:ascii="宋体" w:hAnsi="宋体"/>
          <w:color w:val="auto"/>
          <w:spacing w:val="4"/>
          <w:szCs w:val="21"/>
          <w:highlight w:val="none"/>
        </w:rPr>
        <w:t>个月</w:t>
      </w:r>
      <w:r>
        <w:rPr>
          <w:rFonts w:hint="eastAsia" w:ascii="宋体" w:hAnsi="宋体"/>
          <w:spacing w:val="4"/>
          <w:szCs w:val="21"/>
        </w:rPr>
        <w:t>。在质保期内，承包内容出现的任何质量问题，</w:t>
      </w:r>
      <w:r>
        <w:rPr>
          <w:rFonts w:hint="eastAsia" w:ascii="宋体" w:hAnsi="Courier New"/>
          <w:color w:val="auto"/>
          <w:szCs w:val="22"/>
        </w:rPr>
        <w:t>承揽方在接到委托</w:t>
      </w:r>
      <w:r>
        <w:rPr>
          <w:rFonts w:hint="eastAsia"/>
          <w:color w:val="auto"/>
        </w:rPr>
        <w:t>方</w:t>
      </w:r>
      <w:r>
        <w:rPr>
          <w:rFonts w:hint="eastAsia" w:ascii="宋体" w:hAnsi="Courier New"/>
          <w:color w:val="auto"/>
          <w:szCs w:val="22"/>
        </w:rPr>
        <w:t>的通知后</w:t>
      </w:r>
      <w:r>
        <w:rPr>
          <w:rFonts w:hint="eastAsia" w:ascii="宋体" w:hAnsi="Courier New" w:cs="Times New Roman"/>
          <w:color w:val="auto"/>
        </w:rPr>
        <w:t>在</w:t>
      </w:r>
      <w:r>
        <w:rPr>
          <w:rFonts w:hint="eastAsia" w:ascii="宋体" w:hAnsi="Courier New" w:cs="Times New Roman"/>
          <w:color w:val="auto"/>
          <w:szCs w:val="22"/>
        </w:rPr>
        <w:t>1小时内答复或</w:t>
      </w:r>
      <w:r>
        <w:rPr>
          <w:rFonts w:ascii="宋体" w:hAnsi="Courier New"/>
          <w:color w:val="auto"/>
          <w:szCs w:val="22"/>
        </w:rPr>
        <w:t>2</w:t>
      </w:r>
      <w:r>
        <w:rPr>
          <w:rFonts w:hint="eastAsia" w:ascii="宋体" w:hAnsi="Courier New" w:cs="Times New Roman"/>
          <w:color w:val="auto"/>
          <w:szCs w:val="22"/>
        </w:rPr>
        <w:t>小时</w:t>
      </w:r>
      <w:r>
        <w:rPr>
          <w:rFonts w:hint="eastAsia" w:ascii="宋体" w:hAnsi="Courier New" w:cs="Times New Roman"/>
          <w:color w:val="auto"/>
        </w:rPr>
        <w:t>内</w:t>
      </w:r>
      <w:r>
        <w:rPr>
          <w:rFonts w:hint="eastAsia" w:ascii="宋体" w:hAnsi="Courier New"/>
          <w:color w:val="auto"/>
          <w:szCs w:val="22"/>
        </w:rPr>
        <w:t>到达现场，并按要求期限整改完毕，</w:t>
      </w:r>
      <w:r>
        <w:rPr>
          <w:rFonts w:hint="eastAsia" w:ascii="宋体"/>
          <w:color w:val="auto"/>
          <w:szCs w:val="22"/>
        </w:rPr>
        <w:t>如承揽方未按照要求执行，将承担相应的责任并酌情扣减保证金，如生产急需，委托方可自行处理由此产生的一切费用由承揽方承担。</w:t>
      </w:r>
    </w:p>
    <w:p w14:paraId="4D9C8A5E">
      <w:pPr>
        <w:pStyle w:val="5"/>
        <w:spacing w:line="360" w:lineRule="auto"/>
      </w:pPr>
      <w:r>
        <w:rPr>
          <w:rFonts w:hint="eastAsia" w:ascii="黑体" w:eastAsia="黑体"/>
          <w:b/>
          <w:bCs/>
          <w:sz w:val="28"/>
          <w:szCs w:val="28"/>
        </w:rPr>
        <w:t>八、其他</w:t>
      </w:r>
    </w:p>
    <w:p w14:paraId="535EC42B">
      <w:pPr>
        <w:pStyle w:val="5"/>
        <w:spacing w:line="360" w:lineRule="auto"/>
        <w:ind w:firstLine="210" w:firstLineChars="100"/>
      </w:pPr>
      <w:r>
        <w:rPr>
          <w:rFonts w:hint="eastAsia"/>
        </w:rPr>
        <w:t>1.投标人承诺对参与该项目所获得的与招标人产品相关的所有信息都予以保密，并承担与此相关的所有法律责任。</w:t>
      </w:r>
    </w:p>
    <w:p w14:paraId="2F45D3EF">
      <w:pPr>
        <w:pStyle w:val="5"/>
        <w:spacing w:line="360" w:lineRule="auto"/>
        <w:ind w:firstLine="210" w:firstLineChars="100"/>
      </w:pPr>
      <w:r>
        <w:rPr>
          <w:rFonts w:hint="eastAsia"/>
        </w:rPr>
        <w:t>2.其余未尽事宜，投标人应与招标人指派的答疑人员充分沟通，理解认可并接受相关技术规范及服务要求。</w:t>
      </w:r>
    </w:p>
    <w:p w14:paraId="74E6A9A0">
      <w:pPr>
        <w:rPr>
          <w:rFonts w:ascii="宋体" w:hAnsi="宋体"/>
          <w:sz w:val="24"/>
        </w:rPr>
      </w:pPr>
    </w:p>
    <w:sectPr>
      <w:headerReference r:id="rId3" w:type="default"/>
      <w:footerReference r:id="rId4" w:type="default"/>
      <w:footerReference r:id="rId5" w:type="even"/>
      <w:pgSz w:w="11906" w:h="16838"/>
      <w:pgMar w:top="1701" w:right="1418" w:bottom="1134" w:left="1418" w:header="851" w:footer="896" w:gutter="0"/>
      <w:pgNumType w:fmt="numberInDash"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TimesNewRomanPSMT">
    <w:altName w:val="Times New Roman"/>
    <w:panose1 w:val="00000000000000000000"/>
    <w:charset w:val="00"/>
    <w:family w:val="roman"/>
    <w:pitch w:val="default"/>
    <w:sig w:usb0="00000000" w:usb1="00000000" w:usb2="00000000" w:usb3="00000000" w:csb0="0000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DC25D">
    <w:pPr>
      <w:pStyle w:val="7"/>
      <w:framePr w:wrap="around" w:vAnchor="text" w:hAnchor="margin" w:xAlign="center" w:y="1"/>
      <w:rPr>
        <w:rStyle w:val="15"/>
      </w:rPr>
    </w:pPr>
    <w:r>
      <w:fldChar w:fldCharType="begin"/>
    </w:r>
    <w:r>
      <w:rPr>
        <w:rStyle w:val="15"/>
      </w:rPr>
      <w:instrText xml:space="preserve">PAGE  </w:instrText>
    </w:r>
    <w:r>
      <w:fldChar w:fldCharType="separate"/>
    </w:r>
    <w:r>
      <w:rPr>
        <w:rStyle w:val="15"/>
      </w:rPr>
      <w:t>- 19 -</w:t>
    </w:r>
    <w:r>
      <w:fldChar w:fldCharType="end"/>
    </w:r>
  </w:p>
  <w:p w14:paraId="134422B8">
    <w:pPr>
      <w:pStyle w:val="7"/>
    </w:pPr>
  </w:p>
  <w:p w14:paraId="0B16F9B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B1215">
    <w:pPr>
      <w:pStyle w:val="7"/>
      <w:framePr w:wrap="around" w:vAnchor="text" w:hAnchor="margin" w:xAlign="center" w:y="1"/>
      <w:rPr>
        <w:rStyle w:val="15"/>
      </w:rPr>
    </w:pPr>
    <w:r>
      <w:fldChar w:fldCharType="begin"/>
    </w:r>
    <w:r>
      <w:rPr>
        <w:rStyle w:val="15"/>
      </w:rPr>
      <w:instrText xml:space="preserve">PAGE  </w:instrText>
    </w:r>
    <w:r>
      <w:fldChar w:fldCharType="end"/>
    </w:r>
  </w:p>
  <w:p w14:paraId="35D4844E">
    <w:pPr>
      <w:pStyle w:val="7"/>
    </w:pPr>
  </w:p>
  <w:p w14:paraId="4A3FD3D5"/>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62F96">
    <w:pPr>
      <w:pStyle w:val="8"/>
      <w:rPr>
        <w:rFonts w:ascii="楷体_GB2312" w:eastAsia="楷体_GB2312"/>
        <w:sz w:val="28"/>
        <w:szCs w:val="28"/>
      </w:rPr>
    </w:pPr>
    <w:r>
      <w:drawing>
        <wp:anchor distT="0" distB="0" distL="114300" distR="114300" simplePos="0" relativeHeight="251659264" behindDoc="0" locked="0" layoutInCell="1" allowOverlap="1">
          <wp:simplePos x="0" y="0"/>
          <wp:positionH relativeFrom="column">
            <wp:posOffset>-205105</wp:posOffset>
          </wp:positionH>
          <wp:positionV relativeFrom="paragraph">
            <wp:posOffset>-218440</wp:posOffset>
          </wp:positionV>
          <wp:extent cx="1257300" cy="398145"/>
          <wp:effectExtent l="0" t="0" r="0" b="1905"/>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57300" cy="398145"/>
                  </a:xfrm>
                  <a:prstGeom prst="rect">
                    <a:avLst/>
                  </a:prstGeom>
                  <a:solidFill>
                    <a:srgbClr val="FFCC99"/>
                  </a:solidFill>
                  <a:ln>
                    <a:noFill/>
                  </a:ln>
                  <a:effectLst/>
                </pic:spPr>
              </pic:pic>
            </a:graphicData>
          </a:graphic>
        </wp:anchor>
      </w:drawing>
    </w:r>
    <w:r>
      <w:rPr>
        <w:rFonts w:hint="eastAsia"/>
      </w:rPr>
      <w:t>　　　　　　　　　　　　　　　　　　　　　　　　　　　　　　　　　　</w:t>
    </w:r>
    <w:r>
      <w:rPr>
        <w:rFonts w:hint="eastAsia" w:ascii="楷体_GB2312" w:eastAsia="楷体_GB2312"/>
      </w:rPr>
      <w:t>　　</w:t>
    </w:r>
    <w:r>
      <w:rPr>
        <w:rFonts w:hint="eastAsia" w:ascii="楷体_GB2312" w:eastAsia="楷体_GB2312"/>
        <w:sz w:val="28"/>
        <w:szCs w:val="28"/>
      </w:rPr>
      <w:t xml:space="preserve">　 </w:t>
    </w:r>
  </w:p>
  <w:p w14:paraId="698E1D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3">
    <w:nsid w:val="348474EB"/>
    <w:multiLevelType w:val="multilevel"/>
    <w:tmpl w:val="348474EB"/>
    <w:lvl w:ilvl="0" w:tentative="0">
      <w:start w:val="1"/>
      <w:numFmt w:val="decimal"/>
      <w:lvlText w:val="（%1）"/>
      <w:lvlJc w:val="left"/>
      <w:pPr>
        <w:tabs>
          <w:tab w:val="left" w:pos="720"/>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lhMDFjMDZlMzNlYTZkMTkyNDRhNTkwNTQwYjhiNDkifQ=="/>
  </w:docVars>
  <w:rsids>
    <w:rsidRoot w:val="00AE6CD8"/>
    <w:rsid w:val="00002BDE"/>
    <w:rsid w:val="0002172B"/>
    <w:rsid w:val="00023C89"/>
    <w:rsid w:val="000340DE"/>
    <w:rsid w:val="00057681"/>
    <w:rsid w:val="000A03AF"/>
    <w:rsid w:val="000A1AAD"/>
    <w:rsid w:val="000A2059"/>
    <w:rsid w:val="000C0478"/>
    <w:rsid w:val="000C1653"/>
    <w:rsid w:val="000D61C0"/>
    <w:rsid w:val="000E1340"/>
    <w:rsid w:val="000F48AA"/>
    <w:rsid w:val="000F78C1"/>
    <w:rsid w:val="00107121"/>
    <w:rsid w:val="00107CF8"/>
    <w:rsid w:val="00135E0F"/>
    <w:rsid w:val="00183AF8"/>
    <w:rsid w:val="001E6226"/>
    <w:rsid w:val="002E6B47"/>
    <w:rsid w:val="003051F7"/>
    <w:rsid w:val="003162F6"/>
    <w:rsid w:val="0032740E"/>
    <w:rsid w:val="0033304C"/>
    <w:rsid w:val="0033397C"/>
    <w:rsid w:val="00394EE0"/>
    <w:rsid w:val="003A2E83"/>
    <w:rsid w:val="003C687A"/>
    <w:rsid w:val="003D0BDE"/>
    <w:rsid w:val="003E3562"/>
    <w:rsid w:val="00424DF7"/>
    <w:rsid w:val="0042749D"/>
    <w:rsid w:val="004741A1"/>
    <w:rsid w:val="00492F42"/>
    <w:rsid w:val="004D461C"/>
    <w:rsid w:val="00534EF1"/>
    <w:rsid w:val="00543A84"/>
    <w:rsid w:val="005551A4"/>
    <w:rsid w:val="00566F12"/>
    <w:rsid w:val="00571CCA"/>
    <w:rsid w:val="005A32CE"/>
    <w:rsid w:val="005A4028"/>
    <w:rsid w:val="005E2BA9"/>
    <w:rsid w:val="005F2CF9"/>
    <w:rsid w:val="00607718"/>
    <w:rsid w:val="006345EF"/>
    <w:rsid w:val="00640688"/>
    <w:rsid w:val="006624EC"/>
    <w:rsid w:val="0068220C"/>
    <w:rsid w:val="006B32F2"/>
    <w:rsid w:val="006E21C7"/>
    <w:rsid w:val="00701903"/>
    <w:rsid w:val="007072FD"/>
    <w:rsid w:val="007214E2"/>
    <w:rsid w:val="00731BBD"/>
    <w:rsid w:val="00734F60"/>
    <w:rsid w:val="00744E49"/>
    <w:rsid w:val="00784348"/>
    <w:rsid w:val="00797107"/>
    <w:rsid w:val="007B0D85"/>
    <w:rsid w:val="007C1ED1"/>
    <w:rsid w:val="007D3F26"/>
    <w:rsid w:val="00811C4D"/>
    <w:rsid w:val="008429A0"/>
    <w:rsid w:val="00845A92"/>
    <w:rsid w:val="008559DA"/>
    <w:rsid w:val="0087115B"/>
    <w:rsid w:val="00895CB3"/>
    <w:rsid w:val="00896B8E"/>
    <w:rsid w:val="008A5E7B"/>
    <w:rsid w:val="008B31AE"/>
    <w:rsid w:val="009A6783"/>
    <w:rsid w:val="009C0F59"/>
    <w:rsid w:val="009D5DC8"/>
    <w:rsid w:val="009F159F"/>
    <w:rsid w:val="00A01F2F"/>
    <w:rsid w:val="00A42AD4"/>
    <w:rsid w:val="00A54608"/>
    <w:rsid w:val="00AA3A82"/>
    <w:rsid w:val="00AA4657"/>
    <w:rsid w:val="00AE6CD8"/>
    <w:rsid w:val="00B046ED"/>
    <w:rsid w:val="00B33FBD"/>
    <w:rsid w:val="00B76681"/>
    <w:rsid w:val="00BD4638"/>
    <w:rsid w:val="00BD6F6A"/>
    <w:rsid w:val="00BE6424"/>
    <w:rsid w:val="00C801CE"/>
    <w:rsid w:val="00C81192"/>
    <w:rsid w:val="00C81DDA"/>
    <w:rsid w:val="00CA232D"/>
    <w:rsid w:val="00CB216B"/>
    <w:rsid w:val="00D07B9F"/>
    <w:rsid w:val="00D10624"/>
    <w:rsid w:val="00D274AB"/>
    <w:rsid w:val="00D516FD"/>
    <w:rsid w:val="00D60A9A"/>
    <w:rsid w:val="00D77B67"/>
    <w:rsid w:val="00DA61DB"/>
    <w:rsid w:val="00DE5743"/>
    <w:rsid w:val="00E22A22"/>
    <w:rsid w:val="00EC3D17"/>
    <w:rsid w:val="00ED21BA"/>
    <w:rsid w:val="00EE0F6A"/>
    <w:rsid w:val="00EF7FC0"/>
    <w:rsid w:val="00F13A4A"/>
    <w:rsid w:val="00F5114D"/>
    <w:rsid w:val="00F517D3"/>
    <w:rsid w:val="00F52C67"/>
    <w:rsid w:val="00F56ACE"/>
    <w:rsid w:val="00F61D1F"/>
    <w:rsid w:val="00F74BF8"/>
    <w:rsid w:val="00F90FB2"/>
    <w:rsid w:val="00FC5459"/>
    <w:rsid w:val="00FD659B"/>
    <w:rsid w:val="01343700"/>
    <w:rsid w:val="013B2357"/>
    <w:rsid w:val="01670FC3"/>
    <w:rsid w:val="01944FA6"/>
    <w:rsid w:val="029D6B7B"/>
    <w:rsid w:val="036C4D0C"/>
    <w:rsid w:val="03AD44E4"/>
    <w:rsid w:val="042758F3"/>
    <w:rsid w:val="04505DA4"/>
    <w:rsid w:val="049824E7"/>
    <w:rsid w:val="04BC5297"/>
    <w:rsid w:val="05DD06BF"/>
    <w:rsid w:val="062B066A"/>
    <w:rsid w:val="078D3A1F"/>
    <w:rsid w:val="086E55FF"/>
    <w:rsid w:val="08762705"/>
    <w:rsid w:val="08892439"/>
    <w:rsid w:val="098A23AE"/>
    <w:rsid w:val="0ACA278E"/>
    <w:rsid w:val="0ACE7F67"/>
    <w:rsid w:val="0C1C246B"/>
    <w:rsid w:val="0C884077"/>
    <w:rsid w:val="0C9475FE"/>
    <w:rsid w:val="0CE60F80"/>
    <w:rsid w:val="0CF307C8"/>
    <w:rsid w:val="0D2D45B6"/>
    <w:rsid w:val="0E157728"/>
    <w:rsid w:val="0E1717EB"/>
    <w:rsid w:val="0E7E0566"/>
    <w:rsid w:val="0F072309"/>
    <w:rsid w:val="0F3455E8"/>
    <w:rsid w:val="0F46207F"/>
    <w:rsid w:val="0F7F00F1"/>
    <w:rsid w:val="0FB0474F"/>
    <w:rsid w:val="0FC71A98"/>
    <w:rsid w:val="1030707C"/>
    <w:rsid w:val="107E65FB"/>
    <w:rsid w:val="10A74AD8"/>
    <w:rsid w:val="11164A85"/>
    <w:rsid w:val="115919CD"/>
    <w:rsid w:val="11ED22F7"/>
    <w:rsid w:val="124E0DA1"/>
    <w:rsid w:val="12E83BAB"/>
    <w:rsid w:val="130677BB"/>
    <w:rsid w:val="13BC5DB8"/>
    <w:rsid w:val="14184FB8"/>
    <w:rsid w:val="14622E4E"/>
    <w:rsid w:val="159863B1"/>
    <w:rsid w:val="164A498D"/>
    <w:rsid w:val="17025F34"/>
    <w:rsid w:val="17AA5FE0"/>
    <w:rsid w:val="18015B42"/>
    <w:rsid w:val="18354086"/>
    <w:rsid w:val="18516C7C"/>
    <w:rsid w:val="18675BED"/>
    <w:rsid w:val="186C17D8"/>
    <w:rsid w:val="19960E59"/>
    <w:rsid w:val="19E44E8B"/>
    <w:rsid w:val="19E60192"/>
    <w:rsid w:val="1A4E1AB7"/>
    <w:rsid w:val="1AC17A63"/>
    <w:rsid w:val="1AC86132"/>
    <w:rsid w:val="1ADC0AEE"/>
    <w:rsid w:val="1AF37D10"/>
    <w:rsid w:val="1B774FAC"/>
    <w:rsid w:val="1C142509"/>
    <w:rsid w:val="1C9D3366"/>
    <w:rsid w:val="1CC730D8"/>
    <w:rsid w:val="1D880AB9"/>
    <w:rsid w:val="1D8F1E47"/>
    <w:rsid w:val="1DEA2432"/>
    <w:rsid w:val="1DF146E0"/>
    <w:rsid w:val="1E4B665D"/>
    <w:rsid w:val="1E965448"/>
    <w:rsid w:val="1E9C2349"/>
    <w:rsid w:val="1EB31DD3"/>
    <w:rsid w:val="1F770DE5"/>
    <w:rsid w:val="1FDB75C6"/>
    <w:rsid w:val="2044620F"/>
    <w:rsid w:val="20736297"/>
    <w:rsid w:val="20BE7B4F"/>
    <w:rsid w:val="20C77B4A"/>
    <w:rsid w:val="21076199"/>
    <w:rsid w:val="2123032B"/>
    <w:rsid w:val="212705E9"/>
    <w:rsid w:val="229F298E"/>
    <w:rsid w:val="22D069E5"/>
    <w:rsid w:val="23AC0C12"/>
    <w:rsid w:val="23F77963"/>
    <w:rsid w:val="24704055"/>
    <w:rsid w:val="24794872"/>
    <w:rsid w:val="24A255AA"/>
    <w:rsid w:val="24AD52A9"/>
    <w:rsid w:val="24CC572F"/>
    <w:rsid w:val="25951FC5"/>
    <w:rsid w:val="260E1D77"/>
    <w:rsid w:val="26AB75C6"/>
    <w:rsid w:val="26F15641"/>
    <w:rsid w:val="275622C5"/>
    <w:rsid w:val="27DB07FD"/>
    <w:rsid w:val="28DC3349"/>
    <w:rsid w:val="2A385748"/>
    <w:rsid w:val="2AA76E09"/>
    <w:rsid w:val="2AF459E0"/>
    <w:rsid w:val="2BA86359"/>
    <w:rsid w:val="2BC32913"/>
    <w:rsid w:val="2BCD3BBB"/>
    <w:rsid w:val="2C401128"/>
    <w:rsid w:val="2C56436C"/>
    <w:rsid w:val="2C5B5A38"/>
    <w:rsid w:val="2CBA2771"/>
    <w:rsid w:val="2DE928A8"/>
    <w:rsid w:val="2DFF51EF"/>
    <w:rsid w:val="2E50561E"/>
    <w:rsid w:val="2ED7593C"/>
    <w:rsid w:val="2F00757D"/>
    <w:rsid w:val="2F8135BA"/>
    <w:rsid w:val="30AF64B9"/>
    <w:rsid w:val="3115045E"/>
    <w:rsid w:val="31577273"/>
    <w:rsid w:val="31E06934"/>
    <w:rsid w:val="31FC1497"/>
    <w:rsid w:val="32326DEE"/>
    <w:rsid w:val="324A1457"/>
    <w:rsid w:val="329A6E6D"/>
    <w:rsid w:val="32F37FFD"/>
    <w:rsid w:val="331C5AD4"/>
    <w:rsid w:val="333A41AC"/>
    <w:rsid w:val="33922CA9"/>
    <w:rsid w:val="33E81E5A"/>
    <w:rsid w:val="33F12316"/>
    <w:rsid w:val="340547BA"/>
    <w:rsid w:val="350257E4"/>
    <w:rsid w:val="35A10505"/>
    <w:rsid w:val="35CB578B"/>
    <w:rsid w:val="361208B0"/>
    <w:rsid w:val="36245E06"/>
    <w:rsid w:val="36730100"/>
    <w:rsid w:val="36F17838"/>
    <w:rsid w:val="373C13A7"/>
    <w:rsid w:val="37685A83"/>
    <w:rsid w:val="37AB5678"/>
    <w:rsid w:val="37EA4114"/>
    <w:rsid w:val="38726196"/>
    <w:rsid w:val="3894435E"/>
    <w:rsid w:val="39805B4C"/>
    <w:rsid w:val="3A230C04"/>
    <w:rsid w:val="3ABC5104"/>
    <w:rsid w:val="3C51583E"/>
    <w:rsid w:val="3C5E0698"/>
    <w:rsid w:val="3C7D42C9"/>
    <w:rsid w:val="3D567E34"/>
    <w:rsid w:val="3D89020A"/>
    <w:rsid w:val="3DB159B2"/>
    <w:rsid w:val="3E6D124E"/>
    <w:rsid w:val="3F72206C"/>
    <w:rsid w:val="40D46108"/>
    <w:rsid w:val="41FE72A3"/>
    <w:rsid w:val="42004812"/>
    <w:rsid w:val="4221593A"/>
    <w:rsid w:val="42A40A2F"/>
    <w:rsid w:val="430976F7"/>
    <w:rsid w:val="43556BF6"/>
    <w:rsid w:val="436612FF"/>
    <w:rsid w:val="43C45BBD"/>
    <w:rsid w:val="43FF1016"/>
    <w:rsid w:val="44264D71"/>
    <w:rsid w:val="443F5703"/>
    <w:rsid w:val="44817E8C"/>
    <w:rsid w:val="44A2785B"/>
    <w:rsid w:val="44CB1108"/>
    <w:rsid w:val="45216F7A"/>
    <w:rsid w:val="45DE4E6B"/>
    <w:rsid w:val="467862E6"/>
    <w:rsid w:val="46793E20"/>
    <w:rsid w:val="46BE5009"/>
    <w:rsid w:val="47D85991"/>
    <w:rsid w:val="486C04B0"/>
    <w:rsid w:val="493608BA"/>
    <w:rsid w:val="493A0EAE"/>
    <w:rsid w:val="49983428"/>
    <w:rsid w:val="49A2079D"/>
    <w:rsid w:val="49B22896"/>
    <w:rsid w:val="49CF657C"/>
    <w:rsid w:val="4A062BE2"/>
    <w:rsid w:val="4A0B01F8"/>
    <w:rsid w:val="4A9A634C"/>
    <w:rsid w:val="4ABA40F8"/>
    <w:rsid w:val="4AEF1450"/>
    <w:rsid w:val="4B4E03C7"/>
    <w:rsid w:val="4B4E0D41"/>
    <w:rsid w:val="4B532D81"/>
    <w:rsid w:val="4B5856BF"/>
    <w:rsid w:val="4B7778F3"/>
    <w:rsid w:val="4B895879"/>
    <w:rsid w:val="4B8D5E3B"/>
    <w:rsid w:val="4C2B6930"/>
    <w:rsid w:val="4C7E4BF4"/>
    <w:rsid w:val="4CAE5B5F"/>
    <w:rsid w:val="4CB46925"/>
    <w:rsid w:val="4D423F31"/>
    <w:rsid w:val="4D87403A"/>
    <w:rsid w:val="4DD8303E"/>
    <w:rsid w:val="4E5A45F6"/>
    <w:rsid w:val="4E6F4284"/>
    <w:rsid w:val="4E8326E2"/>
    <w:rsid w:val="4F7E40D5"/>
    <w:rsid w:val="4F94187E"/>
    <w:rsid w:val="501B6C76"/>
    <w:rsid w:val="501F70B7"/>
    <w:rsid w:val="506A5C79"/>
    <w:rsid w:val="512A01D6"/>
    <w:rsid w:val="51CC5A13"/>
    <w:rsid w:val="51FB551D"/>
    <w:rsid w:val="523F4EE3"/>
    <w:rsid w:val="52546CFC"/>
    <w:rsid w:val="52615C47"/>
    <w:rsid w:val="529B4646"/>
    <w:rsid w:val="52A35472"/>
    <w:rsid w:val="52F45CCD"/>
    <w:rsid w:val="535534C5"/>
    <w:rsid w:val="535E6DC8"/>
    <w:rsid w:val="53840D3D"/>
    <w:rsid w:val="53AB6130"/>
    <w:rsid w:val="53E5615A"/>
    <w:rsid w:val="53EA24F1"/>
    <w:rsid w:val="5409663C"/>
    <w:rsid w:val="54177EC5"/>
    <w:rsid w:val="548D5005"/>
    <w:rsid w:val="548E3933"/>
    <w:rsid w:val="549E6593"/>
    <w:rsid w:val="55E262B1"/>
    <w:rsid w:val="55E47C02"/>
    <w:rsid w:val="56424C19"/>
    <w:rsid w:val="565C27C7"/>
    <w:rsid w:val="57086CB1"/>
    <w:rsid w:val="57A11D93"/>
    <w:rsid w:val="57E7144B"/>
    <w:rsid w:val="57E726B7"/>
    <w:rsid w:val="57F56770"/>
    <w:rsid w:val="58472D43"/>
    <w:rsid w:val="585563A7"/>
    <w:rsid w:val="590D2D27"/>
    <w:rsid w:val="596040BD"/>
    <w:rsid w:val="597C40AD"/>
    <w:rsid w:val="5A0A5DD6"/>
    <w:rsid w:val="5A1A756C"/>
    <w:rsid w:val="5A410A83"/>
    <w:rsid w:val="5B022F52"/>
    <w:rsid w:val="5B091FF9"/>
    <w:rsid w:val="5B1213E7"/>
    <w:rsid w:val="5B8B1199"/>
    <w:rsid w:val="5BA35E5E"/>
    <w:rsid w:val="5C3B671B"/>
    <w:rsid w:val="5C8E6D7D"/>
    <w:rsid w:val="5C97238E"/>
    <w:rsid w:val="5CA144AE"/>
    <w:rsid w:val="5CD56B70"/>
    <w:rsid w:val="5CEB6393"/>
    <w:rsid w:val="5D0C00B7"/>
    <w:rsid w:val="5D0E5D09"/>
    <w:rsid w:val="5D0F63CE"/>
    <w:rsid w:val="5D902A97"/>
    <w:rsid w:val="5E453881"/>
    <w:rsid w:val="5E4F64AE"/>
    <w:rsid w:val="5E6F53FC"/>
    <w:rsid w:val="5E8C14B0"/>
    <w:rsid w:val="5ECE3876"/>
    <w:rsid w:val="5ED40878"/>
    <w:rsid w:val="5FF871D2"/>
    <w:rsid w:val="60487659"/>
    <w:rsid w:val="60BA413E"/>
    <w:rsid w:val="60CA5E29"/>
    <w:rsid w:val="60E21F72"/>
    <w:rsid w:val="62ED1072"/>
    <w:rsid w:val="63AB18D5"/>
    <w:rsid w:val="63C93E46"/>
    <w:rsid w:val="63CE57E0"/>
    <w:rsid w:val="63E87188"/>
    <w:rsid w:val="6409549B"/>
    <w:rsid w:val="641A130C"/>
    <w:rsid w:val="641C6E32"/>
    <w:rsid w:val="64520E2E"/>
    <w:rsid w:val="64630F05"/>
    <w:rsid w:val="6486074F"/>
    <w:rsid w:val="649A318E"/>
    <w:rsid w:val="64A1542F"/>
    <w:rsid w:val="66E81180"/>
    <w:rsid w:val="66F830AB"/>
    <w:rsid w:val="679C1CD0"/>
    <w:rsid w:val="67CC52C7"/>
    <w:rsid w:val="69012A9A"/>
    <w:rsid w:val="69672B89"/>
    <w:rsid w:val="696C260A"/>
    <w:rsid w:val="69DB32EB"/>
    <w:rsid w:val="6A1E1172"/>
    <w:rsid w:val="6AC24148"/>
    <w:rsid w:val="6B686EFE"/>
    <w:rsid w:val="6BD77154"/>
    <w:rsid w:val="6BF57F88"/>
    <w:rsid w:val="6BFC2A52"/>
    <w:rsid w:val="6C8859AD"/>
    <w:rsid w:val="6CDD4ECA"/>
    <w:rsid w:val="6E0D5578"/>
    <w:rsid w:val="6E9178AA"/>
    <w:rsid w:val="6EC34E26"/>
    <w:rsid w:val="6F5E47A3"/>
    <w:rsid w:val="6FA37448"/>
    <w:rsid w:val="6FC62348"/>
    <w:rsid w:val="6FF36CE4"/>
    <w:rsid w:val="700F3CEF"/>
    <w:rsid w:val="70C77D48"/>
    <w:rsid w:val="71123A97"/>
    <w:rsid w:val="716B4622"/>
    <w:rsid w:val="72C41CD9"/>
    <w:rsid w:val="740B6DF1"/>
    <w:rsid w:val="74795AC3"/>
    <w:rsid w:val="749B0247"/>
    <w:rsid w:val="757A1C0A"/>
    <w:rsid w:val="77017B67"/>
    <w:rsid w:val="77D4166A"/>
    <w:rsid w:val="7866158F"/>
    <w:rsid w:val="79386F0E"/>
    <w:rsid w:val="79A11C44"/>
    <w:rsid w:val="7A2560D7"/>
    <w:rsid w:val="7AE876F9"/>
    <w:rsid w:val="7C0B7BA7"/>
    <w:rsid w:val="7C3158FB"/>
    <w:rsid w:val="7C8F4C94"/>
    <w:rsid w:val="7CF30EC8"/>
    <w:rsid w:val="7D9615AC"/>
    <w:rsid w:val="7D9677FD"/>
    <w:rsid w:val="7EA06B86"/>
    <w:rsid w:val="7EA321D2"/>
    <w:rsid w:val="7EAB0196"/>
    <w:rsid w:val="7F572FBC"/>
    <w:rsid w:val="7F8D14DB"/>
    <w:rsid w:val="7F957A5E"/>
    <w:rsid w:val="7FCC38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link w:val="25"/>
    <w:semiHidden/>
    <w:unhideWhenUsed/>
    <w:qFormat/>
    <w:uiPriority w:val="0"/>
    <w:pPr>
      <w:keepNext/>
      <w:keepLines/>
      <w:spacing w:before="260" w:after="260" w:line="416" w:lineRule="auto"/>
      <w:outlineLvl w:val="2"/>
    </w:pPr>
    <w:rPr>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qFormat/>
    <w:uiPriority w:val="0"/>
    <w:rPr>
      <w:rFonts w:ascii="仿宋_GB2312" w:eastAsia="仿宋_GB2312" w:hAnsiTheme="minorHAnsi" w:cstheme="minorBidi"/>
      <w:sz w:val="32"/>
      <w:szCs w:val="22"/>
    </w:rPr>
  </w:style>
  <w:style w:type="paragraph" w:customStyle="1" w:styleId="4">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5">
    <w:name w:val="Plain Text"/>
    <w:basedOn w:val="1"/>
    <w:link w:val="26"/>
    <w:qFormat/>
    <w:uiPriority w:val="0"/>
    <w:rPr>
      <w:rFonts w:ascii="宋体" w:hAnsi="Courier New" w:cstheme="minorBidi"/>
      <w:szCs w:val="22"/>
    </w:rPr>
  </w:style>
  <w:style w:type="paragraph" w:styleId="6">
    <w:name w:val="Balloon Text"/>
    <w:basedOn w:val="1"/>
    <w:link w:val="27"/>
    <w:qFormat/>
    <w:uiPriority w:val="0"/>
    <w:rPr>
      <w:sz w:val="18"/>
      <w:szCs w:val="18"/>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semiHidden/>
    <w:qFormat/>
    <w:uiPriority w:val="0"/>
    <w:pPr>
      <w:tabs>
        <w:tab w:val="right" w:leader="dot" w:pos="8729"/>
      </w:tabs>
      <w:spacing w:line="480" w:lineRule="auto"/>
      <w:jc w:val="left"/>
    </w:pPr>
    <w:rPr>
      <w:rFonts w:ascii="宋体" w:hAnsi="宋体"/>
      <w:b/>
      <w:caps/>
      <w:sz w:val="28"/>
      <w:szCs w:val="28"/>
    </w:rPr>
  </w:style>
  <w:style w:type="paragraph" w:styleId="10">
    <w:name w:val="List"/>
    <w:basedOn w:val="1"/>
    <w:qFormat/>
    <w:uiPriority w:val="0"/>
    <w:pPr>
      <w:ind w:left="200" w:hanging="200" w:hangingChars="200"/>
    </w:pPr>
  </w:style>
  <w:style w:type="paragraph" w:styleId="11">
    <w:name w:val="Normal (Web)"/>
    <w:basedOn w:val="1"/>
    <w:qFormat/>
    <w:uiPriority w:val="0"/>
    <w:rPr>
      <w:sz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styleId="16">
    <w:name w:val="Hyperlink"/>
    <w:basedOn w:val="14"/>
    <w:semiHidden/>
    <w:qFormat/>
    <w:uiPriority w:val="99"/>
    <w:rPr>
      <w:rFonts w:cs="Times New Roman"/>
      <w:color w:val="1F4F88"/>
      <w:u w:val="none"/>
    </w:rPr>
  </w:style>
  <w:style w:type="paragraph" w:customStyle="1" w:styleId="17">
    <w:name w:val="首行缩进"/>
    <w:basedOn w:val="1"/>
    <w:qFormat/>
    <w:uiPriority w:val="0"/>
    <w:pPr>
      <w:spacing w:line="360" w:lineRule="auto"/>
      <w:ind w:firstLine="480" w:firstLineChars="200"/>
    </w:pPr>
    <w:rPr>
      <w:rFonts w:ascii="宋体" w:hAnsi="宋体" w:cs="宋体"/>
      <w:kern w:val="0"/>
      <w:sz w:val="24"/>
    </w:rPr>
  </w:style>
  <w:style w:type="character" w:customStyle="1" w:styleId="18">
    <w:name w:val="font11"/>
    <w:basedOn w:val="14"/>
    <w:qFormat/>
    <w:uiPriority w:val="0"/>
    <w:rPr>
      <w:rFonts w:hint="eastAsia" w:ascii="宋体" w:hAnsi="宋体" w:eastAsia="宋体" w:cs="宋体"/>
      <w:color w:val="000000"/>
      <w:sz w:val="24"/>
      <w:szCs w:val="24"/>
      <w:u w:val="single"/>
    </w:rPr>
  </w:style>
  <w:style w:type="character" w:customStyle="1" w:styleId="19">
    <w:name w:val="font21"/>
    <w:basedOn w:val="14"/>
    <w:qFormat/>
    <w:uiPriority w:val="0"/>
    <w:rPr>
      <w:rFonts w:hint="eastAsia" w:ascii="宋体" w:hAnsi="宋体" w:eastAsia="宋体" w:cs="宋体"/>
      <w:color w:val="000000"/>
      <w:sz w:val="24"/>
      <w:szCs w:val="24"/>
      <w:u w:val="none"/>
    </w:rPr>
  </w:style>
  <w:style w:type="paragraph" w:customStyle="1" w:styleId="20">
    <w:name w:val="Table Paragraph"/>
    <w:basedOn w:val="1"/>
    <w:qFormat/>
    <w:uiPriority w:val="1"/>
    <w:pPr>
      <w:autoSpaceDE w:val="0"/>
      <w:autoSpaceDN w:val="0"/>
      <w:spacing w:before="25" w:line="267" w:lineRule="exact"/>
      <w:ind w:left="105"/>
      <w:jc w:val="center"/>
    </w:pPr>
    <w:rPr>
      <w:rFonts w:ascii="宋体" w:hAnsi="宋体" w:cs="宋体"/>
      <w:kern w:val="0"/>
      <w:sz w:val="22"/>
      <w:szCs w:val="22"/>
      <w:lang w:val="zh-CN" w:bidi="zh-CN"/>
    </w:rPr>
  </w:style>
  <w:style w:type="character" w:customStyle="1" w:styleId="21">
    <w:name w:val="标书正文格式 字符"/>
    <w:link w:val="22"/>
    <w:qFormat/>
    <w:uiPriority w:val="0"/>
    <w:rPr>
      <w:rFonts w:ascii="宋体" w:hAnsi="宋体"/>
      <w:color w:val="000000"/>
      <w:sz w:val="24"/>
      <w:szCs w:val="24"/>
    </w:rPr>
  </w:style>
  <w:style w:type="paragraph" w:customStyle="1" w:styleId="22">
    <w:name w:val="标书正文格式"/>
    <w:basedOn w:val="5"/>
    <w:link w:val="21"/>
    <w:qFormat/>
    <w:uiPriority w:val="0"/>
    <w:pPr>
      <w:spacing w:line="360" w:lineRule="auto"/>
      <w:ind w:firstLine="200" w:firstLineChars="200"/>
    </w:pPr>
    <w:rPr>
      <w:rFonts w:hAnsi="宋体" w:cs="Times New Roman"/>
      <w:color w:val="000000"/>
      <w:kern w:val="0"/>
      <w:sz w:val="24"/>
      <w:szCs w:val="24"/>
    </w:rPr>
  </w:style>
  <w:style w:type="character" w:customStyle="1" w:styleId="23">
    <w:name w:val="标书三级标题 字符"/>
    <w:link w:val="24"/>
    <w:qFormat/>
    <w:uiPriority w:val="0"/>
    <w:rPr>
      <w:b/>
      <w:bCs/>
      <w:color w:val="000000"/>
      <w:sz w:val="24"/>
      <w:szCs w:val="24"/>
    </w:rPr>
  </w:style>
  <w:style w:type="paragraph" w:customStyle="1" w:styleId="24">
    <w:name w:val="标书三级标题"/>
    <w:basedOn w:val="2"/>
    <w:link w:val="23"/>
    <w:qFormat/>
    <w:uiPriority w:val="0"/>
    <w:pPr>
      <w:spacing w:before="0" w:after="0" w:line="240" w:lineRule="auto"/>
      <w:ind w:firstLine="482" w:firstLineChars="200"/>
    </w:pPr>
    <w:rPr>
      <w:color w:val="000000"/>
      <w:kern w:val="0"/>
      <w:sz w:val="24"/>
      <w:szCs w:val="24"/>
    </w:rPr>
  </w:style>
  <w:style w:type="character" w:customStyle="1" w:styleId="25">
    <w:name w:val="标题 3 字符"/>
    <w:basedOn w:val="14"/>
    <w:link w:val="2"/>
    <w:semiHidden/>
    <w:qFormat/>
    <w:uiPriority w:val="0"/>
    <w:rPr>
      <w:b/>
      <w:bCs/>
      <w:kern w:val="2"/>
      <w:sz w:val="32"/>
      <w:szCs w:val="32"/>
    </w:rPr>
  </w:style>
  <w:style w:type="character" w:customStyle="1" w:styleId="26">
    <w:name w:val="纯文本 字符"/>
    <w:basedOn w:val="14"/>
    <w:link w:val="5"/>
    <w:qFormat/>
    <w:uiPriority w:val="0"/>
    <w:rPr>
      <w:rFonts w:ascii="宋体" w:hAnsi="Courier New" w:cstheme="minorBidi"/>
      <w:kern w:val="2"/>
      <w:sz w:val="21"/>
      <w:szCs w:val="22"/>
    </w:rPr>
  </w:style>
  <w:style w:type="character" w:customStyle="1" w:styleId="27">
    <w:name w:val="批注框文本 字符"/>
    <w:basedOn w:val="14"/>
    <w:link w:val="6"/>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94DB84-C9A1-4EBE-A1A8-C978EEE38F7B}">
  <ds:schemaRefs/>
</ds:datastoreItem>
</file>

<file path=docProps/app.xml><?xml version="1.0" encoding="utf-8"?>
<Properties xmlns="http://schemas.openxmlformats.org/officeDocument/2006/extended-properties" xmlns:vt="http://schemas.openxmlformats.org/officeDocument/2006/docPropsVTypes">
  <Template>Normal.dotm</Template>
  <Pages>28</Pages>
  <Words>55</Words>
  <Characters>72</Characters>
  <Lines>136</Lines>
  <Paragraphs>38</Paragraphs>
  <TotalTime>24</TotalTime>
  <ScaleCrop>false</ScaleCrop>
  <LinksUpToDate>false</LinksUpToDate>
  <CharactersWithSpaces>111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2023-11-08T05:54:00Z</dcterms:created>
  <dc:creator>SD-PENGCHAO</dc:creator>
  <cp:lastModifiedBy>Admin</cp:lastModifiedBy>
  <cp:lastPrinted>2025-03-11T00:52:00Z</cp:lastPrinted>
  <dcterms:modified xsi:type="dcterms:W3CDTF">2026-10-23T01:03:51Z</dcterms:modified>
  <cp:revision>103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2BD903CD441D4450A57CC6A7F109125A_13</vt:lpwstr>
  </property>
  <property fmtid="{D5CDD505-2E9C-101B-9397-08002B2CF9AE}" pid="4" name="KSOTemplateDocerSaveRecord">
    <vt:lpwstr>eyJoZGlkIjoiNzU3MzkzZGVkMGQyZTY1YTIzYzAwMzU3NzMxMGZhYTgiLCJ1c2VySWQiOiIxMDA4OTk5MzM0In0=</vt:lpwstr>
  </property>
</Properties>
</file>