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6D9C7">
      <w:pPr>
        <w:jc w:val="center"/>
        <w:rPr>
          <w:rFonts w:hint="eastAsia" w:ascii="宋体" w:hAnsi="宋体"/>
          <w:sz w:val="44"/>
          <w:szCs w:val="48"/>
          <w:highlight w:val="none"/>
          <w:lang w:eastAsia="zh-CN"/>
        </w:rPr>
      </w:pPr>
      <w:r>
        <w:rPr>
          <w:rFonts w:hint="eastAsia" w:ascii="宋体" w:hAnsi="宋体"/>
          <w:sz w:val="44"/>
          <w:szCs w:val="48"/>
          <w:highlight w:val="none"/>
        </w:rPr>
        <w:t>中国重汽集团</w:t>
      </w:r>
      <w:r>
        <w:rPr>
          <w:rFonts w:hint="eastAsia" w:ascii="宋体" w:hAnsi="宋体"/>
          <w:sz w:val="44"/>
          <w:szCs w:val="48"/>
          <w:highlight w:val="none"/>
          <w:lang w:eastAsia="zh-CN"/>
        </w:rPr>
        <w:t>泰安五岳专用汽车有限公司</w:t>
      </w:r>
    </w:p>
    <w:p w14:paraId="6092CAE4">
      <w:pPr>
        <w:pStyle w:val="28"/>
        <w:jc w:val="center"/>
        <w:rPr>
          <w:rFonts w:hint="default" w:ascii="宋体" w:hAnsi="宋体" w:eastAsia="宋体" w:cs="Times New Roman"/>
          <w:color w:val="auto"/>
          <w:kern w:val="2"/>
          <w:sz w:val="44"/>
          <w:szCs w:val="48"/>
          <w:highlight w:val="none"/>
          <w:lang w:val="en-US" w:eastAsia="zh-CN" w:bidi="ar-SA"/>
        </w:rPr>
      </w:pPr>
      <w:r>
        <w:rPr>
          <w:rFonts w:hint="eastAsia" w:ascii="宋体" w:hAnsi="宋体" w:eastAsia="宋体" w:cs="Times New Roman"/>
          <w:color w:val="auto"/>
          <w:kern w:val="2"/>
          <w:sz w:val="44"/>
          <w:szCs w:val="48"/>
          <w:highlight w:val="none"/>
          <w:lang w:val="en-US" w:eastAsia="zh-CN" w:bidi="ar-SA"/>
        </w:rPr>
        <w:t>2026年度模具维修项目</w:t>
      </w:r>
    </w:p>
    <w:p w14:paraId="39590E1B">
      <w:pPr>
        <w:jc w:val="center"/>
        <w:rPr>
          <w:rFonts w:hint="eastAsia" w:ascii="黑体" w:hAnsi="宋体" w:eastAsia="黑体"/>
          <w:sz w:val="56"/>
          <w:szCs w:val="84"/>
          <w:highlight w:val="none"/>
        </w:rPr>
      </w:pPr>
    </w:p>
    <w:p w14:paraId="516D6642">
      <w:pPr>
        <w:pStyle w:val="28"/>
        <w:rPr>
          <w:rFonts w:hint="eastAsia"/>
          <w:highlight w:val="none"/>
        </w:rPr>
      </w:pPr>
    </w:p>
    <w:p w14:paraId="1B06293F">
      <w:pPr>
        <w:pStyle w:val="28"/>
        <w:rPr>
          <w:rFonts w:hint="eastAsia"/>
          <w:highlight w:val="none"/>
        </w:rPr>
      </w:pPr>
    </w:p>
    <w:p w14:paraId="715F5C95">
      <w:pPr>
        <w:jc w:val="center"/>
        <w:rPr>
          <w:rFonts w:hint="eastAsia" w:ascii="宋体" w:hAnsi="宋体" w:eastAsia="宋体" w:cs="Times New Roman"/>
          <w:color w:val="auto"/>
          <w:kern w:val="2"/>
          <w:sz w:val="44"/>
          <w:szCs w:val="48"/>
          <w:highlight w:val="none"/>
          <w:lang w:val="en-US" w:eastAsia="zh-CN" w:bidi="ar-SA"/>
        </w:rPr>
      </w:pPr>
      <w:r>
        <w:rPr>
          <w:rFonts w:hint="eastAsia" w:ascii="宋体" w:hAnsi="宋体" w:eastAsia="宋体" w:cs="Times New Roman"/>
          <w:color w:val="auto"/>
          <w:kern w:val="2"/>
          <w:sz w:val="44"/>
          <w:szCs w:val="48"/>
          <w:highlight w:val="none"/>
          <w:lang w:val="en-US" w:eastAsia="zh-CN" w:bidi="ar-SA"/>
        </w:rPr>
        <w:t>招</w:t>
      </w:r>
    </w:p>
    <w:p w14:paraId="7B3ECAFC">
      <w:pPr>
        <w:jc w:val="center"/>
        <w:rPr>
          <w:rFonts w:hint="eastAsia" w:ascii="宋体" w:hAnsi="宋体" w:cs="Times New Roman"/>
          <w:color w:val="auto"/>
          <w:kern w:val="2"/>
          <w:sz w:val="44"/>
          <w:szCs w:val="48"/>
          <w:highlight w:val="none"/>
          <w:lang w:val="en-US" w:eastAsia="zh-CN" w:bidi="ar-SA"/>
        </w:rPr>
      </w:pPr>
    </w:p>
    <w:p w14:paraId="5835BB3F">
      <w:pPr>
        <w:pStyle w:val="28"/>
        <w:rPr>
          <w:rFonts w:hint="eastAsia"/>
          <w:highlight w:val="none"/>
          <w:lang w:val="en-US" w:eastAsia="zh-CN"/>
        </w:rPr>
      </w:pPr>
    </w:p>
    <w:p w14:paraId="72D624F8">
      <w:pPr>
        <w:pStyle w:val="28"/>
        <w:rPr>
          <w:rFonts w:hint="eastAsia"/>
          <w:highlight w:val="none"/>
          <w:lang w:val="en-US" w:eastAsia="zh-CN"/>
        </w:rPr>
      </w:pPr>
    </w:p>
    <w:p w14:paraId="097BDABA">
      <w:pPr>
        <w:jc w:val="center"/>
        <w:rPr>
          <w:rFonts w:hint="eastAsia" w:ascii="宋体" w:hAnsi="宋体" w:eastAsia="宋体" w:cs="Times New Roman"/>
          <w:color w:val="auto"/>
          <w:kern w:val="2"/>
          <w:sz w:val="44"/>
          <w:szCs w:val="48"/>
          <w:highlight w:val="none"/>
          <w:lang w:val="en-US" w:eastAsia="zh-CN" w:bidi="ar-SA"/>
        </w:rPr>
      </w:pPr>
      <w:r>
        <w:rPr>
          <w:rFonts w:hint="eastAsia" w:ascii="宋体" w:hAnsi="宋体" w:eastAsia="宋体" w:cs="Times New Roman"/>
          <w:color w:val="auto"/>
          <w:kern w:val="2"/>
          <w:sz w:val="44"/>
          <w:szCs w:val="48"/>
          <w:highlight w:val="none"/>
          <w:lang w:val="en-US" w:eastAsia="zh-CN" w:bidi="ar-SA"/>
        </w:rPr>
        <w:t>标</w:t>
      </w:r>
    </w:p>
    <w:p w14:paraId="3F732B37">
      <w:pPr>
        <w:jc w:val="center"/>
        <w:rPr>
          <w:rFonts w:hint="eastAsia" w:ascii="宋体" w:hAnsi="宋体" w:eastAsia="宋体" w:cs="Times New Roman"/>
          <w:color w:val="auto"/>
          <w:kern w:val="2"/>
          <w:sz w:val="44"/>
          <w:szCs w:val="48"/>
          <w:highlight w:val="none"/>
          <w:lang w:val="en-US" w:eastAsia="zh-CN" w:bidi="ar-SA"/>
        </w:rPr>
      </w:pPr>
    </w:p>
    <w:p w14:paraId="709D893F">
      <w:pPr>
        <w:pStyle w:val="28"/>
        <w:rPr>
          <w:rFonts w:hint="eastAsia"/>
          <w:highlight w:val="none"/>
          <w:lang w:val="en-US" w:eastAsia="zh-CN"/>
        </w:rPr>
      </w:pPr>
    </w:p>
    <w:p w14:paraId="61449F13">
      <w:pPr>
        <w:pStyle w:val="28"/>
        <w:rPr>
          <w:rFonts w:hint="eastAsia"/>
          <w:highlight w:val="none"/>
          <w:lang w:val="en-US" w:eastAsia="zh-CN"/>
        </w:rPr>
      </w:pPr>
    </w:p>
    <w:p w14:paraId="47D88D37">
      <w:pPr>
        <w:jc w:val="center"/>
        <w:rPr>
          <w:rFonts w:ascii="黑体" w:hAnsi="宋体" w:eastAsia="黑体"/>
          <w:sz w:val="56"/>
          <w:szCs w:val="84"/>
          <w:highlight w:val="none"/>
        </w:rPr>
      </w:pPr>
      <w:r>
        <w:rPr>
          <w:rFonts w:hint="eastAsia" w:ascii="宋体" w:hAnsi="宋体" w:eastAsia="宋体" w:cs="Times New Roman"/>
          <w:color w:val="auto"/>
          <w:kern w:val="2"/>
          <w:sz w:val="44"/>
          <w:szCs w:val="48"/>
          <w:highlight w:val="none"/>
          <w:lang w:val="en-US" w:eastAsia="zh-CN" w:bidi="ar-SA"/>
        </w:rPr>
        <w:t>书</w:t>
      </w:r>
    </w:p>
    <w:p w14:paraId="3DA12364">
      <w:pPr>
        <w:rPr>
          <w:rFonts w:ascii="黑体" w:hAnsi="宋体" w:eastAsia="黑体"/>
          <w:sz w:val="56"/>
          <w:szCs w:val="84"/>
          <w:highlight w:val="none"/>
        </w:rPr>
      </w:pPr>
    </w:p>
    <w:p w14:paraId="6522FDAF">
      <w:pPr>
        <w:ind w:right="2240" w:firstLine="1280" w:firstLineChars="400"/>
        <w:jc w:val="left"/>
        <w:rPr>
          <w:rFonts w:ascii="华文仿宋" w:hAnsi="华文仿宋" w:eastAsia="华文仿宋"/>
          <w:sz w:val="32"/>
          <w:szCs w:val="28"/>
          <w:highlight w:val="none"/>
        </w:rPr>
      </w:pPr>
    </w:p>
    <w:p w14:paraId="52932E34">
      <w:pPr>
        <w:ind w:right="2240" w:firstLine="1280" w:firstLineChars="400"/>
        <w:jc w:val="left"/>
        <w:rPr>
          <w:rFonts w:ascii="华文仿宋" w:hAnsi="华文仿宋" w:eastAsia="华文仿宋"/>
          <w:sz w:val="32"/>
          <w:szCs w:val="28"/>
          <w:highlight w:val="none"/>
        </w:rPr>
      </w:pPr>
    </w:p>
    <w:p w14:paraId="1B9EC64E">
      <w:pPr>
        <w:ind w:right="2240" w:firstLine="1280" w:firstLineChars="400"/>
        <w:jc w:val="left"/>
        <w:rPr>
          <w:rFonts w:ascii="华文仿宋" w:hAnsi="华文仿宋" w:eastAsia="华文仿宋"/>
          <w:sz w:val="32"/>
          <w:szCs w:val="28"/>
          <w:highlight w:val="none"/>
        </w:rPr>
      </w:pPr>
    </w:p>
    <w:p w14:paraId="77965B0A">
      <w:pPr>
        <w:pStyle w:val="28"/>
        <w:rPr>
          <w:rFonts w:ascii="华文仿宋" w:hAnsi="华文仿宋" w:eastAsia="华文仿宋"/>
          <w:sz w:val="32"/>
          <w:szCs w:val="28"/>
          <w:highlight w:val="none"/>
        </w:rPr>
      </w:pPr>
    </w:p>
    <w:p w14:paraId="3006A4EC">
      <w:pPr>
        <w:pStyle w:val="28"/>
        <w:rPr>
          <w:rFonts w:ascii="华文仿宋" w:hAnsi="华文仿宋" w:eastAsia="华文仿宋"/>
          <w:sz w:val="32"/>
          <w:szCs w:val="28"/>
          <w:highlight w:val="none"/>
        </w:rPr>
      </w:pPr>
    </w:p>
    <w:p w14:paraId="042DD63C">
      <w:pPr>
        <w:jc w:val="left"/>
        <w:rPr>
          <w:rFonts w:ascii="华文仿宋" w:hAnsi="华文仿宋" w:eastAsia="华文仿宋"/>
          <w:sz w:val="32"/>
          <w:szCs w:val="28"/>
          <w:highlight w:val="none"/>
        </w:rPr>
      </w:pPr>
    </w:p>
    <w:p w14:paraId="712751A7">
      <w:pPr>
        <w:pStyle w:val="28"/>
        <w:rPr>
          <w:highlight w:val="none"/>
        </w:rPr>
      </w:pPr>
    </w:p>
    <w:p w14:paraId="5928C5A3">
      <w:pPr>
        <w:jc w:val="center"/>
        <w:rPr>
          <w:rFonts w:ascii="宋体" w:hAnsi="宋体"/>
          <w:sz w:val="28"/>
          <w:szCs w:val="28"/>
          <w:highlight w:val="none"/>
        </w:rPr>
      </w:pPr>
      <w:r>
        <w:rPr>
          <w:rFonts w:hint="eastAsia" w:ascii="宋体" w:hAnsi="宋体"/>
          <w:sz w:val="28"/>
          <w:szCs w:val="28"/>
          <w:highlight w:val="none"/>
        </w:rPr>
        <w:t>时间： 202</w:t>
      </w:r>
      <w:r>
        <w:rPr>
          <w:rFonts w:hint="eastAsia" w:ascii="宋体" w:hAnsi="宋体"/>
          <w:sz w:val="28"/>
          <w:szCs w:val="28"/>
          <w:highlight w:val="none"/>
          <w:lang w:val="en-US" w:eastAsia="zh-CN"/>
        </w:rPr>
        <w:t>6</w:t>
      </w:r>
      <w:r>
        <w:rPr>
          <w:rFonts w:hint="eastAsia" w:ascii="宋体" w:hAnsi="宋体"/>
          <w:sz w:val="28"/>
          <w:szCs w:val="28"/>
          <w:highlight w:val="none"/>
        </w:rPr>
        <w:t>年</w:t>
      </w:r>
      <w:r>
        <w:rPr>
          <w:rFonts w:hint="eastAsia" w:ascii="宋体" w:hAnsi="宋体"/>
          <w:sz w:val="28"/>
          <w:szCs w:val="28"/>
          <w:highlight w:val="none"/>
          <w:lang w:val="en-US" w:eastAsia="zh-CN"/>
        </w:rPr>
        <w:t>9</w:t>
      </w:r>
      <w:r>
        <w:rPr>
          <w:rFonts w:hint="eastAsia" w:ascii="宋体" w:hAnsi="宋体"/>
          <w:sz w:val="28"/>
          <w:szCs w:val="28"/>
          <w:highlight w:val="none"/>
        </w:rPr>
        <w:t>月</w:t>
      </w:r>
    </w:p>
    <w:p w14:paraId="73FA1088">
      <w:pPr>
        <w:pStyle w:val="28"/>
        <w:rPr>
          <w:rFonts w:ascii="宋体" w:hAnsi="宋体"/>
          <w:b/>
          <w:bCs/>
          <w:sz w:val="48"/>
          <w:szCs w:val="48"/>
          <w:highlight w:val="none"/>
        </w:rPr>
      </w:pPr>
    </w:p>
    <w:p w14:paraId="1F4B9DEA">
      <w:pPr>
        <w:spacing w:line="480" w:lineRule="auto"/>
        <w:jc w:val="center"/>
        <w:rPr>
          <w:rFonts w:ascii="宋体" w:hAnsi="宋体"/>
          <w:b/>
          <w:bCs/>
          <w:sz w:val="48"/>
          <w:szCs w:val="48"/>
          <w:highlight w:val="none"/>
        </w:rPr>
      </w:pPr>
      <w:r>
        <w:rPr>
          <w:rFonts w:ascii="宋体" w:hAnsi="宋体"/>
          <w:b/>
          <w:bCs/>
          <w:sz w:val="48"/>
          <w:szCs w:val="48"/>
          <w:highlight w:val="none"/>
        </w:rPr>
        <w:t>目   录</w:t>
      </w:r>
    </w:p>
    <w:p w14:paraId="69AAC506">
      <w:pPr>
        <w:ind w:right="280"/>
        <w:jc w:val="center"/>
        <w:rPr>
          <w:rFonts w:ascii="黑体" w:hAnsi="Courier New" w:eastAsia="黑体"/>
          <w:b/>
          <w:bCs/>
          <w:sz w:val="36"/>
          <w:szCs w:val="36"/>
          <w:highlight w:val="none"/>
        </w:rPr>
      </w:pPr>
    </w:p>
    <w:p w14:paraId="595DA578">
      <w:pPr>
        <w:ind w:right="280"/>
        <w:jc w:val="center"/>
        <w:rPr>
          <w:rFonts w:ascii="黑体" w:hAnsi="Courier New" w:eastAsia="黑体"/>
          <w:b/>
          <w:bCs/>
          <w:sz w:val="36"/>
          <w:szCs w:val="36"/>
          <w:highlight w:val="none"/>
        </w:rPr>
      </w:pPr>
    </w:p>
    <w:p w14:paraId="69CD9CF5">
      <w:pPr>
        <w:pStyle w:val="14"/>
        <w:rPr>
          <w:highlight w:val="none"/>
        </w:rPr>
      </w:pPr>
      <w:r>
        <w:rPr>
          <w:rFonts w:hint="eastAsia"/>
          <w:highlight w:val="none"/>
        </w:rPr>
        <w:t>第一章 招标公告</w:t>
      </w:r>
    </w:p>
    <w:p w14:paraId="42E0A300">
      <w:pPr>
        <w:pStyle w:val="14"/>
        <w:rPr>
          <w:highlight w:val="none"/>
        </w:rPr>
      </w:pPr>
    </w:p>
    <w:p w14:paraId="6944822C">
      <w:pPr>
        <w:pStyle w:val="14"/>
        <w:rPr>
          <w:highlight w:val="none"/>
        </w:rPr>
      </w:pPr>
      <w:r>
        <w:rPr>
          <w:rFonts w:hint="eastAsia"/>
          <w:highlight w:val="none"/>
        </w:rPr>
        <w:t>第</w:t>
      </w:r>
      <w:r>
        <w:rPr>
          <w:rFonts w:hint="eastAsia"/>
          <w:highlight w:val="none"/>
          <w:lang w:eastAsia="zh-CN"/>
        </w:rPr>
        <w:t>二</w:t>
      </w:r>
      <w:r>
        <w:rPr>
          <w:rFonts w:hint="eastAsia"/>
          <w:highlight w:val="none"/>
        </w:rPr>
        <w:t>章  技术协议书</w:t>
      </w:r>
    </w:p>
    <w:p w14:paraId="26F5A3CB">
      <w:pPr>
        <w:rPr>
          <w:rFonts w:hint="eastAsia"/>
          <w:highlight w:val="none"/>
        </w:rPr>
      </w:pPr>
    </w:p>
    <w:p w14:paraId="1F936BB5">
      <w:pPr>
        <w:rPr>
          <w:rFonts w:hint="eastAsia"/>
          <w:highlight w:val="none"/>
        </w:rPr>
      </w:pPr>
    </w:p>
    <w:p w14:paraId="129B5A6F">
      <w:pPr>
        <w:pStyle w:val="14"/>
        <w:numPr>
          <w:ilvl w:val="0"/>
          <w:numId w:val="1"/>
        </w:numPr>
        <w:rPr>
          <w:rFonts w:hint="eastAsia"/>
          <w:highlight w:val="none"/>
        </w:rPr>
      </w:pPr>
      <w:r>
        <w:rPr>
          <w:rFonts w:hint="eastAsia"/>
          <w:highlight w:val="none"/>
        </w:rPr>
        <w:t xml:space="preserve"> 合同模板</w:t>
      </w:r>
    </w:p>
    <w:p w14:paraId="5ED3055B">
      <w:pPr>
        <w:numPr>
          <w:ilvl w:val="0"/>
          <w:numId w:val="0"/>
        </w:numPr>
        <w:rPr>
          <w:rFonts w:hint="eastAsia" w:ascii="宋体" w:hAnsi="宋体" w:eastAsia="宋体" w:cs="Times New Roman"/>
          <w:b/>
          <w:caps/>
          <w:kern w:val="2"/>
          <w:sz w:val="28"/>
          <w:szCs w:val="28"/>
          <w:highlight w:val="none"/>
          <w:lang w:val="en-US" w:eastAsia="zh-CN" w:bidi="ar-SA"/>
        </w:rPr>
      </w:pPr>
    </w:p>
    <w:p w14:paraId="13155B4B">
      <w:pPr>
        <w:numPr>
          <w:ilvl w:val="0"/>
          <w:numId w:val="0"/>
        </w:numPr>
        <w:rPr>
          <w:rFonts w:hint="eastAsia" w:ascii="宋体" w:hAnsi="宋体" w:eastAsia="宋体" w:cs="Times New Roman"/>
          <w:b/>
          <w:caps/>
          <w:kern w:val="2"/>
          <w:sz w:val="28"/>
          <w:szCs w:val="28"/>
          <w:highlight w:val="none"/>
          <w:lang w:val="en-US" w:eastAsia="zh-CN" w:bidi="ar-SA"/>
        </w:rPr>
      </w:pPr>
    </w:p>
    <w:p w14:paraId="082EAB04">
      <w:pPr>
        <w:numPr>
          <w:ilvl w:val="0"/>
          <w:numId w:val="0"/>
        </w:numPr>
        <w:rPr>
          <w:rFonts w:hint="eastAsia" w:ascii="宋体" w:hAnsi="宋体" w:eastAsia="宋体" w:cs="Times New Roman"/>
          <w:b/>
          <w:caps/>
          <w:kern w:val="2"/>
          <w:sz w:val="28"/>
          <w:szCs w:val="28"/>
          <w:highlight w:val="none"/>
          <w:lang w:val="en-US" w:eastAsia="zh-CN" w:bidi="ar-SA"/>
        </w:rPr>
      </w:pPr>
      <w:r>
        <w:rPr>
          <w:rFonts w:hint="eastAsia" w:ascii="宋体" w:hAnsi="宋体" w:eastAsia="宋体" w:cs="Times New Roman"/>
          <w:b/>
          <w:caps/>
          <w:kern w:val="2"/>
          <w:sz w:val="28"/>
          <w:szCs w:val="28"/>
          <w:highlight w:val="none"/>
          <w:lang w:val="en-US" w:eastAsia="zh-CN" w:bidi="ar-SA"/>
        </w:rPr>
        <w:t>附件</w:t>
      </w:r>
    </w:p>
    <w:p w14:paraId="28652832">
      <w:pPr>
        <w:pStyle w:val="14"/>
        <w:rPr>
          <w:rFonts w:hint="eastAsia"/>
          <w:highlight w:val="none"/>
        </w:rPr>
      </w:pPr>
    </w:p>
    <w:p w14:paraId="0BFFB766">
      <w:pPr>
        <w:pStyle w:val="14"/>
        <w:rPr>
          <w:highlight w:val="none"/>
        </w:rPr>
      </w:pPr>
    </w:p>
    <w:p w14:paraId="67AEA91C">
      <w:pPr>
        <w:rPr>
          <w:highlight w:val="none"/>
        </w:rPr>
      </w:pPr>
    </w:p>
    <w:p w14:paraId="527855D0">
      <w:pPr>
        <w:ind w:right="280"/>
        <w:jc w:val="center"/>
        <w:rPr>
          <w:rFonts w:ascii="黑体" w:hAnsi="Courier New" w:eastAsia="黑体"/>
          <w:b/>
          <w:bCs/>
          <w:sz w:val="36"/>
          <w:szCs w:val="36"/>
          <w:highlight w:val="none"/>
        </w:rPr>
      </w:pPr>
    </w:p>
    <w:p w14:paraId="10403B58">
      <w:pPr>
        <w:ind w:right="280"/>
        <w:jc w:val="center"/>
        <w:rPr>
          <w:rFonts w:ascii="黑体" w:hAnsi="Courier New" w:eastAsia="黑体"/>
          <w:b/>
          <w:bCs/>
          <w:sz w:val="36"/>
          <w:szCs w:val="36"/>
          <w:highlight w:val="none"/>
        </w:rPr>
      </w:pPr>
    </w:p>
    <w:p w14:paraId="632FD201">
      <w:pPr>
        <w:ind w:right="280"/>
        <w:jc w:val="center"/>
        <w:rPr>
          <w:rFonts w:ascii="黑体" w:hAnsi="Courier New" w:eastAsia="黑体"/>
          <w:b/>
          <w:bCs/>
          <w:sz w:val="36"/>
          <w:szCs w:val="36"/>
          <w:highlight w:val="none"/>
        </w:rPr>
      </w:pPr>
    </w:p>
    <w:p w14:paraId="61D69B33">
      <w:pPr>
        <w:ind w:right="280"/>
        <w:jc w:val="center"/>
        <w:rPr>
          <w:rFonts w:ascii="黑体" w:hAnsi="Courier New" w:eastAsia="黑体"/>
          <w:b/>
          <w:bCs/>
          <w:sz w:val="36"/>
          <w:szCs w:val="36"/>
          <w:highlight w:val="none"/>
        </w:rPr>
      </w:pPr>
    </w:p>
    <w:p w14:paraId="02B53189">
      <w:pPr>
        <w:ind w:right="280"/>
        <w:jc w:val="center"/>
        <w:rPr>
          <w:rFonts w:ascii="黑体" w:hAnsi="Courier New" w:eastAsia="黑体"/>
          <w:b/>
          <w:bCs/>
          <w:sz w:val="36"/>
          <w:szCs w:val="36"/>
          <w:highlight w:val="none"/>
        </w:rPr>
      </w:pPr>
    </w:p>
    <w:p w14:paraId="7DD65C10">
      <w:pPr>
        <w:ind w:right="280"/>
        <w:jc w:val="center"/>
        <w:rPr>
          <w:rFonts w:ascii="黑体" w:hAnsi="Courier New" w:eastAsia="黑体"/>
          <w:b/>
          <w:bCs/>
          <w:sz w:val="36"/>
          <w:szCs w:val="36"/>
          <w:highlight w:val="none"/>
        </w:rPr>
      </w:pPr>
    </w:p>
    <w:p w14:paraId="268FAEE3">
      <w:pPr>
        <w:ind w:right="280"/>
        <w:jc w:val="center"/>
        <w:rPr>
          <w:rFonts w:ascii="黑体" w:hAnsi="Courier New" w:eastAsia="黑体"/>
          <w:b/>
          <w:bCs/>
          <w:sz w:val="36"/>
          <w:szCs w:val="36"/>
          <w:highlight w:val="none"/>
        </w:rPr>
      </w:pPr>
    </w:p>
    <w:p w14:paraId="2611E5D0">
      <w:pPr>
        <w:ind w:right="280"/>
        <w:jc w:val="center"/>
        <w:rPr>
          <w:rFonts w:ascii="黑体" w:hAnsi="Courier New" w:eastAsia="黑体"/>
          <w:b/>
          <w:bCs/>
          <w:sz w:val="36"/>
          <w:szCs w:val="36"/>
          <w:highlight w:val="none"/>
        </w:rPr>
      </w:pPr>
    </w:p>
    <w:p w14:paraId="57605B23">
      <w:pPr>
        <w:ind w:right="280"/>
        <w:jc w:val="center"/>
        <w:rPr>
          <w:rFonts w:ascii="黑体" w:hAnsi="Courier New" w:eastAsia="黑体"/>
          <w:b/>
          <w:bCs/>
          <w:sz w:val="36"/>
          <w:szCs w:val="36"/>
          <w:highlight w:val="none"/>
        </w:rPr>
      </w:pPr>
      <w:r>
        <w:rPr>
          <w:rFonts w:hint="eastAsia" w:ascii="黑体" w:hAnsi="Courier New" w:eastAsia="黑体"/>
          <w:b/>
          <w:bCs/>
          <w:sz w:val="36"/>
          <w:szCs w:val="36"/>
          <w:highlight w:val="none"/>
        </w:rPr>
        <w:t xml:space="preserve">第一章 </w:t>
      </w:r>
      <w:r>
        <w:rPr>
          <w:rFonts w:ascii="黑体" w:hAnsi="Courier New" w:eastAsia="黑体"/>
          <w:b/>
          <w:bCs/>
          <w:sz w:val="36"/>
          <w:szCs w:val="36"/>
          <w:highlight w:val="none"/>
        </w:rPr>
        <w:t xml:space="preserve">  </w:t>
      </w:r>
      <w:r>
        <w:rPr>
          <w:rFonts w:hint="eastAsia" w:ascii="黑体" w:hAnsi="Courier New" w:eastAsia="黑体"/>
          <w:b/>
          <w:bCs/>
          <w:sz w:val="36"/>
          <w:szCs w:val="36"/>
          <w:highlight w:val="none"/>
        </w:rPr>
        <w:t>招标公告</w:t>
      </w:r>
    </w:p>
    <w:p w14:paraId="27599265">
      <w:pPr>
        <w:pStyle w:val="9"/>
        <w:numPr>
          <w:ilvl w:val="0"/>
          <w:numId w:val="2"/>
        </w:numPr>
        <w:spacing w:line="360" w:lineRule="auto"/>
        <w:rPr>
          <w:rFonts w:ascii="黑体" w:eastAsia="黑体"/>
          <w:b/>
          <w:bCs/>
          <w:sz w:val="28"/>
          <w:highlight w:val="none"/>
        </w:rPr>
      </w:pPr>
      <w:r>
        <w:rPr>
          <w:rFonts w:hint="eastAsia" w:ascii="黑体" w:eastAsia="黑体"/>
          <w:b/>
          <w:bCs/>
          <w:sz w:val="28"/>
          <w:highlight w:val="none"/>
        </w:rPr>
        <w:t>项目名称</w:t>
      </w:r>
    </w:p>
    <w:p w14:paraId="22BC7266">
      <w:pPr>
        <w:ind w:firstLine="420" w:firstLineChars="200"/>
        <w:rPr>
          <w:highlight w:val="none"/>
        </w:rPr>
      </w:pPr>
      <w:bookmarkStart w:id="0" w:name="OLE_LINK1"/>
      <w:r>
        <w:rPr>
          <w:rFonts w:hint="eastAsia"/>
          <w:highlight w:val="none"/>
          <w:lang w:eastAsia="zh-CN"/>
        </w:rPr>
        <w:t>202</w:t>
      </w:r>
      <w:r>
        <w:rPr>
          <w:rFonts w:hint="eastAsia"/>
          <w:highlight w:val="none"/>
          <w:lang w:val="en-US" w:eastAsia="zh-CN"/>
        </w:rPr>
        <w:t>6</w:t>
      </w:r>
      <w:r>
        <w:rPr>
          <w:rFonts w:hint="eastAsia"/>
          <w:highlight w:val="none"/>
          <w:lang w:eastAsia="zh-CN"/>
        </w:rPr>
        <w:t>年度模具维修项目</w:t>
      </w:r>
    </w:p>
    <w:bookmarkEnd w:id="0"/>
    <w:p w14:paraId="0A9B9733">
      <w:pPr>
        <w:pStyle w:val="9"/>
        <w:numPr>
          <w:ilvl w:val="0"/>
          <w:numId w:val="2"/>
        </w:numPr>
        <w:spacing w:line="360" w:lineRule="auto"/>
        <w:rPr>
          <w:rFonts w:ascii="黑体" w:eastAsia="黑体"/>
          <w:b/>
          <w:bCs/>
          <w:sz w:val="28"/>
          <w:highlight w:val="none"/>
        </w:rPr>
      </w:pPr>
      <w:r>
        <w:rPr>
          <w:rFonts w:hint="eastAsia" w:ascii="黑体" w:eastAsia="黑体"/>
          <w:b/>
          <w:bCs/>
          <w:sz w:val="28"/>
          <w:highlight w:val="none"/>
        </w:rPr>
        <w:t>招标内容</w:t>
      </w:r>
    </w:p>
    <w:p w14:paraId="02D6514D">
      <w:pPr>
        <w:pStyle w:val="9"/>
        <w:numPr>
          <w:ilvl w:val="0"/>
          <w:numId w:val="0"/>
        </w:numPr>
        <w:spacing w:line="360" w:lineRule="auto"/>
        <w:ind w:leftChars="0" w:firstLine="480" w:firstLineChars="200"/>
        <w:rPr>
          <w:rFonts w:hint="default" w:ascii="Times New Roman" w:hAnsi="Times New Roman" w:eastAsia="宋体"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详见投标报价明细表，</w:t>
      </w:r>
      <w:r>
        <w:rPr>
          <w:rFonts w:hint="eastAsia" w:ascii="Times New Roman" w:hAnsi="Times New Roman" w:eastAsia="宋体" w:cs="Times New Roman"/>
          <w:kern w:val="2"/>
          <w:sz w:val="24"/>
          <w:szCs w:val="24"/>
          <w:highlight w:val="none"/>
          <w:lang w:val="en-US" w:eastAsia="zh-CN" w:bidi="ar-SA"/>
        </w:rPr>
        <w:t>对</w:t>
      </w:r>
      <w:r>
        <w:rPr>
          <w:rFonts w:hint="eastAsia" w:ascii="Times New Roman" w:hAnsi="Times New Roman" w:cs="Times New Roman"/>
          <w:kern w:val="2"/>
          <w:sz w:val="24"/>
          <w:szCs w:val="24"/>
          <w:highlight w:val="none"/>
          <w:lang w:val="en-US" w:eastAsia="zh-CN" w:bidi="ar-SA"/>
        </w:rPr>
        <w:t>明细表内模具进行维修，恢复模具使用性能，满足设备使用需求。</w:t>
      </w:r>
    </w:p>
    <w:p w14:paraId="23352FCB">
      <w:pPr>
        <w:pStyle w:val="9"/>
        <w:numPr>
          <w:ilvl w:val="0"/>
          <w:numId w:val="2"/>
        </w:numPr>
        <w:spacing w:line="360" w:lineRule="auto"/>
        <w:rPr>
          <w:rFonts w:ascii="黑体" w:eastAsia="黑体"/>
          <w:b/>
          <w:bCs/>
          <w:sz w:val="28"/>
          <w:highlight w:val="none"/>
        </w:rPr>
      </w:pPr>
      <w:r>
        <w:rPr>
          <w:rFonts w:hint="eastAsia" w:ascii="黑体" w:eastAsia="黑体"/>
          <w:b/>
          <w:bCs/>
          <w:sz w:val="28"/>
          <w:highlight w:val="none"/>
        </w:rPr>
        <w:t>招标形式</w:t>
      </w:r>
    </w:p>
    <w:p w14:paraId="39484957">
      <w:pPr>
        <w:pStyle w:val="9"/>
        <w:spacing w:line="360" w:lineRule="auto"/>
        <w:ind w:firstLine="840" w:firstLineChars="400"/>
        <w:rPr>
          <w:rFonts w:hint="eastAsia" w:eastAsia="宋体"/>
          <w:highlight w:val="none"/>
          <w:lang w:eastAsia="zh-CN"/>
        </w:rPr>
      </w:pPr>
      <w:r>
        <w:rPr>
          <w:rFonts w:hint="eastAsia"/>
          <w:highlight w:val="none"/>
        </w:rPr>
        <w:t>招标形式：</w:t>
      </w:r>
      <w:r>
        <w:rPr>
          <w:rFonts w:hint="eastAsia"/>
          <w:highlight w:val="none"/>
          <w:lang w:val="en-US" w:eastAsia="zh-CN"/>
        </w:rPr>
        <w:t>公开招标</w:t>
      </w:r>
    </w:p>
    <w:p w14:paraId="5E6E7C8A">
      <w:pPr>
        <w:pStyle w:val="9"/>
        <w:numPr>
          <w:ilvl w:val="0"/>
          <w:numId w:val="2"/>
        </w:numPr>
        <w:spacing w:line="360" w:lineRule="auto"/>
        <w:rPr>
          <w:rFonts w:ascii="黑体" w:eastAsia="黑体"/>
          <w:b/>
          <w:bCs/>
          <w:sz w:val="28"/>
          <w:highlight w:val="none"/>
        </w:rPr>
      </w:pPr>
      <w:r>
        <w:rPr>
          <w:rFonts w:hint="eastAsia" w:ascii="黑体" w:eastAsia="黑体"/>
          <w:b/>
          <w:bCs/>
          <w:sz w:val="28"/>
          <w:highlight w:val="none"/>
        </w:rPr>
        <w:t>议程安排</w:t>
      </w:r>
    </w:p>
    <w:p w14:paraId="05A9CD7F">
      <w:pPr>
        <w:pStyle w:val="9"/>
        <w:numPr>
          <w:ilvl w:val="0"/>
          <w:numId w:val="3"/>
        </w:numPr>
        <w:spacing w:line="360" w:lineRule="auto"/>
        <w:ind w:left="420"/>
        <w:rPr>
          <w:b/>
          <w:bCs/>
          <w:highlight w:val="none"/>
        </w:rPr>
      </w:pPr>
      <w:r>
        <w:rPr>
          <w:rFonts w:hint="eastAsia"/>
          <w:b/>
          <w:bCs/>
          <w:highlight w:val="none"/>
        </w:rPr>
        <w:t>答疑时间：</w:t>
      </w:r>
      <w:r>
        <w:rPr>
          <w:rFonts w:hint="eastAsia"/>
          <w:highlight w:val="none"/>
        </w:rPr>
        <w:t>截止至202</w:t>
      </w:r>
      <w:r>
        <w:rPr>
          <w:rFonts w:hint="eastAsia"/>
          <w:highlight w:val="none"/>
          <w:lang w:val="en-US" w:eastAsia="zh-CN"/>
        </w:rPr>
        <w:t>6</w:t>
      </w:r>
      <w:r>
        <w:rPr>
          <w:rFonts w:hint="eastAsia"/>
          <w:highlight w:val="none"/>
        </w:rPr>
        <w:t>年</w:t>
      </w:r>
      <w:r>
        <w:rPr>
          <w:rFonts w:hint="eastAsia"/>
          <w:highlight w:val="none"/>
          <w:lang w:val="en-US" w:eastAsia="zh-CN"/>
        </w:rPr>
        <w:t>9</w:t>
      </w:r>
      <w:r>
        <w:rPr>
          <w:rFonts w:hint="eastAsia"/>
          <w:highlight w:val="none"/>
        </w:rPr>
        <w:t>月</w:t>
      </w:r>
      <w:r>
        <w:rPr>
          <w:rFonts w:hint="eastAsia"/>
          <w:highlight w:val="none"/>
          <w:lang w:val="en-US" w:eastAsia="zh-CN"/>
        </w:rPr>
        <w:t>26</w:t>
      </w:r>
      <w:r>
        <w:rPr>
          <w:rFonts w:hint="eastAsia"/>
          <w:highlight w:val="none"/>
        </w:rPr>
        <w:t>日下午</w:t>
      </w:r>
      <w:r>
        <w:rPr>
          <w:highlight w:val="none"/>
        </w:rPr>
        <w:t>17</w:t>
      </w:r>
      <w:r>
        <w:rPr>
          <w:rFonts w:hint="eastAsia"/>
          <w:highlight w:val="none"/>
        </w:rPr>
        <w:t>点前</w:t>
      </w:r>
    </w:p>
    <w:p w14:paraId="716FDAA1">
      <w:pPr>
        <w:pStyle w:val="9"/>
        <w:numPr>
          <w:ilvl w:val="0"/>
          <w:numId w:val="3"/>
        </w:numPr>
        <w:spacing w:line="360" w:lineRule="auto"/>
        <w:ind w:left="420"/>
        <w:rPr>
          <w:rFonts w:hint="eastAsia"/>
          <w:b/>
          <w:bCs/>
          <w:highlight w:val="none"/>
        </w:rPr>
      </w:pPr>
      <w:r>
        <w:rPr>
          <w:rFonts w:hint="eastAsia"/>
          <w:b/>
          <w:bCs/>
          <w:highlight w:val="none"/>
        </w:rPr>
        <w:t>答疑方式：电话答疑。</w:t>
      </w:r>
    </w:p>
    <w:p w14:paraId="513A5193">
      <w:pPr>
        <w:pStyle w:val="9"/>
        <w:numPr>
          <w:ilvl w:val="0"/>
          <w:numId w:val="3"/>
        </w:numPr>
        <w:spacing w:line="360" w:lineRule="auto"/>
        <w:ind w:left="420" w:leftChars="0" w:firstLine="0" w:firstLineChars="0"/>
        <w:rPr>
          <w:rFonts w:hint="eastAsia" w:eastAsia="宋体"/>
          <w:highlight w:val="none"/>
          <w:lang w:eastAsia="zh-CN"/>
        </w:rPr>
      </w:pPr>
      <w:r>
        <w:rPr>
          <w:rFonts w:hint="eastAsia"/>
          <w:b/>
          <w:bCs/>
          <w:highlight w:val="none"/>
        </w:rPr>
        <w:t xml:space="preserve">开标时间： </w:t>
      </w:r>
      <w:r>
        <w:rPr>
          <w:rFonts w:hint="eastAsia"/>
          <w:highlight w:val="none"/>
        </w:rPr>
        <w:t xml:space="preserve"> 202</w:t>
      </w:r>
      <w:r>
        <w:rPr>
          <w:rFonts w:hint="eastAsia"/>
          <w:highlight w:val="none"/>
          <w:lang w:val="en-US" w:eastAsia="zh-CN"/>
        </w:rPr>
        <w:t>6</w:t>
      </w:r>
      <w:r>
        <w:rPr>
          <w:rFonts w:hint="eastAsia"/>
          <w:highlight w:val="none"/>
        </w:rPr>
        <w:t>年</w:t>
      </w:r>
      <w:r>
        <w:rPr>
          <w:rFonts w:hint="eastAsia"/>
          <w:highlight w:val="none"/>
          <w:lang w:val="en-US" w:eastAsia="zh-CN"/>
        </w:rPr>
        <w:t>10</w:t>
      </w:r>
      <w:r>
        <w:rPr>
          <w:rFonts w:hint="eastAsia"/>
          <w:highlight w:val="none"/>
        </w:rPr>
        <w:t>月</w:t>
      </w:r>
      <w:r>
        <w:rPr>
          <w:rFonts w:hint="eastAsia"/>
          <w:highlight w:val="none"/>
          <w:lang w:val="en-US" w:eastAsia="zh-CN"/>
        </w:rPr>
        <w:t>10</w:t>
      </w:r>
      <w:r>
        <w:rPr>
          <w:rFonts w:hint="eastAsia"/>
          <w:highlight w:val="none"/>
        </w:rPr>
        <w:t>日上午9点开标。</w:t>
      </w:r>
      <w:r>
        <w:rPr>
          <w:rFonts w:hint="eastAsia"/>
          <w:highlight w:val="none"/>
          <w:lang w:eastAsia="zh-CN"/>
        </w:rPr>
        <w:t>（暂定</w:t>
      </w:r>
      <w:r>
        <w:rPr>
          <w:rFonts w:hint="eastAsia"/>
          <w:highlight w:val="none"/>
          <w:lang w:val="en-US" w:eastAsia="zh-CN"/>
        </w:rPr>
        <w:t>,</w:t>
      </w:r>
      <w:r>
        <w:rPr>
          <w:rFonts w:hint="eastAsia"/>
          <w:color w:val="FF0000"/>
          <w:highlight w:val="none"/>
          <w:lang w:val="en-US" w:eastAsia="zh-CN"/>
        </w:rPr>
        <w:t>以电话通知为准</w:t>
      </w:r>
      <w:r>
        <w:rPr>
          <w:rFonts w:hint="eastAsia"/>
          <w:highlight w:val="none"/>
          <w:lang w:eastAsia="zh-CN"/>
        </w:rPr>
        <w:t>）</w:t>
      </w:r>
    </w:p>
    <w:p w14:paraId="348BF233">
      <w:pPr>
        <w:pStyle w:val="9"/>
        <w:numPr>
          <w:ilvl w:val="0"/>
          <w:numId w:val="3"/>
        </w:numPr>
        <w:spacing w:line="360" w:lineRule="auto"/>
        <w:ind w:left="420" w:leftChars="0" w:firstLine="0" w:firstLineChars="0"/>
        <w:rPr>
          <w:rFonts w:hint="eastAsia"/>
          <w:highlight w:val="none"/>
          <w:lang w:val="en-US" w:eastAsia="zh-CN"/>
        </w:rPr>
      </w:pPr>
      <w:r>
        <w:rPr>
          <w:rFonts w:hint="eastAsia"/>
          <w:b/>
          <w:bCs/>
          <w:highlight w:val="none"/>
          <w:lang w:val="en-US" w:eastAsia="zh-CN"/>
        </w:rPr>
        <w:t>技术事宜</w:t>
      </w:r>
      <w:r>
        <w:rPr>
          <w:rFonts w:hint="eastAsia"/>
          <w:b/>
          <w:bCs/>
          <w:highlight w:val="none"/>
        </w:rPr>
        <w:t>联系人：</w:t>
      </w:r>
      <w:r>
        <w:rPr>
          <w:rFonts w:hint="eastAsia"/>
          <w:highlight w:val="none"/>
          <w:lang w:eastAsia="zh-CN"/>
        </w:rPr>
        <w:t>侯波</w:t>
      </w:r>
      <w:r>
        <w:rPr>
          <w:rFonts w:hint="eastAsia"/>
          <w:highlight w:val="none"/>
          <w:lang w:val="en-US" w:eastAsia="zh-CN"/>
        </w:rPr>
        <w:t xml:space="preserve">   </w:t>
      </w:r>
      <w:r>
        <w:rPr>
          <w:rFonts w:hint="eastAsia"/>
          <w:highlight w:val="none"/>
        </w:rPr>
        <w:t>联系电话：</w:t>
      </w:r>
      <w:r>
        <w:rPr>
          <w:highlight w:val="none"/>
        </w:rPr>
        <w:t>1</w:t>
      </w:r>
      <w:r>
        <w:rPr>
          <w:rFonts w:hint="eastAsia"/>
          <w:highlight w:val="none"/>
          <w:lang w:val="en-US" w:eastAsia="zh-CN"/>
        </w:rPr>
        <w:t xml:space="preserve">5864774483 </w:t>
      </w:r>
    </w:p>
    <w:p w14:paraId="2ED7424C">
      <w:pPr>
        <w:pStyle w:val="9"/>
        <w:numPr>
          <w:ilvl w:val="0"/>
          <w:numId w:val="0"/>
        </w:numPr>
        <w:spacing w:line="360" w:lineRule="auto"/>
        <w:ind w:left="420" w:leftChars="0" w:firstLine="422" w:firstLineChars="200"/>
        <w:rPr>
          <w:rFonts w:hint="default" w:eastAsia="宋体"/>
          <w:highlight w:val="none"/>
          <w:lang w:val="en-US" w:eastAsia="zh-CN"/>
        </w:rPr>
      </w:pPr>
      <w:r>
        <w:rPr>
          <w:rFonts w:hint="eastAsia"/>
          <w:b/>
          <w:bCs/>
          <w:highlight w:val="none"/>
          <w:lang w:val="en-US" w:eastAsia="zh-CN"/>
        </w:rPr>
        <w:t>商务</w:t>
      </w:r>
      <w:r>
        <w:rPr>
          <w:rFonts w:hint="eastAsia"/>
          <w:b/>
          <w:bCs/>
          <w:highlight w:val="none"/>
        </w:rPr>
        <w:t>事宜联系人：</w:t>
      </w:r>
      <w:r>
        <w:rPr>
          <w:rFonts w:hint="eastAsia" w:cs="Times New Roman"/>
          <w:szCs w:val="22"/>
          <w:highlight w:val="none"/>
          <w:lang w:val="en-US" w:eastAsia="zh-CN"/>
        </w:rPr>
        <w:t>谷盟</w:t>
      </w:r>
      <w:r>
        <w:rPr>
          <w:rFonts w:hint="eastAsia" w:ascii="宋体" w:eastAsia="宋体" w:cs="Times New Roman"/>
          <w:szCs w:val="22"/>
          <w:highlight w:val="none"/>
          <w:lang w:val="en-US" w:eastAsia="zh-CN"/>
        </w:rPr>
        <w:t xml:space="preserve"> </w:t>
      </w:r>
      <w:r>
        <w:rPr>
          <w:rFonts w:hint="eastAsia"/>
          <w:highlight w:val="none"/>
          <w:lang w:val="en-US" w:eastAsia="zh-CN"/>
        </w:rPr>
        <w:t xml:space="preserve">  </w:t>
      </w:r>
      <w:r>
        <w:rPr>
          <w:rFonts w:hint="eastAsia"/>
          <w:highlight w:val="none"/>
        </w:rPr>
        <w:t>联系电话：</w:t>
      </w:r>
      <w:r>
        <w:rPr>
          <w:rFonts w:hint="eastAsia"/>
          <w:highlight w:val="none"/>
          <w:lang w:val="en-US" w:eastAsia="zh-CN"/>
        </w:rPr>
        <w:t>15069834446</w:t>
      </w:r>
    </w:p>
    <w:p w14:paraId="60320B77">
      <w:pPr>
        <w:pStyle w:val="9"/>
        <w:numPr>
          <w:ilvl w:val="0"/>
          <w:numId w:val="3"/>
        </w:numPr>
        <w:spacing w:line="360" w:lineRule="auto"/>
        <w:ind w:left="420" w:leftChars="0" w:firstLine="0" w:firstLineChars="0"/>
        <w:rPr>
          <w:rFonts w:hint="eastAsia"/>
          <w:highlight w:val="none"/>
          <w:lang w:val="en-US" w:eastAsia="zh-CN"/>
        </w:rPr>
      </w:pPr>
      <w:r>
        <w:rPr>
          <w:rFonts w:hint="eastAsia"/>
          <w:b/>
          <w:bCs/>
          <w:highlight w:val="none"/>
          <w:lang w:eastAsia="zh-CN"/>
        </w:rPr>
        <w:t>投标邮箱：</w:t>
      </w:r>
      <w:r>
        <w:rPr>
          <w:rFonts w:hint="eastAsia"/>
          <w:b/>
          <w:bCs/>
          <w:sz w:val="28"/>
          <w:szCs w:val="24"/>
          <w:highlight w:val="none"/>
          <w:lang w:val="en-US" w:eastAsia="zh-CN"/>
        </w:rPr>
        <w:t>wangzekai@sinotruk.com</w:t>
      </w:r>
      <w:r>
        <w:rPr>
          <w:rFonts w:hint="eastAsia"/>
          <w:highlight w:val="none"/>
          <w:lang w:val="en-US" w:eastAsia="zh-CN"/>
        </w:rPr>
        <w:t xml:space="preserve">  （备注项目名称否则视为报名无效）</w:t>
      </w:r>
    </w:p>
    <w:p w14:paraId="31FCF388">
      <w:pPr>
        <w:pStyle w:val="9"/>
        <w:spacing w:line="360" w:lineRule="auto"/>
        <w:rPr>
          <w:rFonts w:ascii="黑体" w:eastAsia="黑体"/>
          <w:b/>
          <w:bCs/>
          <w:sz w:val="28"/>
          <w:highlight w:val="none"/>
        </w:rPr>
      </w:pPr>
      <w:r>
        <w:rPr>
          <w:rFonts w:hint="eastAsia" w:ascii="黑体" w:eastAsia="黑体"/>
          <w:b/>
          <w:bCs/>
          <w:sz w:val="28"/>
          <w:highlight w:val="none"/>
          <w:lang w:eastAsia="zh-CN"/>
        </w:rPr>
        <w:t>五</w:t>
      </w:r>
      <w:r>
        <w:rPr>
          <w:rFonts w:hint="eastAsia" w:ascii="黑体" w:eastAsia="黑体"/>
          <w:b/>
          <w:bCs/>
          <w:sz w:val="28"/>
          <w:highlight w:val="none"/>
        </w:rPr>
        <w:t>、投标须知</w:t>
      </w:r>
    </w:p>
    <w:p w14:paraId="141D4293">
      <w:pPr>
        <w:pStyle w:val="9"/>
        <w:spacing w:line="360" w:lineRule="auto"/>
        <w:ind w:firstLine="422" w:firstLineChars="200"/>
        <w:rPr>
          <w:b/>
          <w:highlight w:val="none"/>
        </w:rPr>
      </w:pPr>
      <w:r>
        <w:rPr>
          <w:rFonts w:hint="eastAsia"/>
          <w:b/>
          <w:highlight w:val="none"/>
        </w:rPr>
        <w:t>1.合格投标人：</w:t>
      </w:r>
    </w:p>
    <w:p w14:paraId="4E1B5CE3">
      <w:pPr>
        <w:pStyle w:val="9"/>
        <w:spacing w:line="360" w:lineRule="auto"/>
        <w:ind w:firstLine="420" w:firstLineChars="200"/>
        <w:rPr>
          <w:rFonts w:hint="eastAsia" w:eastAsia="宋体"/>
          <w:b/>
          <w:highlight w:val="none"/>
          <w:lang w:eastAsia="zh-CN"/>
        </w:rPr>
      </w:pPr>
      <w:r>
        <w:rPr>
          <w:rFonts w:hint="eastAsia"/>
          <w:highlight w:val="none"/>
        </w:rPr>
        <w:t>⑴投标人须遵守《中华人民共和国招标投标法》、《中华人民共和国民法典》及其它有关的法律和法规；为中华人民共和国境内注册的独立法人机构，具有独立承担民事责任能力</w:t>
      </w:r>
      <w:r>
        <w:rPr>
          <w:rFonts w:hint="eastAsia"/>
          <w:highlight w:val="none"/>
          <w:lang w:eastAsia="zh-CN"/>
        </w:rPr>
        <w:t>；</w:t>
      </w:r>
    </w:p>
    <w:p w14:paraId="041F1EC8">
      <w:pPr>
        <w:pStyle w:val="9"/>
        <w:spacing w:line="360" w:lineRule="auto"/>
        <w:ind w:firstLine="420" w:firstLineChars="200"/>
        <w:rPr>
          <w:rFonts w:hint="eastAsia" w:ascii="宋体" w:eastAsia="宋体" w:cs="Times New Roman"/>
          <w:szCs w:val="22"/>
          <w:highlight w:val="none"/>
          <w:lang w:val="en-US" w:eastAsia="zh-CN"/>
        </w:rPr>
      </w:pPr>
      <w:r>
        <w:rPr>
          <w:rFonts w:hint="eastAsia" w:ascii="宋体" w:eastAsia="宋体" w:cs="Times New Roman"/>
          <w:szCs w:val="22"/>
          <w:highlight w:val="none"/>
        </w:rPr>
        <w:t>⑵具有工装模具加工或维修能力、注册资金10万元及以上、截止至202</w:t>
      </w:r>
      <w:r>
        <w:rPr>
          <w:rFonts w:hint="eastAsia" w:cs="Times New Roman"/>
          <w:szCs w:val="22"/>
          <w:highlight w:val="none"/>
          <w:lang w:val="en-US" w:eastAsia="zh-CN"/>
        </w:rPr>
        <w:t>6</w:t>
      </w:r>
      <w:r>
        <w:rPr>
          <w:rFonts w:hint="eastAsia" w:ascii="宋体" w:eastAsia="宋体" w:cs="Times New Roman"/>
          <w:szCs w:val="22"/>
          <w:highlight w:val="none"/>
        </w:rPr>
        <w:t>年1月1日成立满三年以上；</w:t>
      </w:r>
    </w:p>
    <w:p w14:paraId="386E6176">
      <w:pPr>
        <w:pStyle w:val="9"/>
        <w:spacing w:line="360" w:lineRule="auto"/>
        <w:ind w:firstLine="420" w:firstLineChars="200"/>
        <w:rPr>
          <w:rFonts w:hint="eastAsia" w:ascii="宋体" w:eastAsia="宋体" w:cs="Times New Roman"/>
          <w:szCs w:val="22"/>
          <w:highlight w:val="none"/>
        </w:rPr>
      </w:pPr>
      <w:r>
        <w:rPr>
          <w:rFonts w:hint="eastAsia" w:ascii="宋体" w:eastAsia="宋体" w:cs="Times New Roman"/>
          <w:szCs w:val="22"/>
          <w:highlight w:val="none"/>
        </w:rPr>
        <w:t>⑶投标人须提供具有统一社会信用代码的新版营业执照副本原件或复印件</w:t>
      </w:r>
      <w:r>
        <w:rPr>
          <w:rFonts w:hint="eastAsia" w:ascii="宋体" w:eastAsia="宋体" w:cs="Times New Roman"/>
          <w:szCs w:val="22"/>
          <w:highlight w:val="none"/>
          <w:lang w:eastAsia="zh-CN"/>
        </w:rPr>
        <w:t>（</w:t>
      </w:r>
      <w:r>
        <w:rPr>
          <w:rFonts w:hint="eastAsia" w:ascii="宋体" w:eastAsia="宋体" w:cs="Times New Roman"/>
          <w:szCs w:val="22"/>
          <w:highlight w:val="none"/>
          <w:lang w:val="en-US" w:eastAsia="zh-CN"/>
        </w:rPr>
        <w:t>需盖章）</w:t>
      </w:r>
      <w:r>
        <w:rPr>
          <w:rFonts w:hint="eastAsia" w:cs="Times New Roman"/>
          <w:szCs w:val="22"/>
          <w:highlight w:val="none"/>
          <w:lang w:val="en-US" w:eastAsia="zh-CN"/>
        </w:rPr>
        <w:t>；</w:t>
      </w:r>
    </w:p>
    <w:p w14:paraId="58E7DDA2">
      <w:pPr>
        <w:pStyle w:val="9"/>
        <w:spacing w:line="360" w:lineRule="auto"/>
        <w:ind w:firstLine="420" w:firstLineChars="200"/>
        <w:rPr>
          <w:rFonts w:hint="eastAsia" w:eastAsia="宋体"/>
          <w:b/>
          <w:highlight w:val="none"/>
          <w:lang w:eastAsia="zh-CN"/>
        </w:rPr>
      </w:pPr>
      <w:r>
        <w:rPr>
          <w:rFonts w:hint="eastAsia"/>
          <w:highlight w:val="none"/>
        </w:rPr>
        <w:t>⑷具有良好的商业信誉，在国家企业信用信息公示系统中无行政处罚、列入经营异常名录和列入严重违法失信企业名单（黑名单）信息或上述信息已被移除</w:t>
      </w:r>
      <w:r>
        <w:rPr>
          <w:rFonts w:hint="eastAsia"/>
          <w:highlight w:val="none"/>
          <w:lang w:eastAsia="zh-CN"/>
        </w:rPr>
        <w:t>；</w:t>
      </w:r>
    </w:p>
    <w:p w14:paraId="28DDA2E0">
      <w:pPr>
        <w:pStyle w:val="9"/>
        <w:spacing w:line="360" w:lineRule="auto"/>
        <w:ind w:firstLine="420" w:firstLineChars="200"/>
        <w:rPr>
          <w:rFonts w:hint="eastAsia" w:eastAsia="宋体"/>
          <w:highlight w:val="none"/>
          <w:lang w:eastAsia="zh-CN"/>
        </w:rPr>
      </w:pPr>
      <w:r>
        <w:rPr>
          <w:rFonts w:hint="eastAsia"/>
          <w:highlight w:val="none"/>
        </w:rPr>
        <w:t>⑸投标人在近三年内在经营活动中无违法记录</w:t>
      </w:r>
      <w:r>
        <w:rPr>
          <w:rFonts w:hint="eastAsia"/>
          <w:highlight w:val="none"/>
          <w:lang w:eastAsia="zh-CN"/>
        </w:rPr>
        <w:t>；</w:t>
      </w:r>
    </w:p>
    <w:p w14:paraId="0A580BEE">
      <w:pPr>
        <w:pStyle w:val="9"/>
        <w:spacing w:line="360" w:lineRule="auto"/>
        <w:ind w:firstLine="420" w:firstLineChars="200"/>
        <w:rPr>
          <w:rFonts w:hint="eastAsia" w:eastAsia="宋体"/>
          <w:highlight w:val="none"/>
          <w:lang w:eastAsia="zh-CN"/>
        </w:rPr>
      </w:pPr>
      <w:r>
        <w:rPr>
          <w:rFonts w:hint="eastAsia"/>
          <w:highlight w:val="none"/>
        </w:rPr>
        <w:t>⑹具有健全的财务会计制度，财务状况和市场行为良好。没有处于被有权机关吊销营业执照、吊销资质、停业整顿、取消投标资格以及财产被接管、冻结或进入破产程序等</w:t>
      </w:r>
      <w:r>
        <w:rPr>
          <w:rFonts w:hint="eastAsia"/>
          <w:highlight w:val="none"/>
          <w:lang w:eastAsia="zh-CN"/>
        </w:rPr>
        <w:t>；</w:t>
      </w:r>
    </w:p>
    <w:p w14:paraId="604157F8">
      <w:pPr>
        <w:pStyle w:val="9"/>
        <w:spacing w:line="360" w:lineRule="auto"/>
        <w:ind w:firstLine="420" w:firstLineChars="200"/>
        <w:rPr>
          <w:rFonts w:hint="eastAsia" w:eastAsia="宋体"/>
          <w:highlight w:val="none"/>
          <w:lang w:eastAsia="zh-CN"/>
        </w:rPr>
      </w:pPr>
      <w:r>
        <w:rPr>
          <w:rFonts w:hint="eastAsia"/>
          <w:highlight w:val="none"/>
        </w:rPr>
        <w:t>⑺投标人没有被列入招标人处《黑名单》（《黑名单》指投标人</w:t>
      </w:r>
      <w:r>
        <w:rPr>
          <w:highlight w:val="none"/>
        </w:rPr>
        <w:t>与招标人在以往</w:t>
      </w:r>
      <w:r>
        <w:rPr>
          <w:rFonts w:hint="eastAsia"/>
          <w:highlight w:val="none"/>
        </w:rPr>
        <w:t>或</w:t>
      </w:r>
      <w:r>
        <w:rPr>
          <w:highlight w:val="none"/>
        </w:rPr>
        <w:t>正在</w:t>
      </w:r>
      <w:r>
        <w:rPr>
          <w:rFonts w:hint="eastAsia"/>
          <w:highlight w:val="none"/>
        </w:rPr>
        <w:t>进行</w:t>
      </w:r>
      <w:r>
        <w:rPr>
          <w:highlight w:val="none"/>
        </w:rPr>
        <w:t>的合作中</w:t>
      </w:r>
      <w:r>
        <w:rPr>
          <w:rFonts w:hint="eastAsia"/>
          <w:highlight w:val="none"/>
        </w:rPr>
        <w:t>，</w:t>
      </w:r>
      <w:r>
        <w:rPr>
          <w:highlight w:val="none"/>
        </w:rPr>
        <w:t>存在</w:t>
      </w:r>
      <w:r>
        <w:rPr>
          <w:rFonts w:hint="eastAsia"/>
          <w:highlight w:val="none"/>
        </w:rPr>
        <w:t>招标人</w:t>
      </w:r>
      <w:r>
        <w:rPr>
          <w:highlight w:val="none"/>
        </w:rPr>
        <w:t>认为的</w:t>
      </w:r>
      <w:r>
        <w:rPr>
          <w:rFonts w:hint="eastAsia"/>
          <w:highlight w:val="none"/>
        </w:rPr>
        <w:t>违反合同</w:t>
      </w:r>
      <w:r>
        <w:rPr>
          <w:highlight w:val="none"/>
        </w:rPr>
        <w:t>约定或</w:t>
      </w:r>
      <w:r>
        <w:rPr>
          <w:rFonts w:hint="eastAsia"/>
          <w:highlight w:val="none"/>
        </w:rPr>
        <w:t>违反法律法规</w:t>
      </w:r>
      <w:r>
        <w:rPr>
          <w:highlight w:val="none"/>
        </w:rPr>
        <w:t>等的</w:t>
      </w:r>
      <w:r>
        <w:rPr>
          <w:rFonts w:hint="eastAsia"/>
          <w:highlight w:val="none"/>
        </w:rPr>
        <w:t>失信行为）的</w:t>
      </w:r>
      <w:r>
        <w:rPr>
          <w:rFonts w:hint="eastAsia"/>
          <w:highlight w:val="none"/>
          <w:lang w:eastAsia="zh-CN"/>
        </w:rPr>
        <w:t>；</w:t>
      </w:r>
    </w:p>
    <w:p w14:paraId="66E6D5B1">
      <w:pPr>
        <w:pStyle w:val="9"/>
        <w:spacing w:line="360" w:lineRule="auto"/>
        <w:ind w:firstLine="420" w:firstLineChars="200"/>
        <w:rPr>
          <w:rFonts w:hint="eastAsia" w:eastAsia="宋体"/>
          <w:highlight w:val="none"/>
          <w:lang w:eastAsia="zh-CN"/>
        </w:rPr>
      </w:pPr>
      <w:r>
        <w:rPr>
          <w:rFonts w:hint="eastAsia"/>
          <w:highlight w:val="none"/>
        </w:rPr>
        <w:fldChar w:fldCharType="begin"/>
      </w:r>
      <w:r>
        <w:rPr>
          <w:rFonts w:hint="eastAsia"/>
          <w:highlight w:val="none"/>
        </w:rPr>
        <w:instrText xml:space="preserve"> = 8 \* GB2 \* MERGEFORMAT </w:instrText>
      </w:r>
      <w:r>
        <w:rPr>
          <w:rFonts w:hint="eastAsia"/>
          <w:highlight w:val="none"/>
        </w:rPr>
        <w:fldChar w:fldCharType="separate"/>
      </w:r>
      <w:r>
        <w:rPr>
          <w:highlight w:val="none"/>
        </w:rPr>
        <w:t>⑻</w:t>
      </w:r>
      <w:r>
        <w:rPr>
          <w:rFonts w:hint="eastAsia"/>
          <w:highlight w:val="none"/>
        </w:rPr>
        <w:fldChar w:fldCharType="end"/>
      </w:r>
      <w:r>
        <w:rPr>
          <w:rFonts w:hint="eastAsia"/>
          <w:highlight w:val="none"/>
        </w:rPr>
        <w:t>投标人须具有履行合同所必须的设备、财务、技术、服务等方面的资质和能力</w:t>
      </w:r>
    </w:p>
    <w:p w14:paraId="564F599D">
      <w:pPr>
        <w:pStyle w:val="9"/>
        <w:spacing w:line="360" w:lineRule="auto"/>
        <w:ind w:firstLine="420" w:firstLineChars="200"/>
        <w:rPr>
          <w:rFonts w:hint="eastAsia" w:eastAsia="宋体"/>
          <w:highlight w:val="none"/>
          <w:lang w:eastAsia="zh-CN"/>
        </w:rPr>
      </w:pPr>
      <w:r>
        <w:rPr>
          <w:rFonts w:hint="eastAsia"/>
          <w:highlight w:val="none"/>
        </w:rPr>
        <w:fldChar w:fldCharType="begin"/>
      </w:r>
      <w:r>
        <w:rPr>
          <w:rFonts w:hint="eastAsia"/>
          <w:highlight w:val="none"/>
        </w:rPr>
        <w:instrText xml:space="preserve"> = 9 \* GB2 \* MERGEFORMAT </w:instrText>
      </w:r>
      <w:r>
        <w:rPr>
          <w:rFonts w:hint="eastAsia"/>
          <w:highlight w:val="none"/>
        </w:rPr>
        <w:fldChar w:fldCharType="separate"/>
      </w:r>
      <w:r>
        <w:rPr>
          <w:highlight w:val="none"/>
        </w:rPr>
        <w:t>⑼</w:t>
      </w:r>
      <w:r>
        <w:rPr>
          <w:rFonts w:hint="eastAsia"/>
          <w:highlight w:val="none"/>
        </w:rPr>
        <w:fldChar w:fldCharType="end"/>
      </w:r>
      <w:r>
        <w:rPr>
          <w:rFonts w:hint="eastAsia"/>
          <w:highlight w:val="none"/>
        </w:rPr>
        <w:t>投标人须具有完全履行招标文件的所有要求的能力</w:t>
      </w:r>
      <w:r>
        <w:rPr>
          <w:rFonts w:hint="eastAsia"/>
          <w:highlight w:val="none"/>
          <w:lang w:eastAsia="zh-CN"/>
        </w:rPr>
        <w:t>。</w:t>
      </w:r>
    </w:p>
    <w:p w14:paraId="11A6D152">
      <w:pPr>
        <w:pStyle w:val="9"/>
        <w:spacing w:line="360" w:lineRule="auto"/>
        <w:ind w:firstLine="420" w:firstLineChars="200"/>
        <w:rPr>
          <w:rFonts w:hint="eastAsia" w:eastAsia="宋体"/>
          <w:highlight w:val="none"/>
          <w:lang w:eastAsia="zh-CN"/>
        </w:rPr>
      </w:pPr>
      <w:r>
        <w:rPr>
          <w:rFonts w:hint="eastAsia"/>
          <w:highlight w:val="none"/>
        </w:rPr>
        <w:fldChar w:fldCharType="begin"/>
      </w:r>
      <w:r>
        <w:rPr>
          <w:rFonts w:hint="eastAsia"/>
          <w:highlight w:val="none"/>
        </w:rPr>
        <w:instrText xml:space="preserve"> = 10 \* GB2 \* MERGEFORMAT </w:instrText>
      </w:r>
      <w:r>
        <w:rPr>
          <w:rFonts w:hint="eastAsia"/>
          <w:highlight w:val="none"/>
        </w:rPr>
        <w:fldChar w:fldCharType="separate"/>
      </w:r>
      <w:r>
        <w:rPr>
          <w:highlight w:val="none"/>
        </w:rPr>
        <w:t>⑽</w:t>
      </w:r>
      <w:r>
        <w:rPr>
          <w:rFonts w:hint="eastAsia"/>
          <w:highlight w:val="none"/>
        </w:rPr>
        <w:fldChar w:fldCharType="end"/>
      </w:r>
      <w:r>
        <w:rPr>
          <w:rFonts w:hint="eastAsia"/>
          <w:highlight w:val="none"/>
        </w:rPr>
        <w:t>投标人须负责提供合理的便于运输的包装物，并承担相关费用</w:t>
      </w:r>
      <w:r>
        <w:rPr>
          <w:rFonts w:hint="eastAsia"/>
          <w:highlight w:val="none"/>
          <w:lang w:eastAsia="zh-CN"/>
        </w:rPr>
        <w:t>。</w:t>
      </w:r>
    </w:p>
    <w:p w14:paraId="1A24EE9F">
      <w:pPr>
        <w:pStyle w:val="9"/>
        <w:spacing w:line="360" w:lineRule="auto"/>
        <w:ind w:firstLine="420" w:firstLineChars="200"/>
        <w:rPr>
          <w:rFonts w:hint="eastAsia" w:eastAsia="宋体"/>
          <w:highlight w:val="none"/>
          <w:lang w:eastAsia="zh-CN"/>
        </w:rPr>
      </w:pPr>
      <w:r>
        <w:rPr>
          <w:rFonts w:hint="eastAsia"/>
          <w:highlight w:val="none"/>
        </w:rPr>
        <w:fldChar w:fldCharType="begin"/>
      </w:r>
      <w:r>
        <w:rPr>
          <w:rFonts w:hint="eastAsia"/>
          <w:highlight w:val="none"/>
        </w:rPr>
        <w:instrText xml:space="preserve"> = 11 \* GB2 \* MERGEFORMAT </w:instrText>
      </w:r>
      <w:r>
        <w:rPr>
          <w:rFonts w:hint="eastAsia"/>
          <w:highlight w:val="none"/>
        </w:rPr>
        <w:fldChar w:fldCharType="separate"/>
      </w:r>
      <w:r>
        <w:rPr>
          <w:highlight w:val="none"/>
        </w:rPr>
        <w:t>⑾</w:t>
      </w:r>
      <w:r>
        <w:rPr>
          <w:rFonts w:hint="eastAsia"/>
          <w:highlight w:val="none"/>
        </w:rPr>
        <w:fldChar w:fldCharType="end"/>
      </w:r>
      <w:r>
        <w:rPr>
          <w:rFonts w:hint="eastAsia"/>
          <w:highlight w:val="none"/>
        </w:rPr>
        <w:t>投标人须认可招标人的工作指令，包括节假日能正常开展工作的要求</w:t>
      </w:r>
      <w:r>
        <w:rPr>
          <w:rFonts w:hint="eastAsia"/>
          <w:highlight w:val="none"/>
          <w:lang w:eastAsia="zh-CN"/>
        </w:rPr>
        <w:t>。</w:t>
      </w:r>
    </w:p>
    <w:p w14:paraId="0601136A">
      <w:pPr>
        <w:pStyle w:val="9"/>
        <w:spacing w:line="360" w:lineRule="auto"/>
        <w:ind w:firstLine="420" w:firstLineChars="200"/>
        <w:rPr>
          <w:rFonts w:hint="eastAsia"/>
          <w:highlight w:val="none"/>
          <w:lang w:eastAsia="zh-CN"/>
        </w:rPr>
      </w:pPr>
      <w:r>
        <w:rPr>
          <w:rFonts w:hint="eastAsia"/>
          <w:highlight w:val="none"/>
        </w:rPr>
        <w:fldChar w:fldCharType="begin"/>
      </w:r>
      <w:r>
        <w:rPr>
          <w:rFonts w:hint="eastAsia"/>
          <w:highlight w:val="none"/>
        </w:rPr>
        <w:instrText xml:space="preserve"> = 12 \* GB2 \* MERGEFORMAT </w:instrText>
      </w:r>
      <w:r>
        <w:rPr>
          <w:rFonts w:hint="eastAsia"/>
          <w:highlight w:val="none"/>
        </w:rPr>
        <w:fldChar w:fldCharType="separate"/>
      </w:r>
      <w:r>
        <w:rPr>
          <w:highlight w:val="none"/>
        </w:rPr>
        <w:t>⑿</w:t>
      </w:r>
      <w:r>
        <w:rPr>
          <w:rFonts w:hint="eastAsia"/>
          <w:highlight w:val="none"/>
        </w:rPr>
        <w:fldChar w:fldCharType="end"/>
      </w:r>
      <w:r>
        <w:rPr>
          <w:rFonts w:hint="eastAsia"/>
          <w:highlight w:val="none"/>
        </w:rPr>
        <w:t>投标人必须是最终投标、签订合同的单位，不得以任何理由将已中标项目以任何形式转包给其他单位</w:t>
      </w:r>
      <w:r>
        <w:rPr>
          <w:rFonts w:hint="eastAsia"/>
          <w:highlight w:val="none"/>
          <w:lang w:eastAsia="zh-CN"/>
        </w:rPr>
        <w:t>。</w:t>
      </w:r>
    </w:p>
    <w:p w14:paraId="0F540FAC">
      <w:pPr>
        <w:pStyle w:val="9"/>
        <w:numPr>
          <w:ilvl w:val="0"/>
          <w:numId w:val="4"/>
        </w:numPr>
        <w:spacing w:line="360" w:lineRule="auto"/>
        <w:rPr>
          <w:rFonts w:hint="eastAsia" w:ascii="宋体" w:eastAsia="宋体" w:cs="Times New Roman"/>
          <w:b/>
          <w:highlight w:val="none"/>
          <w:lang w:val="en-US" w:eastAsia="zh-CN"/>
        </w:rPr>
      </w:pPr>
      <w:r>
        <w:rPr>
          <w:rFonts w:hint="eastAsia" w:ascii="宋体" w:eastAsia="宋体" w:cs="Times New Roman"/>
          <w:b/>
          <w:highlight w:val="none"/>
          <w:lang w:val="en-US" w:eastAsia="zh-CN"/>
        </w:rPr>
        <w:t>投标保证金</w:t>
      </w:r>
    </w:p>
    <w:p w14:paraId="77980402">
      <w:pPr>
        <w:pStyle w:val="9"/>
        <w:widowControl w:val="0"/>
        <w:numPr>
          <w:ilvl w:val="0"/>
          <w:numId w:val="0"/>
        </w:numPr>
        <w:spacing w:line="360" w:lineRule="auto"/>
        <w:jc w:val="both"/>
        <w:rPr>
          <w:rFonts w:hint="default" w:ascii="宋体" w:eastAsia="宋体" w:cs="Times New Roman"/>
          <w:b/>
          <w:highlight w:val="none"/>
          <w:lang w:val="en-US" w:eastAsia="zh-CN"/>
        </w:rPr>
      </w:pPr>
      <w:r>
        <w:rPr>
          <w:rFonts w:hint="eastAsia" w:ascii="宋体" w:eastAsia="宋体" w:cs="Times New Roman"/>
          <w:b/>
          <w:highlight w:val="none"/>
          <w:lang w:val="en-US" w:eastAsia="zh-CN"/>
        </w:rPr>
        <w:t xml:space="preserve">   </w:t>
      </w:r>
      <w:r>
        <w:rPr>
          <w:rFonts w:hint="eastAsia" w:ascii="宋体" w:eastAsia="宋体" w:cs="Times New Roman"/>
          <w:b w:val="0"/>
          <w:bCs/>
          <w:highlight w:val="none"/>
          <w:lang w:val="en-US" w:eastAsia="zh-CN"/>
        </w:rPr>
        <w:t xml:space="preserve"> （1）</w:t>
      </w:r>
      <w:r>
        <w:rPr>
          <w:rFonts w:hint="eastAsia" w:ascii="仿宋_GB2312" w:eastAsia="仿宋_GB2312"/>
          <w:b w:val="0"/>
          <w:bCs/>
          <w:color w:val="auto"/>
          <w:sz w:val="24"/>
          <w:szCs w:val="24"/>
        </w:rPr>
        <w:t>投标保证金的缴纳</w:t>
      </w:r>
    </w:p>
    <w:p w14:paraId="44352245">
      <w:pPr>
        <w:keepNext w:val="0"/>
        <w:keepLines w:val="0"/>
        <w:pageBreakBefore w:val="0"/>
        <w:widowControl w:val="0"/>
        <w:kinsoku/>
        <w:wordWrap/>
        <w:overflowPunct/>
        <w:topLinePunct w:val="0"/>
        <w:bidi w:val="0"/>
        <w:snapToGrid/>
        <w:spacing w:line="360" w:lineRule="auto"/>
        <w:ind w:firstLine="480" w:firstLineChars="200"/>
        <w:textAlignment w:val="auto"/>
        <w:rPr>
          <w:rFonts w:hint="default"/>
          <w:sz w:val="24"/>
          <w:lang w:val="en-US"/>
        </w:rPr>
      </w:pPr>
      <w:r>
        <w:rPr>
          <w:rFonts w:hint="eastAsia"/>
          <w:sz w:val="24"/>
        </w:rPr>
        <w:t>投标保证金形式：</w:t>
      </w:r>
      <w:r>
        <w:rPr>
          <w:rFonts w:hint="eastAsia"/>
          <w:sz w:val="24"/>
          <w:lang w:val="en-US" w:eastAsia="zh-CN"/>
        </w:rPr>
        <w:t>电汇</w:t>
      </w:r>
    </w:p>
    <w:p w14:paraId="065CF6BD">
      <w:pPr>
        <w:keepNext w:val="0"/>
        <w:keepLines w:val="0"/>
        <w:pageBreakBefore w:val="0"/>
        <w:widowControl w:val="0"/>
        <w:kinsoku/>
        <w:wordWrap/>
        <w:overflowPunct/>
        <w:topLinePunct w:val="0"/>
        <w:bidi w:val="0"/>
        <w:snapToGrid/>
        <w:spacing w:line="360" w:lineRule="auto"/>
        <w:ind w:firstLine="480" w:firstLineChars="200"/>
        <w:textAlignment w:val="auto"/>
        <w:rPr>
          <w:i/>
          <w:iCs/>
          <w:sz w:val="24"/>
        </w:rPr>
      </w:pPr>
      <w:r>
        <w:rPr>
          <w:rFonts w:hint="eastAsia"/>
          <w:sz w:val="24"/>
        </w:rPr>
        <w:t>投标保证金金额：</w:t>
      </w:r>
      <w:r>
        <w:rPr>
          <w:rFonts w:hint="eastAsia"/>
          <w:b/>
          <w:sz w:val="24"/>
        </w:rPr>
        <w:t>人民币</w:t>
      </w:r>
      <w:r>
        <w:rPr>
          <w:b/>
          <w:sz w:val="24"/>
          <w:u w:val="single"/>
        </w:rPr>
        <w:t xml:space="preserve"> </w:t>
      </w:r>
      <w:r>
        <w:rPr>
          <w:rFonts w:hint="eastAsia"/>
          <w:b/>
          <w:sz w:val="24"/>
          <w:u w:val="single"/>
          <w:lang w:val="en-US" w:eastAsia="zh-CN"/>
        </w:rPr>
        <w:t>5000</w:t>
      </w:r>
      <w:r>
        <w:rPr>
          <w:rFonts w:hint="eastAsia"/>
          <w:b/>
          <w:sz w:val="24"/>
          <w:u w:val="single"/>
        </w:rPr>
        <w:t>元</w:t>
      </w:r>
    </w:p>
    <w:p w14:paraId="5C5A3846">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b/>
          <w:sz w:val="24"/>
          <w:u w:val="single"/>
        </w:rPr>
      </w:pPr>
      <w:r>
        <w:rPr>
          <w:rFonts w:hint="eastAsia"/>
          <w:sz w:val="24"/>
        </w:rPr>
        <w:t>保证金截止时间：</w:t>
      </w:r>
      <w:r>
        <w:rPr>
          <w:rFonts w:hint="eastAsia"/>
          <w:b/>
          <w:sz w:val="24"/>
          <w:u w:val="single"/>
          <w:lang w:eastAsia="zh-CN"/>
        </w:rPr>
        <w:t>202</w:t>
      </w:r>
      <w:r>
        <w:rPr>
          <w:rFonts w:hint="eastAsia"/>
          <w:b/>
          <w:sz w:val="24"/>
          <w:u w:val="single"/>
          <w:lang w:val="en-US" w:eastAsia="zh-CN"/>
        </w:rPr>
        <w:t>6</w:t>
      </w:r>
      <w:r>
        <w:rPr>
          <w:rFonts w:hint="eastAsia"/>
          <w:b/>
          <w:sz w:val="24"/>
          <w:u w:val="single"/>
          <w:lang w:eastAsia="zh-CN"/>
        </w:rPr>
        <w:t>年</w:t>
      </w:r>
      <w:r>
        <w:rPr>
          <w:rFonts w:hint="eastAsia"/>
          <w:b/>
          <w:sz w:val="24"/>
          <w:u w:val="single"/>
          <w:lang w:val="en-US" w:eastAsia="zh-CN"/>
        </w:rPr>
        <w:t>9</w:t>
      </w:r>
      <w:r>
        <w:rPr>
          <w:rFonts w:hint="eastAsia"/>
          <w:b/>
          <w:sz w:val="24"/>
          <w:u w:val="single"/>
          <w:lang w:eastAsia="zh-CN"/>
        </w:rPr>
        <w:t>月</w:t>
      </w:r>
      <w:r>
        <w:rPr>
          <w:rFonts w:hint="eastAsia"/>
          <w:b/>
          <w:sz w:val="24"/>
          <w:u w:val="single"/>
          <w:lang w:val="en-US" w:eastAsia="zh-CN"/>
        </w:rPr>
        <w:t>25</w:t>
      </w:r>
      <w:bookmarkStart w:id="3" w:name="_GoBack"/>
      <w:bookmarkEnd w:id="3"/>
      <w:r>
        <w:rPr>
          <w:rFonts w:hint="eastAsia"/>
          <w:b/>
          <w:sz w:val="24"/>
          <w:u w:val="single"/>
          <w:lang w:val="en-US" w:eastAsia="zh-CN"/>
        </w:rPr>
        <w:t>日17</w:t>
      </w:r>
      <w:r>
        <w:rPr>
          <w:rFonts w:hint="eastAsia"/>
          <w:b/>
          <w:sz w:val="24"/>
          <w:u w:val="single"/>
        </w:rPr>
        <w:t>时前</w:t>
      </w:r>
    </w:p>
    <w:p w14:paraId="33CDFC40">
      <w:pPr>
        <w:pStyle w:val="2"/>
        <w:keepNext w:val="0"/>
        <w:keepLines w:val="0"/>
        <w:pageBreakBefore w:val="0"/>
        <w:widowControl w:val="0"/>
        <w:kinsoku/>
        <w:wordWrap/>
        <w:overflowPunct/>
        <w:topLinePunct w:val="0"/>
        <w:bidi w:val="0"/>
        <w:snapToGrid/>
        <w:spacing w:line="360" w:lineRule="auto"/>
        <w:textAlignment w:val="auto"/>
        <w:rPr>
          <w:rFonts w:hint="default" w:eastAsia="仿宋_GB2312"/>
          <w:b w:val="0"/>
          <w:bCs/>
          <w:u w:val="none"/>
          <w:lang w:val="en-US" w:eastAsia="zh-CN"/>
        </w:rPr>
      </w:pPr>
      <w:r>
        <w:rPr>
          <w:rFonts w:hint="eastAsia"/>
          <w:b w:val="0"/>
          <w:bCs/>
          <w:sz w:val="24"/>
          <w:u w:val="none"/>
          <w:lang w:val="en-US" w:eastAsia="zh-CN"/>
        </w:rPr>
        <w:t xml:space="preserve">    转账备注中注明“XX项目投标保证金”</w:t>
      </w:r>
    </w:p>
    <w:p w14:paraId="2F9C7394">
      <w:pPr>
        <w:pStyle w:val="28"/>
        <w:keepNext w:val="0"/>
        <w:keepLines w:val="0"/>
        <w:pageBreakBefore w:val="0"/>
        <w:widowControl w:val="0"/>
        <w:kinsoku/>
        <w:wordWrap/>
        <w:overflowPunct/>
        <w:topLinePunct w:val="0"/>
        <w:bidi w:val="0"/>
        <w:snapToGrid/>
        <w:spacing w:line="360" w:lineRule="auto"/>
        <w:ind w:firstLine="480" w:firstLineChars="200"/>
        <w:textAlignment w:val="auto"/>
        <w:rPr>
          <w:rFonts w:hint="eastAsia"/>
          <w:lang w:val="en-US" w:eastAsia="zh-CN"/>
        </w:rPr>
      </w:pPr>
      <w:r>
        <w:rPr>
          <w:rFonts w:hint="eastAsia"/>
          <w:lang w:val="en-US" w:eastAsia="zh-CN"/>
        </w:rPr>
        <w:t>电汇信息：</w:t>
      </w:r>
    </w:p>
    <w:p w14:paraId="43060992">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sz w:val="24"/>
        </w:rPr>
      </w:pPr>
      <w:r>
        <w:rPr>
          <w:rFonts w:hint="eastAsia"/>
          <w:sz w:val="24"/>
        </w:rPr>
        <w:t xml:space="preserve">单位名称：中国重汽集团泰安五岳专用汽车有限公司 </w:t>
      </w:r>
    </w:p>
    <w:p w14:paraId="2ADFB77F">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sz w:val="24"/>
        </w:rPr>
      </w:pPr>
      <w:r>
        <w:rPr>
          <w:rFonts w:hint="eastAsia"/>
          <w:sz w:val="24"/>
        </w:rPr>
        <w:t xml:space="preserve">银行账户：交通银行泰安分行379006111018000061904 </w:t>
      </w:r>
    </w:p>
    <w:p w14:paraId="1B00C885">
      <w:pPr>
        <w:pStyle w:val="28"/>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lang w:val="en-US" w:eastAsia="zh-CN"/>
        </w:rPr>
      </w:pPr>
      <w:r>
        <w:rPr>
          <w:rFonts w:hint="eastAsia"/>
          <w:sz w:val="24"/>
        </w:rPr>
        <w:t>银</w:t>
      </w:r>
      <w:r>
        <w:rPr>
          <w:rFonts w:hint="eastAsia"/>
          <w:lang w:val="en-US" w:eastAsia="zh-CN"/>
        </w:rPr>
        <w:t>行联号：301463000018</w:t>
      </w:r>
    </w:p>
    <w:p w14:paraId="6DA7D443">
      <w:pPr>
        <w:pStyle w:val="28"/>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lang w:val="en-US" w:eastAsia="zh-CN"/>
        </w:rPr>
      </w:pPr>
      <w:r>
        <w:rPr>
          <w:rFonts w:hint="eastAsia"/>
          <w:lang w:val="en-US" w:eastAsia="zh-CN"/>
        </w:rPr>
        <w:t>（2）投标保证金的退回</w:t>
      </w:r>
    </w:p>
    <w:p w14:paraId="2C9CCECC">
      <w:pPr>
        <w:pStyle w:val="28"/>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lang w:val="en-US" w:eastAsia="zh-CN"/>
        </w:rPr>
      </w:pPr>
      <w:r>
        <w:rPr>
          <w:rFonts w:hint="eastAsia"/>
          <w:lang w:val="en-US" w:eastAsia="zh-CN"/>
        </w:rPr>
        <w:t xml:space="preserve">无正当理由随意放弃投标、撤销投标文件、中标后无正当理由拒签协议或合同、在签订协议或合同时向招标人或合同签订单位提出无理附加条件的，投标保证金不予返还，该投标人2年内不得参与招标人同类的招投标项目。  </w:t>
      </w:r>
    </w:p>
    <w:p w14:paraId="17B92B21">
      <w:pPr>
        <w:pStyle w:val="28"/>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lang w:val="en-US" w:eastAsia="zh-CN"/>
        </w:rPr>
      </w:pPr>
      <w:r>
        <w:rPr>
          <w:rFonts w:hint="eastAsia"/>
          <w:lang w:val="en-US" w:eastAsia="zh-CN"/>
        </w:rPr>
        <w:t>如不存在以上违规情况，招标人在确定中标人并签订合同后30个工作日后退还投标保证金（本金，不计息）。</w:t>
      </w:r>
    </w:p>
    <w:p w14:paraId="1503B230">
      <w:pPr>
        <w:pStyle w:val="28"/>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highlight w:val="none"/>
          <w:lang w:val="en-US" w:eastAsia="zh-CN"/>
        </w:rPr>
      </w:pPr>
      <w:r>
        <w:rPr>
          <w:rFonts w:hint="eastAsia"/>
          <w:lang w:val="en-US" w:eastAsia="zh-CN"/>
        </w:rPr>
        <w:t>（3）投标人应从银行基本账户转账的方式缴纳投标保证金，并将投标保证金电子回单作为《投标文件》资质文件的一部分发投标邮箱。</w:t>
      </w:r>
    </w:p>
    <w:p w14:paraId="55C0E4BD">
      <w:pPr>
        <w:pStyle w:val="9"/>
        <w:spacing w:line="360" w:lineRule="auto"/>
        <w:rPr>
          <w:b/>
          <w:highlight w:val="none"/>
        </w:rPr>
      </w:pPr>
      <w:r>
        <w:rPr>
          <w:rFonts w:hint="eastAsia"/>
          <w:b/>
          <w:highlight w:val="none"/>
          <w:lang w:val="en-US" w:eastAsia="zh-CN"/>
        </w:rPr>
        <w:t>3</w:t>
      </w:r>
      <w:r>
        <w:rPr>
          <w:rFonts w:hint="eastAsia"/>
          <w:b/>
          <w:highlight w:val="none"/>
        </w:rPr>
        <w:t>.投标文件格式组成</w:t>
      </w:r>
    </w:p>
    <w:p w14:paraId="42C6804B">
      <w:pPr>
        <w:pStyle w:val="9"/>
        <w:spacing w:line="360" w:lineRule="auto"/>
        <w:ind w:firstLine="422" w:firstLineChars="200"/>
        <w:rPr>
          <w:rFonts w:hint="eastAsia"/>
          <w:b/>
          <w:color w:val="auto"/>
          <w:highlight w:val="none"/>
          <w:lang w:val="en-US" w:eastAsia="zh-CN"/>
        </w:rPr>
      </w:pPr>
      <w:bookmarkStart w:id="1" w:name="_Toc37685731"/>
      <w:r>
        <w:rPr>
          <w:rFonts w:hint="eastAsia"/>
          <w:b/>
          <w:color w:val="auto"/>
          <w:highlight w:val="none"/>
          <w:lang w:val="en-US" w:eastAsia="zh-CN"/>
        </w:rPr>
        <w:t>（1）投标报价表（附件一）</w:t>
      </w:r>
    </w:p>
    <w:p w14:paraId="652FDB9A">
      <w:pPr>
        <w:pStyle w:val="9"/>
        <w:spacing w:line="360" w:lineRule="auto"/>
        <w:ind w:firstLine="422" w:firstLineChars="200"/>
        <w:rPr>
          <w:rFonts w:hint="eastAsia"/>
          <w:b/>
          <w:color w:val="auto"/>
          <w:highlight w:val="none"/>
          <w:lang w:val="en-US" w:eastAsia="zh-CN"/>
        </w:rPr>
      </w:pPr>
      <w:r>
        <w:rPr>
          <w:rFonts w:hint="eastAsia"/>
          <w:b/>
          <w:color w:val="auto"/>
          <w:highlight w:val="none"/>
          <w:lang w:val="en-US" w:eastAsia="zh-CN"/>
        </w:rPr>
        <w:t>（2）其他文件（附件二）</w:t>
      </w:r>
    </w:p>
    <w:p w14:paraId="02CBC03C">
      <w:pPr>
        <w:pStyle w:val="9"/>
        <w:spacing w:line="360" w:lineRule="auto"/>
        <w:ind w:firstLine="422" w:firstLineChars="200"/>
        <w:rPr>
          <w:rFonts w:hint="eastAsia"/>
          <w:b/>
          <w:color w:val="auto"/>
          <w:highlight w:val="none"/>
        </w:rPr>
      </w:pPr>
      <w:r>
        <w:rPr>
          <w:rFonts w:hint="eastAsia"/>
          <w:b/>
          <w:color w:val="auto"/>
          <w:highlight w:val="none"/>
          <w:lang w:val="en-US" w:eastAsia="zh-CN"/>
        </w:rPr>
        <w:t>投标人认为对其投标有利的其他资料，如营业执照、资质证书、业绩证明等其他文件。注：招标文件给定格式的按给定的格式填写，未给定格式的，由投标人自行编制，但需包含以上内容。</w:t>
      </w:r>
    </w:p>
    <w:p w14:paraId="1E8148D7">
      <w:pPr>
        <w:pStyle w:val="9"/>
        <w:numPr>
          <w:ilvl w:val="255"/>
          <w:numId w:val="0"/>
        </w:numPr>
        <w:spacing w:line="360" w:lineRule="auto"/>
        <w:rPr>
          <w:b/>
          <w:highlight w:val="none"/>
        </w:rPr>
      </w:pPr>
      <w:r>
        <w:rPr>
          <w:rFonts w:hint="eastAsia"/>
          <w:b/>
          <w:highlight w:val="none"/>
          <w:lang w:val="en-US" w:eastAsia="zh-CN"/>
        </w:rPr>
        <w:t>4</w:t>
      </w:r>
      <w:r>
        <w:rPr>
          <w:rFonts w:hint="eastAsia"/>
          <w:b/>
          <w:highlight w:val="none"/>
        </w:rPr>
        <w:t xml:space="preserve">、报价： </w:t>
      </w:r>
    </w:p>
    <w:p w14:paraId="38D51B8D">
      <w:pPr>
        <w:pStyle w:val="9"/>
        <w:numPr>
          <w:ilvl w:val="255"/>
          <w:numId w:val="0"/>
        </w:numPr>
        <w:spacing w:line="360" w:lineRule="auto"/>
        <w:ind w:firstLine="420" w:firstLineChars="200"/>
        <w:rPr>
          <w:rFonts w:hint="eastAsia" w:eastAsia="宋体"/>
          <w:color w:val="FF0000"/>
          <w:highlight w:val="none"/>
          <w:lang w:eastAsia="zh-CN"/>
        </w:rPr>
      </w:pPr>
      <w:r>
        <w:rPr>
          <w:rFonts w:hint="eastAsia"/>
          <w:highlight w:val="none"/>
        </w:rPr>
        <w:t xml:space="preserve">1. </w:t>
      </w:r>
      <w:r>
        <w:rPr>
          <w:rFonts w:hint="eastAsia"/>
          <w:highlight w:val="none"/>
          <w:lang w:eastAsia="zh-CN"/>
        </w:rPr>
        <w:t>本次招标为公开招标，依据技术协议要求内容，进行报价。</w:t>
      </w:r>
    </w:p>
    <w:p w14:paraId="7D832145">
      <w:pPr>
        <w:pStyle w:val="9"/>
        <w:numPr>
          <w:ilvl w:val="255"/>
          <w:numId w:val="0"/>
        </w:numPr>
        <w:spacing w:line="360" w:lineRule="auto"/>
        <w:ind w:left="420"/>
        <w:rPr>
          <w:highlight w:val="none"/>
        </w:rPr>
      </w:pPr>
      <w:r>
        <w:rPr>
          <w:rFonts w:hint="eastAsia"/>
          <w:highlight w:val="none"/>
        </w:rPr>
        <w:t>2.所有报价货币单位均为：元（人民币），含税</w:t>
      </w:r>
      <w:r>
        <w:rPr>
          <w:rFonts w:hint="eastAsia"/>
          <w:highlight w:val="none"/>
          <w:lang w:eastAsia="zh-CN"/>
        </w:rPr>
        <w:t>、含</w:t>
      </w:r>
      <w:r>
        <w:rPr>
          <w:rFonts w:hint="eastAsia"/>
          <w:highlight w:val="none"/>
          <w:lang w:val="en-US" w:eastAsia="zh-CN"/>
        </w:rPr>
        <w:t>人工、含安装、含</w:t>
      </w:r>
      <w:r>
        <w:rPr>
          <w:rFonts w:hint="eastAsia"/>
          <w:highlight w:val="none"/>
          <w:lang w:eastAsia="zh-CN"/>
        </w:rPr>
        <w:t>运费。</w:t>
      </w:r>
    </w:p>
    <w:p w14:paraId="087E52AC">
      <w:pPr>
        <w:spacing w:line="360" w:lineRule="auto"/>
        <w:ind w:firstLine="420" w:firstLineChars="200"/>
        <w:jc w:val="left"/>
        <w:rPr>
          <w:rFonts w:hint="eastAsia" w:ascii="宋体" w:hAnsi="Courier New" w:cs="Times New Roman"/>
          <w:kern w:val="2"/>
          <w:sz w:val="21"/>
          <w:szCs w:val="22"/>
          <w:highlight w:val="none"/>
          <w:lang w:val="en-US" w:eastAsia="zh-CN" w:bidi="ar-SA"/>
        </w:rPr>
      </w:pPr>
      <w:r>
        <w:rPr>
          <w:rFonts w:hint="eastAsia" w:ascii="宋体" w:hAnsi="Courier New" w:eastAsia="宋体" w:cs="Times New Roman"/>
          <w:kern w:val="2"/>
          <w:sz w:val="21"/>
          <w:szCs w:val="22"/>
          <w:highlight w:val="none"/>
          <w:lang w:val="en-US" w:eastAsia="zh-CN" w:bidi="ar-SA"/>
        </w:rPr>
        <w:t>3.结算方式：</w:t>
      </w:r>
      <w:r>
        <w:rPr>
          <w:rFonts w:hint="eastAsia" w:ascii="宋体" w:hAnsi="Courier New" w:cs="Times New Roman"/>
          <w:kern w:val="2"/>
          <w:sz w:val="21"/>
          <w:szCs w:val="22"/>
          <w:highlight w:val="none"/>
          <w:lang w:val="en-US" w:eastAsia="zh-CN" w:bidi="ar-SA"/>
        </w:rPr>
        <w:t>银行承兑汇票。</w:t>
      </w:r>
    </w:p>
    <w:p w14:paraId="433120F1">
      <w:pPr>
        <w:spacing w:line="360" w:lineRule="auto"/>
        <w:ind w:firstLine="420" w:firstLineChars="200"/>
        <w:jc w:val="left"/>
        <w:rPr>
          <w:rFonts w:hint="eastAsia" w:ascii="宋体" w:hAnsi="宋体" w:eastAsia="宋体" w:cs="宋体"/>
          <w:highlight w:val="none"/>
          <w:lang w:eastAsia="zh-CN"/>
        </w:rPr>
      </w:pPr>
      <w:r>
        <w:rPr>
          <w:rFonts w:hint="eastAsia" w:ascii="宋体" w:hAnsi="宋体" w:eastAsia="宋体" w:cs="宋体"/>
          <w:highlight w:val="none"/>
          <w:lang w:val="en-US" w:eastAsia="zh-CN"/>
        </w:rPr>
        <w:t>（1）</w:t>
      </w:r>
      <w:r>
        <w:rPr>
          <w:rFonts w:hint="eastAsia" w:cs="Times New Roman"/>
          <w:highlight w:val="none"/>
          <w:lang w:eastAsia="zh-CN"/>
        </w:rPr>
        <w:t>模具维修</w:t>
      </w:r>
      <w:r>
        <w:rPr>
          <w:rFonts w:hint="eastAsia" w:ascii="Times New Roman" w:hAnsi="Times New Roman" w:cs="Times New Roman"/>
          <w:highlight w:val="none"/>
          <w:lang w:eastAsia="zh-CN"/>
        </w:rPr>
        <w:t>完毕，经甲方验收合格后，甲方出具书面验收单，乙方提供含税13％的全额增值税专用发票，依照公司财务制度审核无误挂账后次月支付</w:t>
      </w:r>
      <w:r>
        <w:rPr>
          <w:rFonts w:hint="eastAsia" w:ascii="Times New Roman" w:hAnsi="Times New Roman" w:cs="Times New Roman"/>
          <w:highlight w:val="none"/>
          <w:lang w:val="en-US" w:eastAsia="zh-CN"/>
        </w:rPr>
        <w:t>95%</w:t>
      </w:r>
      <w:r>
        <w:rPr>
          <w:rFonts w:hint="eastAsia" w:cs="Times New Roman"/>
          <w:highlight w:val="none"/>
          <w:lang w:eastAsia="zh-CN"/>
        </w:rPr>
        <w:t>。</w:t>
      </w:r>
    </w:p>
    <w:p w14:paraId="4E2AACCC">
      <w:pPr>
        <w:spacing w:line="360" w:lineRule="auto"/>
        <w:ind w:firstLine="420" w:firstLineChars="200"/>
        <w:jc w:val="left"/>
        <w:rPr>
          <w:rFonts w:hint="eastAsia" w:ascii="宋体" w:hAnsi="宋体" w:eastAsia="宋体" w:cs="宋体"/>
          <w:highlight w:val="none"/>
          <w:lang w:eastAsia="zh-CN"/>
        </w:rPr>
      </w:pPr>
      <w:r>
        <w:rPr>
          <w:rFonts w:hint="eastAsia" w:ascii="宋体" w:hAnsi="宋体" w:eastAsia="宋体" w:cs="宋体"/>
          <w:highlight w:val="none"/>
          <w:lang w:val="en-US" w:eastAsia="zh-CN"/>
        </w:rPr>
        <w:t>（2）</w:t>
      </w:r>
      <w:r>
        <w:rPr>
          <w:rFonts w:hint="eastAsia" w:ascii="宋体" w:hAnsi="宋体" w:eastAsia="宋体" w:cs="宋体"/>
          <w:highlight w:val="none"/>
          <w:lang w:eastAsia="zh-CN"/>
        </w:rPr>
        <w:t>剩余价款的</w:t>
      </w:r>
      <w:r>
        <w:rPr>
          <w:rFonts w:hint="eastAsia" w:ascii="宋体" w:hAnsi="宋体" w:eastAsia="宋体" w:cs="宋体"/>
          <w:highlight w:val="none"/>
          <w:lang w:val="en-US" w:eastAsia="zh-CN"/>
        </w:rPr>
        <w:t>5</w:t>
      </w:r>
      <w:r>
        <w:rPr>
          <w:rFonts w:hint="eastAsia" w:ascii="宋体" w:hAnsi="宋体" w:eastAsia="宋体" w:cs="宋体"/>
          <w:highlight w:val="none"/>
          <w:lang w:eastAsia="zh-CN"/>
        </w:rPr>
        <w:t xml:space="preserve">%作为质量保证金，质量保证金在本合同约定的质量保证期内不计利息，待设备质量保证期满后，经甲方依照财务制度审核无误后 </w:t>
      </w:r>
      <w:r>
        <w:rPr>
          <w:rFonts w:hint="eastAsia" w:ascii="宋体" w:hAnsi="宋体" w:eastAsia="宋体" w:cs="宋体"/>
          <w:highlight w:val="none"/>
          <w:lang w:val="en-US" w:eastAsia="zh-CN"/>
        </w:rPr>
        <w:t>30</w:t>
      </w:r>
      <w:r>
        <w:rPr>
          <w:rFonts w:hint="eastAsia" w:ascii="宋体" w:hAnsi="宋体" w:eastAsia="宋体" w:cs="宋体"/>
          <w:highlight w:val="none"/>
          <w:lang w:eastAsia="zh-CN"/>
        </w:rPr>
        <w:t xml:space="preserve"> 日内支付；如有质量问题，质量保证金予以扣除。</w:t>
      </w:r>
    </w:p>
    <w:p w14:paraId="711BBE9E">
      <w:pPr>
        <w:pStyle w:val="9"/>
        <w:numPr>
          <w:ilvl w:val="255"/>
          <w:numId w:val="0"/>
        </w:numPr>
        <w:spacing w:line="360" w:lineRule="auto"/>
        <w:rPr>
          <w:b/>
          <w:highlight w:val="none"/>
        </w:rPr>
      </w:pPr>
      <w:r>
        <w:rPr>
          <w:rFonts w:hint="eastAsia"/>
          <w:b/>
          <w:highlight w:val="none"/>
          <w:lang w:val="en-US" w:eastAsia="zh-CN"/>
        </w:rPr>
        <w:t>5</w:t>
      </w:r>
      <w:r>
        <w:rPr>
          <w:rFonts w:hint="eastAsia"/>
          <w:b/>
          <w:highlight w:val="none"/>
        </w:rPr>
        <w:t>、其他</w:t>
      </w:r>
    </w:p>
    <w:p w14:paraId="78A6670F">
      <w:pPr>
        <w:pStyle w:val="9"/>
        <w:spacing w:line="360" w:lineRule="auto"/>
        <w:ind w:firstLine="420" w:firstLineChars="200"/>
        <w:rPr>
          <w:highlight w:val="none"/>
        </w:rPr>
      </w:pPr>
      <w:r>
        <w:rPr>
          <w:rFonts w:hint="eastAsia"/>
          <w:highlight w:val="none"/>
        </w:rPr>
        <w:t>投标人须认可招标人由于招标人上级集团公司政策变化引起的随时终止合同的要求。</w:t>
      </w:r>
    </w:p>
    <w:p w14:paraId="3A5A5B27">
      <w:pPr>
        <w:pStyle w:val="9"/>
        <w:numPr>
          <w:ilvl w:val="255"/>
          <w:numId w:val="0"/>
        </w:numPr>
        <w:spacing w:line="360" w:lineRule="auto"/>
        <w:rPr>
          <w:rFonts w:ascii="黑体" w:eastAsia="黑体"/>
          <w:b/>
          <w:bCs/>
          <w:sz w:val="28"/>
          <w:highlight w:val="none"/>
        </w:rPr>
      </w:pPr>
      <w:r>
        <w:rPr>
          <w:rFonts w:hint="eastAsia" w:ascii="黑体" w:eastAsia="黑体"/>
          <w:b/>
          <w:bCs/>
          <w:sz w:val="28"/>
          <w:highlight w:val="none"/>
        </w:rPr>
        <w:t>七、开标、评标</w:t>
      </w:r>
    </w:p>
    <w:p w14:paraId="03CED7DD">
      <w:pPr>
        <w:pStyle w:val="9"/>
        <w:spacing w:line="360" w:lineRule="auto"/>
        <w:ind w:firstLine="420" w:firstLineChars="200"/>
        <w:rPr>
          <w:rFonts w:hint="eastAsia" w:eastAsia="宋体"/>
          <w:highlight w:val="none"/>
          <w:lang w:eastAsia="zh-CN"/>
        </w:rPr>
      </w:pPr>
      <w:r>
        <w:rPr>
          <w:rFonts w:hint="eastAsia"/>
          <w:highlight w:val="none"/>
          <w:lang w:val="en-US" w:eastAsia="zh-CN"/>
        </w:rPr>
        <w:t>1</w:t>
      </w:r>
      <w:r>
        <w:rPr>
          <w:rFonts w:hint="eastAsia"/>
          <w:highlight w:val="none"/>
        </w:rPr>
        <w:t>.开标</w:t>
      </w:r>
      <w:r>
        <w:rPr>
          <w:rFonts w:hint="eastAsia"/>
          <w:highlight w:val="none"/>
          <w:lang w:eastAsia="zh-CN"/>
        </w:rPr>
        <w:t>、评标</w:t>
      </w:r>
    </w:p>
    <w:p w14:paraId="2FF3FA9C">
      <w:pPr>
        <w:pStyle w:val="9"/>
        <w:spacing w:line="360" w:lineRule="auto"/>
        <w:ind w:firstLine="420" w:firstLineChars="200"/>
        <w:rPr>
          <w:highlight w:val="none"/>
        </w:rPr>
      </w:pPr>
      <w:r>
        <w:rPr>
          <w:rFonts w:hint="eastAsia"/>
          <w:highlight w:val="none"/>
          <w:lang w:eastAsia="zh-CN"/>
        </w:rPr>
        <w:t>（</w:t>
      </w:r>
      <w:r>
        <w:rPr>
          <w:rFonts w:hint="eastAsia"/>
          <w:highlight w:val="none"/>
          <w:lang w:val="en-US" w:eastAsia="zh-CN"/>
        </w:rPr>
        <w:t>1</w:t>
      </w:r>
      <w:r>
        <w:rPr>
          <w:rFonts w:hint="eastAsia"/>
          <w:highlight w:val="none"/>
          <w:lang w:eastAsia="zh-CN"/>
        </w:rPr>
        <w:t>）</w:t>
      </w:r>
      <w:r>
        <w:rPr>
          <w:rFonts w:hint="eastAsia"/>
          <w:highlight w:val="none"/>
          <w:lang w:val="en-US" w:eastAsia="zh-CN"/>
        </w:rPr>
        <w:t>现场开标，</w:t>
      </w:r>
      <w:r>
        <w:rPr>
          <w:rFonts w:hint="eastAsia"/>
          <w:highlight w:val="none"/>
          <w:lang w:eastAsia="zh-CN"/>
        </w:rPr>
        <w:t>招标人组织公司相关部门</w:t>
      </w:r>
      <w:r>
        <w:rPr>
          <w:rFonts w:hint="eastAsia"/>
          <w:highlight w:val="none"/>
          <w:lang w:val="en-US" w:eastAsia="zh-CN"/>
        </w:rPr>
        <w:t>共同开标进行报价汇总，确定中标乙方。</w:t>
      </w:r>
    </w:p>
    <w:p w14:paraId="105FBEDF">
      <w:pPr>
        <w:pStyle w:val="9"/>
        <w:spacing w:line="360" w:lineRule="auto"/>
        <w:ind w:firstLine="420" w:firstLineChars="200"/>
        <w:rPr>
          <w:rFonts w:hint="eastAsia" w:ascii="宋体" w:eastAsia="宋体" w:cs="Times New Roman"/>
          <w:szCs w:val="22"/>
          <w:highlight w:val="none"/>
          <w:lang w:eastAsia="zh-CN"/>
        </w:rPr>
      </w:pPr>
      <w:r>
        <w:rPr>
          <w:rFonts w:hint="eastAsia" w:ascii="宋体" w:eastAsia="宋体" w:cs="Times New Roman"/>
          <w:szCs w:val="22"/>
          <w:highlight w:val="none"/>
          <w:lang w:val="en-US" w:eastAsia="zh-CN"/>
        </w:rPr>
        <w:t>（2）</w:t>
      </w:r>
      <w:r>
        <w:rPr>
          <w:rFonts w:hint="eastAsia" w:ascii="宋体" w:eastAsia="宋体" w:cs="Times New Roman"/>
          <w:szCs w:val="22"/>
          <w:highlight w:val="none"/>
          <w:lang w:eastAsia="zh-CN"/>
        </w:rPr>
        <w:t>所有报价货币单位均为：元（人民币，含税）。</w:t>
      </w:r>
    </w:p>
    <w:p w14:paraId="61792B8C">
      <w:pPr>
        <w:pStyle w:val="9"/>
        <w:spacing w:line="360" w:lineRule="auto"/>
        <w:ind w:firstLine="420" w:firstLineChars="200"/>
        <w:rPr>
          <w:rFonts w:hint="eastAsia" w:ascii="宋体" w:eastAsia="宋体" w:cs="Times New Roman"/>
          <w:szCs w:val="22"/>
          <w:highlight w:val="none"/>
          <w:lang w:val="en-US" w:eastAsia="zh-CN"/>
        </w:rPr>
      </w:pPr>
      <w:r>
        <w:rPr>
          <w:rFonts w:hint="eastAsia" w:ascii="宋体" w:eastAsia="宋体" w:cs="Times New Roman"/>
          <w:szCs w:val="22"/>
          <w:highlight w:val="none"/>
          <w:lang w:val="en-US" w:eastAsia="zh-CN"/>
        </w:rPr>
        <w:t>（3）质量保证期为12个月。</w:t>
      </w:r>
    </w:p>
    <w:p w14:paraId="24299C41">
      <w:pPr>
        <w:pStyle w:val="9"/>
        <w:spacing w:line="360" w:lineRule="auto"/>
        <w:ind w:firstLine="420" w:firstLineChars="200"/>
        <w:rPr>
          <w:rFonts w:hint="default" w:ascii="宋体" w:eastAsia="宋体" w:cs="Times New Roman"/>
          <w:szCs w:val="22"/>
          <w:highlight w:val="none"/>
          <w:lang w:val="en-US" w:eastAsia="zh-CN"/>
        </w:rPr>
      </w:pPr>
      <w:r>
        <w:rPr>
          <w:rFonts w:hint="eastAsia" w:cs="Times New Roman"/>
          <w:szCs w:val="22"/>
          <w:highlight w:val="none"/>
          <w:lang w:val="en-US" w:eastAsia="zh-CN"/>
        </w:rPr>
        <w:t>（4）开标价为第一轮报价，合理最低价中标。</w:t>
      </w:r>
    </w:p>
    <w:p w14:paraId="5EFFEDAB">
      <w:pPr>
        <w:pStyle w:val="9"/>
        <w:spacing w:line="360" w:lineRule="auto"/>
        <w:rPr>
          <w:rFonts w:ascii="黑体" w:eastAsia="黑体"/>
          <w:b/>
          <w:bCs/>
          <w:sz w:val="28"/>
          <w:highlight w:val="none"/>
        </w:rPr>
      </w:pPr>
      <w:r>
        <w:rPr>
          <w:rFonts w:hint="eastAsia" w:ascii="黑体" w:eastAsia="黑体"/>
          <w:b/>
          <w:bCs/>
          <w:sz w:val="28"/>
          <w:highlight w:val="none"/>
        </w:rPr>
        <w:t>八、合同签订</w:t>
      </w:r>
    </w:p>
    <w:p w14:paraId="0F32058A">
      <w:pPr>
        <w:pStyle w:val="9"/>
        <w:spacing w:line="360" w:lineRule="auto"/>
        <w:ind w:firstLine="420" w:firstLineChars="200"/>
        <w:rPr>
          <w:highlight w:val="none"/>
        </w:rPr>
      </w:pPr>
      <w:r>
        <w:rPr>
          <w:rFonts w:hint="eastAsia"/>
          <w:highlight w:val="none"/>
        </w:rPr>
        <w:t>1.根据评标工作小组的评标结果并按相关法律法规的规定及公司相关制度要求，确定中标人。中标人承诺无条件服从招标人针对该项目的后续所有安排。招标人不对未中标人做任何解释。</w:t>
      </w:r>
    </w:p>
    <w:p w14:paraId="149C4549">
      <w:pPr>
        <w:pStyle w:val="9"/>
        <w:spacing w:line="360" w:lineRule="auto"/>
        <w:ind w:firstLine="420" w:firstLineChars="200"/>
        <w:rPr>
          <w:szCs w:val="21"/>
          <w:highlight w:val="none"/>
        </w:rPr>
      </w:pPr>
      <w:r>
        <w:rPr>
          <w:rFonts w:hint="eastAsia"/>
          <w:szCs w:val="21"/>
          <w:highlight w:val="none"/>
        </w:rPr>
        <w:t>2.招标人发送《中标通知书》给中标人，中标人应及时与招标人联系，在规定的时间内（一般为接到《中标通知书》后2个工作日内）到招标单位进行项目对接，如果中标人接到《中标通知书》后，无正当理由拒绝按其规定的期限与相关单位签订合同或在签订合同时向招标人或相关单位提出附加条件或者更改合同实质性内容的，招标人有权取消其中标资格，招标人将从剩余投标人中依序重新确定中标人，或重新组织招标。</w:t>
      </w:r>
    </w:p>
    <w:p w14:paraId="06B64776">
      <w:pPr>
        <w:pStyle w:val="9"/>
        <w:spacing w:line="360" w:lineRule="auto"/>
        <w:ind w:firstLine="420" w:firstLineChars="200"/>
        <w:rPr>
          <w:szCs w:val="21"/>
          <w:highlight w:val="none"/>
        </w:rPr>
      </w:pPr>
      <w:r>
        <w:rPr>
          <w:rFonts w:hint="eastAsia"/>
          <w:szCs w:val="21"/>
          <w:highlight w:val="none"/>
        </w:rPr>
        <w:t>3.</w:t>
      </w:r>
      <w:r>
        <w:rPr>
          <w:rFonts w:hint="eastAsia" w:hAnsi="宋体"/>
          <w:szCs w:val="21"/>
          <w:highlight w:val="none"/>
        </w:rPr>
        <w:t>中标人应当按照合同约定的履约责任，质保期内</w:t>
      </w:r>
      <w:r>
        <w:rPr>
          <w:rFonts w:hint="eastAsia" w:hAnsi="宋体"/>
          <w:highlight w:val="none"/>
        </w:rPr>
        <w:t>如中标人未按合同及其附件约定履行应承担的责任</w:t>
      </w:r>
      <w:r>
        <w:rPr>
          <w:rFonts w:hint="eastAsia" w:hAnsi="宋体"/>
          <w:szCs w:val="21"/>
          <w:highlight w:val="none"/>
        </w:rPr>
        <w:t>，</w:t>
      </w:r>
      <w:r>
        <w:rPr>
          <w:rFonts w:hint="eastAsia" w:hAnsi="宋体"/>
          <w:highlight w:val="none"/>
        </w:rPr>
        <w:t>招标人或招标人指定的合同签订单位有权扣除其质保金</w:t>
      </w:r>
      <w:r>
        <w:rPr>
          <w:rFonts w:hint="eastAsia" w:hAnsi="宋体"/>
          <w:szCs w:val="21"/>
          <w:highlight w:val="none"/>
        </w:rPr>
        <w:t>。</w:t>
      </w:r>
    </w:p>
    <w:p w14:paraId="39CBABC5">
      <w:pPr>
        <w:pStyle w:val="9"/>
        <w:spacing w:line="360" w:lineRule="auto"/>
        <w:ind w:firstLine="420" w:firstLineChars="200"/>
        <w:rPr>
          <w:szCs w:val="21"/>
          <w:highlight w:val="none"/>
        </w:rPr>
      </w:pPr>
      <w:r>
        <w:rPr>
          <w:rFonts w:hint="eastAsia"/>
          <w:szCs w:val="21"/>
          <w:highlight w:val="none"/>
        </w:rPr>
        <w:t>4.中标人应在保证质量的前提下完成中标项目，不得将中标项目转包或分包给他人，否则视为违约，招标人或相关单位有权解除合同。</w:t>
      </w:r>
    </w:p>
    <w:p w14:paraId="27292AB5">
      <w:pPr>
        <w:pStyle w:val="9"/>
        <w:spacing w:line="360" w:lineRule="auto"/>
        <w:ind w:firstLine="420" w:firstLineChars="200"/>
        <w:rPr>
          <w:szCs w:val="21"/>
          <w:highlight w:val="none"/>
        </w:rPr>
      </w:pPr>
      <w:r>
        <w:rPr>
          <w:rFonts w:hint="eastAsia"/>
          <w:szCs w:val="21"/>
          <w:highlight w:val="none"/>
        </w:rPr>
        <w:t>5.在履行合同过程中，中标人由于履行义务的能力或信用有严重缺陷，招标人有权解除合同并取消其中标资格，招标人将从剩余投标人中依序重新确定中标人，或重新组织招标。</w:t>
      </w:r>
    </w:p>
    <w:p w14:paraId="5DC002E6">
      <w:pPr>
        <w:pStyle w:val="9"/>
        <w:spacing w:line="360" w:lineRule="auto"/>
        <w:ind w:firstLine="420" w:firstLineChars="200"/>
        <w:rPr>
          <w:szCs w:val="21"/>
          <w:highlight w:val="none"/>
        </w:rPr>
      </w:pPr>
      <w:r>
        <w:rPr>
          <w:rFonts w:hint="eastAsia"/>
          <w:szCs w:val="21"/>
          <w:highlight w:val="none"/>
        </w:rPr>
        <w:t>6.招标人有权指定招标人的关联单位作为合同签订人，与中标人签署相关合同，且具体权利义务以双方最终签署的合同为准。</w:t>
      </w:r>
    </w:p>
    <w:p w14:paraId="2AF2B5D5">
      <w:pPr>
        <w:pStyle w:val="9"/>
        <w:spacing w:line="360" w:lineRule="auto"/>
        <w:ind w:firstLine="420" w:firstLineChars="200"/>
        <w:rPr>
          <w:szCs w:val="21"/>
          <w:highlight w:val="none"/>
        </w:rPr>
      </w:pPr>
      <w:r>
        <w:rPr>
          <w:rFonts w:hint="eastAsia"/>
          <w:highlight w:val="none"/>
        </w:rPr>
        <w:t>7.中标人须认可招标人由于招标人上级集团公司政策变化引起的随时终止项目的要求。</w:t>
      </w:r>
    </w:p>
    <w:p w14:paraId="4CD5DE7A">
      <w:pPr>
        <w:pStyle w:val="9"/>
        <w:spacing w:line="360" w:lineRule="auto"/>
        <w:rPr>
          <w:rFonts w:ascii="黑体" w:eastAsia="黑体"/>
          <w:b/>
          <w:bCs/>
          <w:sz w:val="28"/>
          <w:highlight w:val="none"/>
        </w:rPr>
      </w:pPr>
      <w:r>
        <w:rPr>
          <w:rFonts w:hint="eastAsia" w:ascii="黑体" w:eastAsia="黑体"/>
          <w:b/>
          <w:bCs/>
          <w:sz w:val="28"/>
          <w:highlight w:val="none"/>
        </w:rPr>
        <w:t>九、废标及终止招标</w:t>
      </w:r>
    </w:p>
    <w:p w14:paraId="5E83F35A">
      <w:pPr>
        <w:spacing w:line="520" w:lineRule="exact"/>
        <w:ind w:right="2" w:firstLine="420" w:firstLineChars="200"/>
        <w:rPr>
          <w:rFonts w:ascii="宋体"/>
          <w:highlight w:val="none"/>
        </w:rPr>
      </w:pPr>
      <w:r>
        <w:rPr>
          <w:rFonts w:hint="eastAsia" w:ascii="宋体"/>
          <w:highlight w:val="none"/>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07E33317">
      <w:pPr>
        <w:spacing w:line="520" w:lineRule="exact"/>
        <w:ind w:right="2" w:firstLine="420" w:firstLineChars="200"/>
        <w:rPr>
          <w:rFonts w:ascii="宋体"/>
          <w:highlight w:val="none"/>
        </w:rPr>
      </w:pPr>
      <w:r>
        <w:rPr>
          <w:rFonts w:hint="eastAsia" w:ascii="宋体"/>
          <w:highlight w:val="none"/>
        </w:rPr>
        <w:t>⑴投标人提供的有关资格、资质证明文件不合格、不真实或提供虚假投标材料；</w:t>
      </w:r>
    </w:p>
    <w:p w14:paraId="449E828D">
      <w:pPr>
        <w:spacing w:line="520" w:lineRule="exact"/>
        <w:ind w:right="2" w:firstLine="420" w:firstLineChars="200"/>
        <w:rPr>
          <w:rFonts w:ascii="宋体"/>
          <w:highlight w:val="none"/>
        </w:rPr>
      </w:pPr>
      <w:r>
        <w:rPr>
          <w:rFonts w:hint="eastAsia" w:ascii="宋体"/>
          <w:highlight w:val="none"/>
        </w:rPr>
        <w:t>⑵投标人在报价有效期内撤回投标；</w:t>
      </w:r>
    </w:p>
    <w:p w14:paraId="4359FD17">
      <w:pPr>
        <w:spacing w:line="520" w:lineRule="exact"/>
        <w:ind w:right="2" w:firstLine="420" w:firstLineChars="200"/>
        <w:rPr>
          <w:rFonts w:ascii="宋体"/>
          <w:highlight w:val="none"/>
        </w:rPr>
      </w:pPr>
      <w:r>
        <w:rPr>
          <w:rFonts w:hint="eastAsia" w:ascii="宋体"/>
          <w:highlight w:val="none"/>
        </w:rPr>
        <w:t>⑶在整个评标过程中，投标人有企图影响评标结果公正性的任何活动；</w:t>
      </w:r>
    </w:p>
    <w:p w14:paraId="2C5459DF">
      <w:pPr>
        <w:spacing w:line="520" w:lineRule="exact"/>
        <w:ind w:right="2" w:firstLine="420" w:firstLineChars="200"/>
        <w:rPr>
          <w:rFonts w:ascii="宋体"/>
          <w:highlight w:val="none"/>
        </w:rPr>
      </w:pPr>
      <w:r>
        <w:rPr>
          <w:rFonts w:hint="eastAsia" w:ascii="宋体"/>
          <w:highlight w:val="none"/>
        </w:rPr>
        <w:t>⑷投标人以任何方式诋毁其他投标人；</w:t>
      </w:r>
    </w:p>
    <w:p w14:paraId="26DC566B">
      <w:pPr>
        <w:spacing w:line="520" w:lineRule="exact"/>
        <w:ind w:right="2" w:firstLine="420" w:firstLineChars="200"/>
        <w:rPr>
          <w:rFonts w:ascii="宋体"/>
          <w:highlight w:val="none"/>
        </w:rPr>
      </w:pPr>
      <w:r>
        <w:rPr>
          <w:rFonts w:hint="eastAsia" w:ascii="宋体"/>
          <w:highlight w:val="none"/>
        </w:rPr>
        <w:t>⑸投标人串通投标；</w:t>
      </w:r>
    </w:p>
    <w:p w14:paraId="5F523D1D">
      <w:pPr>
        <w:spacing w:line="520" w:lineRule="exact"/>
        <w:ind w:right="2" w:firstLine="420" w:firstLineChars="200"/>
        <w:rPr>
          <w:rFonts w:ascii="宋体"/>
          <w:highlight w:val="none"/>
        </w:rPr>
      </w:pPr>
      <w:r>
        <w:rPr>
          <w:rFonts w:hint="eastAsia" w:ascii="宋体"/>
          <w:highlight w:val="none"/>
        </w:rPr>
        <w:t>⑹以他人名义投标或者以其他方式弄虚作假，骗取中标的；</w:t>
      </w:r>
    </w:p>
    <w:p w14:paraId="08B4D243">
      <w:pPr>
        <w:spacing w:line="520" w:lineRule="exact"/>
        <w:ind w:right="2" w:firstLine="420" w:firstLineChars="200"/>
        <w:rPr>
          <w:rFonts w:ascii="宋体"/>
          <w:highlight w:val="none"/>
        </w:rPr>
      </w:pPr>
      <w:r>
        <w:rPr>
          <w:rFonts w:hint="eastAsia" w:ascii="宋体"/>
          <w:highlight w:val="none"/>
        </w:rPr>
        <w:t>⑺中标人不按规定签订合同；</w:t>
      </w:r>
    </w:p>
    <w:p w14:paraId="453149E3">
      <w:pPr>
        <w:spacing w:line="520" w:lineRule="exact"/>
        <w:ind w:right="2" w:firstLine="420" w:firstLineChars="200"/>
        <w:rPr>
          <w:rFonts w:ascii="宋体"/>
          <w:highlight w:val="none"/>
        </w:rPr>
      </w:pPr>
      <w:r>
        <w:rPr>
          <w:rFonts w:hint="eastAsia" w:ascii="宋体"/>
          <w:highlight w:val="none"/>
        </w:rPr>
        <w:t>⑻法律、法规规定的其他情况。</w:t>
      </w:r>
    </w:p>
    <w:p w14:paraId="3739A0FB">
      <w:pPr>
        <w:spacing w:line="520" w:lineRule="exact"/>
        <w:ind w:right="2" w:firstLine="420" w:firstLineChars="200"/>
        <w:rPr>
          <w:rFonts w:ascii="宋体"/>
          <w:highlight w:val="none"/>
        </w:rPr>
      </w:pPr>
      <w:r>
        <w:rPr>
          <w:rFonts w:hint="eastAsia" w:ascii="宋体"/>
          <w:highlight w:val="none"/>
        </w:rPr>
        <w:t>2.出现下列情形之一，招标人有权否决所有投标人的投标，并终止招标。</w:t>
      </w:r>
    </w:p>
    <w:p w14:paraId="170FF5DC">
      <w:pPr>
        <w:spacing w:line="520" w:lineRule="exact"/>
        <w:ind w:right="2" w:firstLine="420" w:firstLineChars="200"/>
        <w:rPr>
          <w:rFonts w:ascii="宋体"/>
          <w:highlight w:val="none"/>
        </w:rPr>
      </w:pPr>
      <w:r>
        <w:rPr>
          <w:rFonts w:hint="eastAsia" w:ascii="宋体"/>
          <w:highlight w:val="none"/>
        </w:rPr>
        <w:t>⑴出现影响采购公正的违法、违规行为的。</w:t>
      </w:r>
    </w:p>
    <w:p w14:paraId="3508EDD7">
      <w:pPr>
        <w:spacing w:line="520" w:lineRule="exact"/>
        <w:ind w:right="2" w:firstLine="420" w:firstLineChars="200"/>
        <w:rPr>
          <w:rFonts w:ascii="宋体"/>
          <w:highlight w:val="none"/>
        </w:rPr>
      </w:pPr>
      <w:r>
        <w:rPr>
          <w:rFonts w:hint="eastAsia" w:ascii="宋体"/>
          <w:highlight w:val="none"/>
        </w:rPr>
        <w:t>⑵因重大变故，采购任务取消的。</w:t>
      </w:r>
    </w:p>
    <w:p w14:paraId="0BF041D5">
      <w:pPr>
        <w:spacing w:line="520" w:lineRule="exact"/>
        <w:ind w:right="2" w:firstLine="420" w:firstLineChars="200"/>
        <w:rPr>
          <w:rFonts w:ascii="宋体"/>
          <w:highlight w:val="none"/>
        </w:rPr>
      </w:pPr>
      <w:r>
        <w:rPr>
          <w:rFonts w:hint="eastAsia" w:ascii="宋体"/>
          <w:highlight w:val="none"/>
        </w:rPr>
        <w:t>⑶招标人认为其他应终止招标的情形。</w:t>
      </w:r>
    </w:p>
    <w:p w14:paraId="2AEECDAD">
      <w:pPr>
        <w:spacing w:line="520" w:lineRule="exact"/>
        <w:ind w:right="2" w:firstLine="420" w:firstLineChars="200"/>
        <w:rPr>
          <w:rFonts w:ascii="宋体"/>
          <w:color w:val="FF0000"/>
          <w:highlight w:val="none"/>
        </w:rPr>
      </w:pPr>
      <w:r>
        <w:rPr>
          <w:rFonts w:hint="eastAsia" w:ascii="宋体"/>
          <w:highlight w:val="none"/>
        </w:rPr>
        <w:t>⑷符合投标条件的投标人或者对招标文件做实质响应的投标人不足三家。</w:t>
      </w:r>
    </w:p>
    <w:p w14:paraId="731C16D0">
      <w:pPr>
        <w:pStyle w:val="9"/>
        <w:spacing w:line="360" w:lineRule="auto"/>
        <w:rPr>
          <w:rFonts w:ascii="黑体" w:eastAsia="黑体"/>
          <w:b/>
          <w:bCs/>
          <w:sz w:val="28"/>
          <w:highlight w:val="none"/>
        </w:rPr>
      </w:pPr>
      <w:r>
        <w:rPr>
          <w:rFonts w:hint="eastAsia" w:ascii="黑体" w:eastAsia="黑体"/>
          <w:b/>
          <w:bCs/>
          <w:sz w:val="28"/>
          <w:highlight w:val="none"/>
        </w:rPr>
        <w:t>十、中标人瑕疵滞后发现的处理原则</w:t>
      </w:r>
    </w:p>
    <w:p w14:paraId="16FD9AD4">
      <w:pPr>
        <w:spacing w:line="520" w:lineRule="exact"/>
        <w:ind w:right="2" w:firstLine="420" w:firstLineChars="200"/>
        <w:rPr>
          <w:rFonts w:ascii="宋体"/>
          <w:highlight w:val="none"/>
        </w:rPr>
      </w:pPr>
      <w:r>
        <w:rPr>
          <w:rFonts w:hint="eastAsia" w:ascii="宋体"/>
          <w:highlight w:val="none"/>
        </w:rPr>
        <w:t>无论基于何种原因，各项本应作为拒绝处理的情形即便未被及时发现而使该中标人通过了资格审核、初评、现场复审、终评或其他所有相关程序，包括已签订合同的情形，招标人有权取消其中标资格，一旦中标人被拒绝或该中标人此前的评议结果被取消，相关的一切损失均由该中标人承担。</w:t>
      </w:r>
    </w:p>
    <w:p w14:paraId="7F1A287F">
      <w:pPr>
        <w:pStyle w:val="9"/>
        <w:spacing w:line="360" w:lineRule="auto"/>
        <w:rPr>
          <w:rFonts w:ascii="黑体" w:eastAsia="黑体"/>
          <w:b/>
          <w:bCs/>
          <w:sz w:val="28"/>
          <w:highlight w:val="none"/>
        </w:rPr>
      </w:pPr>
      <w:r>
        <w:rPr>
          <w:rFonts w:ascii="黑体" w:eastAsia="黑体"/>
          <w:b/>
          <w:bCs/>
          <w:sz w:val="28"/>
          <w:highlight w:val="none"/>
        </w:rPr>
        <w:t>十</w:t>
      </w:r>
      <w:r>
        <w:rPr>
          <w:rFonts w:hint="eastAsia" w:ascii="黑体" w:eastAsia="黑体"/>
          <w:b/>
          <w:bCs/>
          <w:sz w:val="28"/>
          <w:highlight w:val="none"/>
        </w:rPr>
        <w:t>一、</w:t>
      </w:r>
      <w:r>
        <w:rPr>
          <w:rFonts w:ascii="黑体" w:eastAsia="黑体"/>
          <w:b/>
          <w:bCs/>
          <w:sz w:val="28"/>
          <w:highlight w:val="none"/>
        </w:rPr>
        <w:t>解释权</w:t>
      </w:r>
    </w:p>
    <w:p w14:paraId="3DE3F948">
      <w:pPr>
        <w:pStyle w:val="9"/>
        <w:numPr>
          <w:ilvl w:val="0"/>
          <w:numId w:val="5"/>
        </w:numPr>
        <w:spacing w:line="360" w:lineRule="auto"/>
        <w:ind w:left="0" w:firstLine="426"/>
        <w:rPr>
          <w:rFonts w:hAnsi="Times New Roman"/>
          <w:highlight w:val="none"/>
        </w:rPr>
      </w:pPr>
      <w:r>
        <w:rPr>
          <w:rFonts w:hint="eastAsia" w:hAnsi="Times New Roman"/>
          <w:highlight w:val="none"/>
        </w:rPr>
        <w:t>本招标文件的最终解释权归招标人，当对一个问题有多种解释时以招标人的书面解释为准。</w:t>
      </w:r>
    </w:p>
    <w:p w14:paraId="7B859C4F">
      <w:pPr>
        <w:pStyle w:val="9"/>
        <w:numPr>
          <w:ilvl w:val="0"/>
          <w:numId w:val="5"/>
        </w:numPr>
        <w:spacing w:line="360" w:lineRule="auto"/>
        <w:ind w:left="0" w:firstLine="426"/>
        <w:rPr>
          <w:rFonts w:hAnsi="Times New Roman"/>
          <w:highlight w:val="none"/>
        </w:rPr>
      </w:pPr>
      <w:r>
        <w:rPr>
          <w:rFonts w:hint="eastAsia" w:hAnsi="Times New Roman"/>
          <w:highlight w:val="none"/>
        </w:rPr>
        <w:t>招标文件未做须知明示，而又有相关法律、法规规定的，招标人对此所做解释以相关的法律、法规规定为依据。</w:t>
      </w:r>
    </w:p>
    <w:p w14:paraId="600D19DB">
      <w:pPr>
        <w:rPr>
          <w:rFonts w:eastAsia="黑体"/>
          <w:color w:val="00B050"/>
          <w:sz w:val="36"/>
          <w:szCs w:val="36"/>
          <w:highlight w:val="none"/>
        </w:rPr>
      </w:pPr>
    </w:p>
    <w:bookmarkEnd w:id="1"/>
    <w:p w14:paraId="74B2FFB5">
      <w:pPr>
        <w:rPr>
          <w:rFonts w:eastAsia="黑体"/>
          <w:color w:val="00B050"/>
          <w:sz w:val="36"/>
          <w:szCs w:val="36"/>
          <w:highlight w:val="none"/>
        </w:rPr>
      </w:pPr>
    </w:p>
    <w:p w14:paraId="14728580">
      <w:pPr>
        <w:rPr>
          <w:rFonts w:eastAsia="黑体"/>
          <w:color w:val="00B050"/>
          <w:sz w:val="36"/>
          <w:szCs w:val="36"/>
          <w:highlight w:val="none"/>
        </w:rPr>
      </w:pPr>
    </w:p>
    <w:p w14:paraId="74887D7E">
      <w:pPr>
        <w:rPr>
          <w:rFonts w:eastAsia="黑体"/>
          <w:color w:val="00B050"/>
          <w:sz w:val="36"/>
          <w:szCs w:val="36"/>
          <w:highlight w:val="none"/>
        </w:rPr>
      </w:pPr>
    </w:p>
    <w:p w14:paraId="1896E696">
      <w:pPr>
        <w:rPr>
          <w:rFonts w:eastAsia="黑体"/>
          <w:color w:val="00B050"/>
          <w:sz w:val="36"/>
          <w:szCs w:val="36"/>
          <w:highlight w:val="none"/>
        </w:rPr>
      </w:pPr>
    </w:p>
    <w:p w14:paraId="1074EF6A">
      <w:pPr>
        <w:rPr>
          <w:rFonts w:eastAsia="黑体"/>
          <w:color w:val="00B050"/>
          <w:sz w:val="36"/>
          <w:szCs w:val="36"/>
          <w:highlight w:val="none"/>
        </w:rPr>
      </w:pPr>
    </w:p>
    <w:p w14:paraId="29B90AF1">
      <w:pPr>
        <w:rPr>
          <w:rFonts w:eastAsia="黑体"/>
          <w:color w:val="00B050"/>
          <w:sz w:val="36"/>
          <w:szCs w:val="36"/>
          <w:highlight w:val="none"/>
        </w:rPr>
      </w:pPr>
    </w:p>
    <w:p w14:paraId="4C74F17C">
      <w:pPr>
        <w:rPr>
          <w:rFonts w:eastAsia="黑体"/>
          <w:color w:val="00B050"/>
          <w:sz w:val="36"/>
          <w:szCs w:val="36"/>
          <w:highlight w:val="none"/>
        </w:rPr>
      </w:pPr>
    </w:p>
    <w:p w14:paraId="08A1FA91">
      <w:pPr>
        <w:pStyle w:val="9"/>
        <w:spacing w:line="360" w:lineRule="auto"/>
        <w:jc w:val="both"/>
        <w:rPr>
          <w:rFonts w:hint="eastAsia" w:ascii="黑体" w:eastAsia="黑体"/>
          <w:b/>
          <w:bCs/>
          <w:sz w:val="36"/>
          <w:szCs w:val="36"/>
          <w:highlight w:val="none"/>
        </w:rPr>
      </w:pPr>
    </w:p>
    <w:p w14:paraId="611EC4E3">
      <w:pPr>
        <w:pStyle w:val="9"/>
        <w:spacing w:line="360" w:lineRule="auto"/>
        <w:jc w:val="center"/>
        <w:rPr>
          <w:rFonts w:ascii="黑体" w:eastAsia="黑体"/>
          <w:b/>
          <w:bCs/>
          <w:sz w:val="36"/>
          <w:szCs w:val="36"/>
          <w:highlight w:val="none"/>
        </w:rPr>
      </w:pPr>
      <w:r>
        <w:rPr>
          <w:rFonts w:hint="eastAsia" w:ascii="黑体" w:eastAsia="黑体"/>
          <w:b/>
          <w:bCs/>
          <w:sz w:val="36"/>
          <w:szCs w:val="36"/>
          <w:highlight w:val="none"/>
        </w:rPr>
        <w:t>第</w:t>
      </w:r>
      <w:r>
        <w:rPr>
          <w:rFonts w:hint="eastAsia" w:ascii="黑体" w:eastAsia="黑体"/>
          <w:b/>
          <w:bCs/>
          <w:sz w:val="36"/>
          <w:szCs w:val="36"/>
          <w:highlight w:val="none"/>
          <w:lang w:eastAsia="zh-CN"/>
        </w:rPr>
        <w:t>二</w:t>
      </w:r>
      <w:r>
        <w:rPr>
          <w:rFonts w:hint="eastAsia" w:ascii="黑体" w:eastAsia="黑体"/>
          <w:b/>
          <w:bCs/>
          <w:sz w:val="36"/>
          <w:szCs w:val="36"/>
          <w:highlight w:val="none"/>
        </w:rPr>
        <w:t xml:space="preserve">章  </w:t>
      </w:r>
      <w:r>
        <w:rPr>
          <w:rFonts w:ascii="黑体" w:eastAsia="黑体"/>
          <w:b/>
          <w:bCs/>
          <w:sz w:val="36"/>
          <w:szCs w:val="36"/>
          <w:highlight w:val="none"/>
        </w:rPr>
        <w:t>技术</w:t>
      </w:r>
      <w:r>
        <w:rPr>
          <w:rFonts w:hint="eastAsia" w:ascii="黑体" w:eastAsia="黑体"/>
          <w:b/>
          <w:bCs/>
          <w:sz w:val="36"/>
          <w:szCs w:val="36"/>
          <w:highlight w:val="none"/>
        </w:rPr>
        <w:t>协议书</w:t>
      </w:r>
    </w:p>
    <w:p w14:paraId="745F5222">
      <w:pPr>
        <w:pStyle w:val="9"/>
        <w:spacing w:line="360" w:lineRule="auto"/>
        <w:rPr>
          <w:rFonts w:hint="eastAsia" w:ascii="黑体" w:hAnsi="黑体" w:eastAsia="黑体"/>
          <w:b/>
          <w:bCs/>
          <w:sz w:val="28"/>
          <w:szCs w:val="28"/>
          <w:highlight w:val="none"/>
        </w:rPr>
      </w:pPr>
      <w:r>
        <w:rPr>
          <w:rFonts w:hint="eastAsia" w:ascii="黑体" w:hAnsi="黑体" w:eastAsia="黑体"/>
          <w:b/>
          <w:bCs/>
          <w:sz w:val="28"/>
          <w:szCs w:val="28"/>
          <w:highlight w:val="none"/>
        </w:rPr>
        <w:t>一、项目名称</w:t>
      </w:r>
    </w:p>
    <w:p w14:paraId="1CFDA7B7">
      <w:pPr>
        <w:pStyle w:val="9"/>
        <w:spacing w:line="360" w:lineRule="auto"/>
        <w:ind w:firstLine="420" w:firstLineChars="200"/>
        <w:rPr>
          <w:rFonts w:hint="eastAsia" w:ascii="黑体" w:hAnsi="黑体" w:eastAsia="黑体"/>
          <w:b/>
          <w:bCs/>
          <w:sz w:val="28"/>
          <w:szCs w:val="28"/>
          <w:highlight w:val="none"/>
          <w:lang w:val="en-US" w:eastAsia="zh-CN"/>
        </w:rPr>
      </w:pPr>
      <w:r>
        <w:rPr>
          <w:rFonts w:hint="eastAsia"/>
          <w:highlight w:val="none"/>
          <w:lang w:eastAsia="zh-CN"/>
        </w:rPr>
        <w:t>202</w:t>
      </w:r>
      <w:r>
        <w:rPr>
          <w:rFonts w:hint="eastAsia"/>
          <w:highlight w:val="none"/>
          <w:lang w:val="en-US" w:eastAsia="zh-CN"/>
        </w:rPr>
        <w:t>6</w:t>
      </w:r>
      <w:r>
        <w:rPr>
          <w:rFonts w:hint="eastAsia"/>
          <w:highlight w:val="none"/>
          <w:lang w:eastAsia="zh-CN"/>
        </w:rPr>
        <w:t>年度模具维修项目</w:t>
      </w:r>
    </w:p>
    <w:p w14:paraId="0E3BC028">
      <w:pPr>
        <w:pStyle w:val="9"/>
        <w:numPr>
          <w:ilvl w:val="0"/>
          <w:numId w:val="6"/>
        </w:numPr>
        <w:spacing w:line="360" w:lineRule="auto"/>
        <w:rPr>
          <w:rFonts w:hint="eastAsia" w:ascii="黑体" w:hAnsi="黑体" w:eastAsia="黑体"/>
          <w:b/>
          <w:bCs/>
          <w:sz w:val="28"/>
          <w:szCs w:val="28"/>
          <w:highlight w:val="none"/>
        </w:rPr>
      </w:pPr>
      <w:r>
        <w:rPr>
          <w:rFonts w:hint="eastAsia" w:ascii="黑体" w:hAnsi="黑体" w:eastAsia="黑体"/>
          <w:b/>
          <w:bCs/>
          <w:sz w:val="28"/>
          <w:szCs w:val="28"/>
          <w:highlight w:val="none"/>
          <w:lang w:eastAsia="zh-CN"/>
        </w:rPr>
        <w:t>项目</w:t>
      </w:r>
      <w:r>
        <w:rPr>
          <w:rFonts w:hint="eastAsia" w:ascii="黑体" w:hAnsi="黑体" w:eastAsia="黑体"/>
          <w:b/>
          <w:bCs/>
          <w:sz w:val="28"/>
          <w:szCs w:val="28"/>
          <w:highlight w:val="none"/>
        </w:rPr>
        <w:t>内容</w:t>
      </w:r>
    </w:p>
    <w:p w14:paraId="7E694E2F">
      <w:pPr>
        <w:pStyle w:val="9"/>
        <w:numPr>
          <w:ilvl w:val="0"/>
          <w:numId w:val="0"/>
        </w:numPr>
        <w:spacing w:line="360" w:lineRule="auto"/>
        <w:ind w:leftChars="0" w:firstLine="480" w:firstLineChars="200"/>
        <w:rPr>
          <w:rFonts w:hint="default" w:ascii="Times New Roman" w:hAnsi="Times New Roman" w:eastAsia="宋体" w:cs="Times New Roman"/>
          <w:kern w:val="2"/>
          <w:sz w:val="24"/>
          <w:szCs w:val="24"/>
          <w:highlight w:val="none"/>
          <w:lang w:val="en-US" w:eastAsia="zh-CN" w:bidi="ar-SA"/>
        </w:rPr>
      </w:pPr>
      <w:r>
        <w:rPr>
          <w:rFonts w:hint="eastAsia" w:ascii="Times New Roman" w:hAnsi="Times New Roman" w:cs="Times New Roman"/>
          <w:kern w:val="2"/>
          <w:sz w:val="24"/>
          <w:szCs w:val="24"/>
          <w:highlight w:val="none"/>
          <w:lang w:val="en-US" w:eastAsia="zh-CN" w:bidi="ar-SA"/>
        </w:rPr>
        <w:t>详见投标报价明细表，</w:t>
      </w:r>
      <w:r>
        <w:rPr>
          <w:rFonts w:hint="eastAsia" w:ascii="Times New Roman" w:hAnsi="Times New Roman" w:eastAsia="宋体" w:cs="Times New Roman"/>
          <w:kern w:val="2"/>
          <w:sz w:val="24"/>
          <w:szCs w:val="24"/>
          <w:highlight w:val="none"/>
          <w:lang w:val="en-US" w:eastAsia="zh-CN" w:bidi="ar-SA"/>
        </w:rPr>
        <w:t>对</w:t>
      </w:r>
      <w:r>
        <w:rPr>
          <w:rFonts w:hint="eastAsia" w:ascii="Times New Roman" w:hAnsi="Times New Roman" w:cs="Times New Roman"/>
          <w:kern w:val="2"/>
          <w:sz w:val="24"/>
          <w:szCs w:val="24"/>
          <w:highlight w:val="none"/>
          <w:lang w:val="en-US" w:eastAsia="zh-CN" w:bidi="ar-SA"/>
        </w:rPr>
        <w:t>明细表内模具进行维修，恢复模具使用性能，满足设备使用需求。</w:t>
      </w:r>
    </w:p>
    <w:p w14:paraId="4F36DAAC">
      <w:pPr>
        <w:jc w:val="left"/>
        <w:rPr>
          <w:rFonts w:hint="eastAsia" w:ascii="黑体" w:hAnsi="黑体" w:eastAsia="黑体" w:cs="Times New Roman"/>
          <w:b/>
          <w:bCs/>
          <w:kern w:val="2"/>
          <w:sz w:val="28"/>
          <w:szCs w:val="28"/>
          <w:highlight w:val="none"/>
          <w:lang w:val="en-US" w:eastAsia="zh-CN" w:bidi="ar-SA"/>
        </w:rPr>
      </w:pPr>
      <w:r>
        <w:rPr>
          <w:rFonts w:hint="eastAsia" w:ascii="黑体" w:hAnsi="黑体" w:eastAsia="黑体" w:cs="Times New Roman"/>
          <w:b/>
          <w:bCs/>
          <w:kern w:val="2"/>
          <w:sz w:val="28"/>
          <w:szCs w:val="28"/>
          <w:highlight w:val="none"/>
          <w:lang w:val="en-US" w:eastAsia="zh-CN" w:bidi="ar-SA"/>
        </w:rPr>
        <w:t>三、改造方式</w:t>
      </w:r>
    </w:p>
    <w:p w14:paraId="4357435D">
      <w:pPr>
        <w:spacing w:line="360" w:lineRule="auto"/>
        <w:ind w:firstLine="480" w:firstLineChars="200"/>
        <w:rPr>
          <w:rFonts w:ascii="宋体" w:hAnsi="宋体"/>
          <w:sz w:val="24"/>
          <w:szCs w:val="24"/>
          <w:highlight w:val="none"/>
        </w:rPr>
      </w:pPr>
      <w:r>
        <w:rPr>
          <w:rFonts w:hint="eastAsia" w:ascii="宋体" w:hAnsi="宋体"/>
          <w:sz w:val="24"/>
          <w:szCs w:val="24"/>
          <w:highlight w:val="none"/>
          <w:lang w:eastAsia="zh-CN"/>
        </w:rPr>
        <w:t>由乙方安排人员运输至乙方现场进行维修，维修后</w:t>
      </w:r>
      <w:r>
        <w:rPr>
          <w:rFonts w:hint="eastAsia" w:ascii="Times New Roman" w:hAnsi="Times New Roman" w:cs="Times New Roman"/>
          <w:kern w:val="2"/>
          <w:sz w:val="24"/>
          <w:szCs w:val="24"/>
          <w:highlight w:val="none"/>
          <w:lang w:val="en-US" w:eastAsia="zh-CN" w:bidi="ar-SA"/>
        </w:rPr>
        <w:t>恢复</w:t>
      </w:r>
      <w:r>
        <w:rPr>
          <w:rFonts w:hint="eastAsia" w:cs="Times New Roman"/>
          <w:kern w:val="2"/>
          <w:sz w:val="24"/>
          <w:szCs w:val="24"/>
          <w:highlight w:val="none"/>
          <w:lang w:val="en-US" w:eastAsia="zh-CN" w:bidi="ar-SA"/>
        </w:rPr>
        <w:t>模具</w:t>
      </w:r>
      <w:r>
        <w:rPr>
          <w:rFonts w:hint="eastAsia" w:ascii="Times New Roman" w:hAnsi="Times New Roman" w:cs="Times New Roman"/>
          <w:kern w:val="2"/>
          <w:sz w:val="24"/>
          <w:szCs w:val="24"/>
          <w:highlight w:val="none"/>
          <w:lang w:val="en-US" w:eastAsia="zh-CN" w:bidi="ar-SA"/>
        </w:rPr>
        <w:t>性能，满足设备使用需求。</w:t>
      </w:r>
    </w:p>
    <w:p w14:paraId="4DDCCDA8">
      <w:pPr>
        <w:rPr>
          <w:rFonts w:hint="eastAsia" w:ascii="宋体" w:hAnsi="宋体" w:eastAsia="宋体"/>
          <w:b/>
          <w:sz w:val="28"/>
          <w:szCs w:val="28"/>
          <w:highlight w:val="none"/>
          <w:lang w:val="en-US" w:eastAsia="zh-CN"/>
        </w:rPr>
      </w:pPr>
      <w:r>
        <w:rPr>
          <w:rFonts w:hint="eastAsia" w:ascii="黑体" w:hAnsi="黑体" w:eastAsia="黑体" w:cs="Times New Roman"/>
          <w:b/>
          <w:bCs/>
          <w:kern w:val="2"/>
          <w:sz w:val="28"/>
          <w:szCs w:val="28"/>
          <w:highlight w:val="none"/>
          <w:lang w:val="en-US" w:eastAsia="zh-CN" w:bidi="ar-SA"/>
        </w:rPr>
        <w:t>四、技术要求</w:t>
      </w:r>
    </w:p>
    <w:p w14:paraId="3911F41B">
      <w:pPr>
        <w:pStyle w:val="52"/>
        <w:spacing w:line="360" w:lineRule="auto"/>
        <w:ind w:firstLine="480"/>
        <w:rPr>
          <w:rFonts w:hint="eastAsia" w:ascii="宋体" w:hAnsi="宋体"/>
          <w:color w:val="auto"/>
          <w:sz w:val="24"/>
          <w:szCs w:val="22"/>
          <w:highlight w:val="none"/>
          <w:lang w:val="en-US" w:eastAsia="zh-CN"/>
        </w:rPr>
      </w:pPr>
      <w:r>
        <w:rPr>
          <w:rFonts w:hint="eastAsia" w:ascii="宋体" w:hAnsi="宋体"/>
          <w:color w:val="auto"/>
          <w:sz w:val="24"/>
          <w:highlight w:val="none"/>
          <w:lang w:val="en-US" w:eastAsia="zh-CN"/>
        </w:rPr>
        <w:t>1</w:t>
      </w:r>
      <w:r>
        <w:rPr>
          <w:rFonts w:hint="eastAsia" w:ascii="宋体" w:hAnsi="宋体"/>
          <w:color w:val="auto"/>
          <w:sz w:val="24"/>
          <w:highlight w:val="none"/>
        </w:rPr>
        <w:t>、</w:t>
      </w:r>
      <w:r>
        <w:rPr>
          <w:rFonts w:hint="eastAsia" w:ascii="宋体" w:hAnsi="宋体"/>
          <w:color w:val="auto"/>
          <w:sz w:val="24"/>
          <w:szCs w:val="22"/>
          <w:highlight w:val="none"/>
          <w:lang w:val="en-US" w:eastAsia="zh-CN"/>
        </w:rPr>
        <w:t>模具从拆解、运输、改造至设备安装调试完成期间所发生的设备毁损风险及责任全部由乙方承担。</w:t>
      </w:r>
    </w:p>
    <w:p w14:paraId="5CCD1688">
      <w:pPr>
        <w:spacing w:line="360" w:lineRule="auto"/>
        <w:ind w:firstLine="420" w:firstLineChars="175"/>
        <w:rPr>
          <w:rFonts w:hint="eastAsia" w:ascii="宋体" w:hAnsi="宋体"/>
          <w:color w:val="auto"/>
          <w:sz w:val="24"/>
          <w:szCs w:val="22"/>
          <w:highlight w:val="none"/>
          <w:lang w:val="en-US" w:eastAsia="zh-CN"/>
        </w:rPr>
      </w:pPr>
      <w:r>
        <w:rPr>
          <w:rFonts w:hint="eastAsia" w:ascii="宋体" w:hAnsi="宋体"/>
          <w:color w:val="auto"/>
          <w:sz w:val="24"/>
          <w:szCs w:val="22"/>
          <w:highlight w:val="none"/>
          <w:lang w:val="en-US" w:eastAsia="zh-CN"/>
        </w:rPr>
        <w:t>2</w:t>
      </w:r>
      <w:r>
        <w:rPr>
          <w:rFonts w:hint="eastAsia" w:ascii="宋体" w:hAnsi="宋体"/>
          <w:color w:val="auto"/>
          <w:sz w:val="24"/>
          <w:highlight w:val="none"/>
        </w:rPr>
        <w:t xml:space="preserve">、乙方应安排具备相关资质的施工人员在甲方现场施工，遵守甲方现场安全生产有关管理规定,严格按照安全标准组织施工，必须遵守甲方的有关管理制度，服从甲方人员的安排。 </w:t>
      </w:r>
    </w:p>
    <w:p w14:paraId="19EAE24E">
      <w:pPr>
        <w:rPr>
          <w:rFonts w:hint="default" w:ascii="黑体" w:hAnsi="黑体" w:eastAsia="黑体" w:cs="Times New Roman"/>
          <w:b/>
          <w:bCs/>
          <w:kern w:val="2"/>
          <w:sz w:val="28"/>
          <w:szCs w:val="28"/>
          <w:highlight w:val="none"/>
          <w:lang w:val="en-US" w:eastAsia="zh-CN" w:bidi="ar-SA"/>
        </w:rPr>
      </w:pPr>
      <w:r>
        <w:rPr>
          <w:rFonts w:hint="eastAsia" w:ascii="黑体" w:hAnsi="黑体" w:eastAsia="黑体" w:cs="Times New Roman"/>
          <w:b/>
          <w:bCs/>
          <w:kern w:val="2"/>
          <w:sz w:val="28"/>
          <w:szCs w:val="28"/>
          <w:highlight w:val="none"/>
          <w:lang w:val="en-US" w:eastAsia="zh-CN" w:bidi="ar-SA"/>
        </w:rPr>
        <w:t>五、售后服务</w:t>
      </w:r>
    </w:p>
    <w:p w14:paraId="126314B9">
      <w:pPr>
        <w:pStyle w:val="52"/>
        <w:spacing w:line="360" w:lineRule="auto"/>
        <w:ind w:firstLine="480"/>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对于已无法维修乙方应及时进行告知，且无法维修的模具应运输回甲方厂区内，如未进行告知，进行维修后模具未能达到使用需求将进行1000元/次经济考核，考核金额自维修费用内扣除。</w:t>
      </w:r>
    </w:p>
    <w:p w14:paraId="23680C35">
      <w:pPr>
        <w:pStyle w:val="9"/>
        <w:spacing w:line="360" w:lineRule="auto"/>
        <w:rPr>
          <w:highlight w:val="none"/>
        </w:rPr>
      </w:pPr>
      <w:r>
        <w:rPr>
          <w:rFonts w:hint="eastAsia" w:ascii="黑体" w:hAnsi="黑体" w:eastAsia="黑体"/>
          <w:b/>
          <w:bCs/>
          <w:sz w:val="28"/>
          <w:szCs w:val="28"/>
          <w:highlight w:val="none"/>
        </w:rPr>
        <w:t>六、其他</w:t>
      </w:r>
    </w:p>
    <w:p w14:paraId="4BFE52D8">
      <w:pPr>
        <w:pStyle w:val="9"/>
        <w:spacing w:line="360" w:lineRule="auto"/>
        <w:ind w:firstLine="480" w:firstLineChars="200"/>
        <w:rPr>
          <w:rFonts w:hAnsi="宋体"/>
          <w:sz w:val="24"/>
          <w:szCs w:val="28"/>
          <w:highlight w:val="none"/>
        </w:rPr>
      </w:pPr>
      <w:r>
        <w:rPr>
          <w:rFonts w:hint="eastAsia" w:hAnsi="宋体"/>
          <w:sz w:val="24"/>
          <w:szCs w:val="28"/>
          <w:highlight w:val="none"/>
        </w:rPr>
        <w:t>1.投标人承诺对参与该项目所获得的与招标人产品相关的所有信息都予以保密，并承担与此相关的所有法律责任。</w:t>
      </w:r>
    </w:p>
    <w:p w14:paraId="0420D318">
      <w:pPr>
        <w:pStyle w:val="9"/>
        <w:spacing w:line="360" w:lineRule="auto"/>
        <w:ind w:firstLine="480" w:firstLineChars="200"/>
        <w:rPr>
          <w:rFonts w:hint="eastAsia" w:hAnsi="宋体"/>
          <w:sz w:val="24"/>
          <w:szCs w:val="28"/>
          <w:highlight w:val="none"/>
        </w:rPr>
      </w:pPr>
      <w:r>
        <w:rPr>
          <w:rFonts w:hint="eastAsia" w:hAnsi="宋体"/>
          <w:sz w:val="24"/>
          <w:szCs w:val="28"/>
          <w:highlight w:val="none"/>
        </w:rPr>
        <w:t>2.其余未尽事宜，投标人应与招标人指派的答疑人员充分沟通，理解认可并接受相关技术规范及服务要求。</w:t>
      </w:r>
    </w:p>
    <w:p w14:paraId="5C126C4C">
      <w:pPr>
        <w:pStyle w:val="9"/>
        <w:spacing w:line="360" w:lineRule="auto"/>
        <w:rPr>
          <w:rFonts w:hint="eastAsia" w:hAnsi="宋体"/>
          <w:sz w:val="24"/>
          <w:szCs w:val="28"/>
          <w:highlight w:val="none"/>
        </w:rPr>
      </w:pPr>
    </w:p>
    <w:p w14:paraId="5C705195">
      <w:pPr>
        <w:pStyle w:val="9"/>
        <w:spacing w:line="360" w:lineRule="auto"/>
        <w:rPr>
          <w:rFonts w:hint="eastAsia" w:hAnsi="宋体"/>
          <w:sz w:val="24"/>
          <w:szCs w:val="28"/>
          <w:highlight w:val="none"/>
        </w:rPr>
      </w:pPr>
    </w:p>
    <w:p w14:paraId="2E947CE1">
      <w:pPr>
        <w:pStyle w:val="9"/>
        <w:spacing w:line="360" w:lineRule="auto"/>
        <w:rPr>
          <w:rFonts w:hint="eastAsia" w:hAnsi="宋体"/>
          <w:sz w:val="24"/>
          <w:szCs w:val="28"/>
          <w:highlight w:val="none"/>
        </w:rPr>
      </w:pPr>
    </w:p>
    <w:p w14:paraId="71AC2CDD">
      <w:pPr>
        <w:pStyle w:val="9"/>
        <w:spacing w:line="360" w:lineRule="auto"/>
        <w:rPr>
          <w:rFonts w:hint="eastAsia" w:hAnsi="宋体"/>
          <w:sz w:val="24"/>
          <w:szCs w:val="28"/>
          <w:highlight w:val="none"/>
        </w:rPr>
      </w:pPr>
    </w:p>
    <w:p w14:paraId="32CC1EF2">
      <w:pPr>
        <w:pStyle w:val="9"/>
        <w:spacing w:line="360" w:lineRule="auto"/>
        <w:rPr>
          <w:rFonts w:hint="eastAsia" w:hAnsi="宋体"/>
          <w:sz w:val="24"/>
          <w:szCs w:val="28"/>
          <w:highlight w:val="none"/>
        </w:rPr>
      </w:pPr>
    </w:p>
    <w:p w14:paraId="0665D35C">
      <w:pPr>
        <w:pStyle w:val="9"/>
        <w:spacing w:line="360" w:lineRule="auto"/>
        <w:rPr>
          <w:rFonts w:hint="eastAsia" w:hAnsi="宋体"/>
          <w:sz w:val="24"/>
          <w:szCs w:val="28"/>
          <w:highlight w:val="none"/>
        </w:rPr>
      </w:pPr>
    </w:p>
    <w:p w14:paraId="630D4502">
      <w:pPr>
        <w:pStyle w:val="9"/>
        <w:spacing w:line="360" w:lineRule="auto"/>
        <w:rPr>
          <w:rFonts w:hint="eastAsia" w:hAnsi="宋体"/>
          <w:sz w:val="24"/>
          <w:szCs w:val="28"/>
          <w:highlight w:val="none"/>
        </w:rPr>
      </w:pPr>
    </w:p>
    <w:p w14:paraId="0DC35353">
      <w:pPr>
        <w:jc w:val="center"/>
        <w:rPr>
          <w:rFonts w:eastAsia="黑体"/>
          <w:b/>
          <w:bCs/>
          <w:sz w:val="36"/>
          <w:szCs w:val="36"/>
          <w:highlight w:val="none"/>
        </w:rPr>
      </w:pPr>
      <w:r>
        <w:rPr>
          <w:rFonts w:hint="eastAsia" w:eastAsia="黑体"/>
          <w:b/>
          <w:bCs/>
          <w:sz w:val="36"/>
          <w:szCs w:val="36"/>
          <w:highlight w:val="none"/>
        </w:rPr>
        <w:t>第</w:t>
      </w:r>
      <w:r>
        <w:rPr>
          <w:rFonts w:hint="eastAsia" w:eastAsia="黑体"/>
          <w:b/>
          <w:bCs/>
          <w:sz w:val="36"/>
          <w:szCs w:val="36"/>
          <w:highlight w:val="none"/>
          <w:lang w:eastAsia="zh-CN"/>
        </w:rPr>
        <w:t>三</w:t>
      </w:r>
      <w:r>
        <w:rPr>
          <w:rFonts w:hint="eastAsia" w:eastAsia="黑体"/>
          <w:b/>
          <w:bCs/>
          <w:sz w:val="36"/>
          <w:szCs w:val="36"/>
          <w:highlight w:val="none"/>
        </w:rPr>
        <w:t>章 合同模板</w:t>
      </w:r>
    </w:p>
    <w:p w14:paraId="4A274E16">
      <w:pPr>
        <w:adjustRightInd w:val="0"/>
        <w:snapToGrid w:val="0"/>
        <w:spacing w:line="360" w:lineRule="auto"/>
        <w:jc w:val="left"/>
        <w:rPr>
          <w:rFonts w:ascii="宋体" w:hAnsi="宋体"/>
          <w:sz w:val="20"/>
          <w:highlight w:val="none"/>
        </w:rPr>
      </w:pPr>
    </w:p>
    <w:p w14:paraId="0A935717">
      <w:pPr>
        <w:wordWrap w:val="0"/>
        <w:adjustRightInd w:val="0"/>
        <w:snapToGrid w:val="0"/>
        <w:spacing w:line="360" w:lineRule="auto"/>
        <w:jc w:val="right"/>
        <w:rPr>
          <w:rFonts w:ascii="宋体" w:hAnsi="宋体"/>
          <w:b/>
          <w:sz w:val="28"/>
          <w:szCs w:val="28"/>
          <w:highlight w:val="none"/>
        </w:rPr>
      </w:pPr>
      <w:r>
        <w:rPr>
          <w:rFonts w:ascii="宋体" w:hAnsi="宋体"/>
          <w:b/>
          <w:sz w:val="28"/>
          <w:szCs w:val="28"/>
          <w:highlight w:val="none"/>
        </w:rPr>
        <w:t>编号：</w:t>
      </w:r>
      <w:r>
        <w:rPr>
          <w:rFonts w:ascii="宋体" w:hAnsi="宋体"/>
          <w:b/>
          <w:sz w:val="28"/>
          <w:szCs w:val="28"/>
          <w:highlight w:val="none"/>
          <w:u w:val="thick"/>
        </w:rPr>
        <w:t xml:space="preserve">                  </w:t>
      </w:r>
    </w:p>
    <w:p w14:paraId="33FCE191">
      <w:pPr>
        <w:adjustRightInd w:val="0"/>
        <w:snapToGrid w:val="0"/>
        <w:spacing w:line="360" w:lineRule="auto"/>
        <w:jc w:val="left"/>
        <w:rPr>
          <w:rFonts w:ascii="宋体" w:hAnsi="宋体"/>
          <w:sz w:val="20"/>
          <w:highlight w:val="none"/>
        </w:rPr>
      </w:pPr>
    </w:p>
    <w:p w14:paraId="53B640D9">
      <w:pPr>
        <w:adjustRightInd w:val="0"/>
        <w:snapToGrid w:val="0"/>
        <w:spacing w:line="360" w:lineRule="auto"/>
        <w:jc w:val="center"/>
        <w:rPr>
          <w:rFonts w:ascii="宋体" w:hAnsi="宋体"/>
          <w:b/>
          <w:sz w:val="52"/>
          <w:szCs w:val="36"/>
          <w:highlight w:val="none"/>
        </w:rPr>
      </w:pPr>
      <w:r>
        <w:rPr>
          <w:rFonts w:hint="eastAsia" w:ascii="宋体" w:hAnsi="宋体"/>
          <w:b/>
          <w:bCs/>
          <w:sz w:val="52"/>
          <w:szCs w:val="36"/>
          <w:highlight w:val="none"/>
        </w:rPr>
        <w:t>设备</w:t>
      </w:r>
      <w:r>
        <w:rPr>
          <w:rFonts w:hint="eastAsia" w:ascii="宋体" w:hAnsi="宋体"/>
          <w:b/>
          <w:bCs/>
          <w:sz w:val="52"/>
          <w:szCs w:val="36"/>
          <w:highlight w:val="none"/>
          <w:lang w:eastAsia="zh-CN"/>
        </w:rPr>
        <w:t>维修</w:t>
      </w:r>
      <w:r>
        <w:rPr>
          <w:rFonts w:ascii="宋体" w:hAnsi="宋体"/>
          <w:b/>
          <w:bCs/>
          <w:sz w:val="52"/>
          <w:szCs w:val="36"/>
          <w:highlight w:val="none"/>
        </w:rPr>
        <w:t>合同</w:t>
      </w:r>
    </w:p>
    <w:p w14:paraId="17D5D574">
      <w:pPr>
        <w:adjustRightInd w:val="0"/>
        <w:snapToGrid w:val="0"/>
        <w:spacing w:line="360" w:lineRule="auto"/>
        <w:jc w:val="left"/>
        <w:rPr>
          <w:rFonts w:ascii="宋体" w:hAnsi="宋体"/>
          <w:b/>
          <w:sz w:val="36"/>
          <w:szCs w:val="36"/>
          <w:highlight w:val="none"/>
        </w:rPr>
      </w:pPr>
    </w:p>
    <w:p w14:paraId="0FDA1775">
      <w:pPr>
        <w:adjustRightInd w:val="0"/>
        <w:snapToGrid w:val="0"/>
        <w:spacing w:line="360" w:lineRule="auto"/>
        <w:jc w:val="left"/>
        <w:rPr>
          <w:rFonts w:ascii="宋体" w:hAnsi="宋体"/>
          <w:b/>
          <w:sz w:val="36"/>
          <w:szCs w:val="36"/>
          <w:highlight w:val="none"/>
        </w:rPr>
      </w:pPr>
    </w:p>
    <w:p w14:paraId="476ACBD6">
      <w:pPr>
        <w:adjustRightInd w:val="0"/>
        <w:snapToGrid w:val="0"/>
        <w:spacing w:line="360" w:lineRule="auto"/>
        <w:jc w:val="left"/>
        <w:rPr>
          <w:rFonts w:ascii="宋体" w:hAnsi="宋体"/>
          <w:b/>
          <w:sz w:val="36"/>
          <w:szCs w:val="36"/>
          <w:highlight w:val="none"/>
        </w:rPr>
      </w:pPr>
    </w:p>
    <w:p w14:paraId="08C0A1C5">
      <w:pPr>
        <w:pStyle w:val="28"/>
        <w:rPr>
          <w:rFonts w:ascii="宋体" w:hAnsi="宋体"/>
          <w:b/>
          <w:sz w:val="36"/>
          <w:szCs w:val="36"/>
          <w:highlight w:val="none"/>
        </w:rPr>
      </w:pPr>
    </w:p>
    <w:p w14:paraId="3EC0F790">
      <w:pPr>
        <w:pStyle w:val="28"/>
        <w:rPr>
          <w:rFonts w:ascii="宋体" w:hAnsi="宋体"/>
          <w:b/>
          <w:sz w:val="36"/>
          <w:szCs w:val="36"/>
          <w:highlight w:val="none"/>
        </w:rPr>
      </w:pPr>
    </w:p>
    <w:p w14:paraId="338FBE1E">
      <w:pPr>
        <w:adjustRightInd w:val="0"/>
        <w:snapToGrid w:val="0"/>
        <w:spacing w:line="360" w:lineRule="auto"/>
        <w:jc w:val="left"/>
        <w:rPr>
          <w:rFonts w:ascii="宋体" w:hAnsi="宋体"/>
          <w:b/>
          <w:sz w:val="36"/>
          <w:szCs w:val="36"/>
          <w:highlight w:val="none"/>
        </w:rPr>
      </w:pPr>
    </w:p>
    <w:p w14:paraId="5DCC4643">
      <w:pPr>
        <w:adjustRightInd w:val="0"/>
        <w:snapToGrid w:val="0"/>
        <w:spacing w:line="360" w:lineRule="auto"/>
        <w:jc w:val="left"/>
        <w:rPr>
          <w:rFonts w:ascii="宋体" w:hAnsi="宋体"/>
          <w:b/>
          <w:sz w:val="36"/>
          <w:szCs w:val="36"/>
          <w:highlight w:val="none"/>
        </w:rPr>
      </w:pPr>
    </w:p>
    <w:p w14:paraId="244549B1">
      <w:pPr>
        <w:adjustRightInd w:val="0"/>
        <w:snapToGrid w:val="0"/>
        <w:spacing w:line="360" w:lineRule="auto"/>
        <w:jc w:val="left"/>
        <w:rPr>
          <w:rFonts w:ascii="宋体" w:hAnsi="宋体"/>
          <w:b/>
          <w:sz w:val="36"/>
          <w:szCs w:val="36"/>
          <w:highlight w:val="none"/>
        </w:rPr>
      </w:pPr>
    </w:p>
    <w:p w14:paraId="30EE9DE3">
      <w:pPr>
        <w:adjustRightInd w:val="0"/>
        <w:snapToGrid w:val="0"/>
        <w:spacing w:line="360" w:lineRule="auto"/>
        <w:jc w:val="left"/>
        <w:rPr>
          <w:rFonts w:ascii="宋体" w:hAnsi="宋体"/>
          <w:b/>
          <w:sz w:val="36"/>
          <w:szCs w:val="36"/>
          <w:highlight w:val="none"/>
        </w:rPr>
      </w:pPr>
    </w:p>
    <w:p w14:paraId="70E4E4D5">
      <w:pPr>
        <w:adjustRightInd w:val="0"/>
        <w:snapToGrid w:val="0"/>
        <w:spacing w:line="360" w:lineRule="auto"/>
        <w:ind w:firstLine="1687" w:firstLineChars="600"/>
        <w:jc w:val="left"/>
        <w:rPr>
          <w:rFonts w:ascii="宋体" w:hAnsi="宋体"/>
          <w:b/>
          <w:sz w:val="28"/>
          <w:szCs w:val="36"/>
          <w:highlight w:val="none"/>
        </w:rPr>
      </w:pPr>
      <w:r>
        <w:rPr>
          <w:rFonts w:hint="eastAsia" w:ascii="宋体" w:hAnsi="宋体"/>
          <w:b/>
          <w:sz w:val="28"/>
          <w:szCs w:val="36"/>
          <w:highlight w:val="none"/>
        </w:rPr>
        <w:t>甲  方：</w:t>
      </w:r>
      <w:r>
        <w:rPr>
          <w:rFonts w:ascii="宋体" w:hAnsi="宋体"/>
          <w:b/>
          <w:sz w:val="28"/>
          <w:szCs w:val="36"/>
          <w:highlight w:val="none"/>
          <w:u w:val="thick"/>
        </w:rPr>
        <w:t xml:space="preserve">                           </w:t>
      </w:r>
    </w:p>
    <w:p w14:paraId="2237E920">
      <w:pPr>
        <w:adjustRightInd w:val="0"/>
        <w:snapToGrid w:val="0"/>
        <w:spacing w:line="360" w:lineRule="auto"/>
        <w:jc w:val="left"/>
        <w:rPr>
          <w:rFonts w:ascii="宋体" w:hAnsi="宋体"/>
          <w:b/>
          <w:sz w:val="28"/>
          <w:szCs w:val="36"/>
          <w:highlight w:val="none"/>
        </w:rPr>
      </w:pPr>
    </w:p>
    <w:p w14:paraId="14BC90B7">
      <w:pPr>
        <w:adjustRightInd w:val="0"/>
        <w:snapToGrid w:val="0"/>
        <w:spacing w:line="360" w:lineRule="auto"/>
        <w:ind w:firstLine="1687" w:firstLineChars="600"/>
        <w:jc w:val="left"/>
        <w:rPr>
          <w:rFonts w:ascii="宋体" w:hAnsi="宋体"/>
          <w:b/>
          <w:sz w:val="28"/>
          <w:szCs w:val="36"/>
          <w:highlight w:val="none"/>
        </w:rPr>
      </w:pPr>
      <w:r>
        <w:rPr>
          <w:rFonts w:hint="eastAsia" w:ascii="宋体" w:hAnsi="宋体"/>
          <w:b/>
          <w:sz w:val="28"/>
          <w:szCs w:val="36"/>
          <w:highlight w:val="none"/>
        </w:rPr>
        <w:t>乙  方：</w:t>
      </w:r>
      <w:r>
        <w:rPr>
          <w:rFonts w:ascii="宋体" w:hAnsi="宋体"/>
          <w:b/>
          <w:sz w:val="28"/>
          <w:szCs w:val="36"/>
          <w:highlight w:val="none"/>
          <w:u w:val="thick"/>
        </w:rPr>
        <w:t xml:space="preserve">                           </w:t>
      </w:r>
    </w:p>
    <w:p w14:paraId="57D7CDFA">
      <w:pPr>
        <w:adjustRightInd w:val="0"/>
        <w:snapToGrid w:val="0"/>
        <w:spacing w:line="360" w:lineRule="auto"/>
        <w:ind w:firstLine="1124" w:firstLineChars="400"/>
        <w:jc w:val="left"/>
        <w:rPr>
          <w:rFonts w:ascii="宋体" w:hAnsi="宋体"/>
          <w:b/>
          <w:sz w:val="28"/>
          <w:szCs w:val="36"/>
          <w:highlight w:val="none"/>
        </w:rPr>
      </w:pPr>
    </w:p>
    <w:p w14:paraId="23BB1FED">
      <w:pPr>
        <w:adjustRightInd w:val="0"/>
        <w:snapToGrid w:val="0"/>
        <w:spacing w:line="360" w:lineRule="auto"/>
        <w:ind w:firstLine="1687" w:firstLineChars="600"/>
        <w:jc w:val="left"/>
        <w:rPr>
          <w:rFonts w:ascii="宋体" w:hAnsi="宋体"/>
          <w:b/>
          <w:sz w:val="28"/>
          <w:szCs w:val="36"/>
          <w:highlight w:val="none"/>
        </w:rPr>
      </w:pPr>
      <w:r>
        <w:rPr>
          <w:rFonts w:hint="eastAsia" w:ascii="宋体" w:hAnsi="宋体"/>
          <w:b/>
          <w:sz w:val="28"/>
          <w:szCs w:val="36"/>
          <w:highlight w:val="none"/>
        </w:rPr>
        <w:t>签订日期：</w:t>
      </w:r>
      <w:r>
        <w:rPr>
          <w:rFonts w:ascii="宋体" w:hAnsi="宋体"/>
          <w:b/>
          <w:sz w:val="28"/>
          <w:szCs w:val="36"/>
          <w:highlight w:val="none"/>
          <w:u w:val="thick"/>
        </w:rPr>
        <w:t xml:space="preserve">       </w:t>
      </w:r>
      <w:r>
        <w:rPr>
          <w:rFonts w:hint="eastAsia" w:ascii="宋体" w:hAnsi="宋体"/>
          <w:b/>
          <w:sz w:val="28"/>
          <w:szCs w:val="36"/>
          <w:highlight w:val="none"/>
        </w:rPr>
        <w:t>年</w:t>
      </w:r>
      <w:r>
        <w:rPr>
          <w:rFonts w:ascii="宋体" w:hAnsi="宋体"/>
          <w:b/>
          <w:sz w:val="28"/>
          <w:szCs w:val="36"/>
          <w:highlight w:val="none"/>
          <w:u w:val="thick"/>
        </w:rPr>
        <w:t xml:space="preserve">      </w:t>
      </w:r>
      <w:r>
        <w:rPr>
          <w:rFonts w:hint="eastAsia" w:ascii="宋体" w:hAnsi="宋体"/>
          <w:b/>
          <w:sz w:val="28"/>
          <w:szCs w:val="36"/>
          <w:highlight w:val="none"/>
        </w:rPr>
        <w:t>月</w:t>
      </w:r>
      <w:r>
        <w:rPr>
          <w:rFonts w:ascii="宋体" w:hAnsi="宋体"/>
          <w:b/>
          <w:sz w:val="28"/>
          <w:szCs w:val="36"/>
          <w:highlight w:val="none"/>
          <w:u w:val="thick"/>
        </w:rPr>
        <w:t xml:space="preserve">      </w:t>
      </w:r>
      <w:r>
        <w:rPr>
          <w:rFonts w:hint="eastAsia" w:ascii="宋体" w:hAnsi="宋体"/>
          <w:b/>
          <w:sz w:val="28"/>
          <w:szCs w:val="36"/>
          <w:highlight w:val="none"/>
        </w:rPr>
        <w:t>日</w:t>
      </w:r>
    </w:p>
    <w:p w14:paraId="492A740C">
      <w:pPr>
        <w:spacing w:line="360" w:lineRule="auto"/>
        <w:rPr>
          <w:highlight w:val="none"/>
        </w:rPr>
      </w:pPr>
    </w:p>
    <w:p w14:paraId="18F127F8">
      <w:pPr>
        <w:spacing w:line="360" w:lineRule="auto"/>
        <w:rPr>
          <w:rFonts w:hint="eastAsia" w:ascii="宋体" w:hAnsi="宋体" w:eastAsia="宋体" w:cs="宋体"/>
          <w:bCs/>
          <w:sz w:val="22"/>
          <w:szCs w:val="22"/>
          <w:highlight w:val="none"/>
          <w:lang w:eastAsia="zh-CN"/>
        </w:rPr>
      </w:pPr>
      <w:r>
        <w:rPr>
          <w:rFonts w:hint="eastAsia" w:ascii="宋体" w:hAnsi="宋体" w:cs="宋体"/>
          <w:bCs/>
          <w:sz w:val="22"/>
          <w:szCs w:val="22"/>
          <w:highlight w:val="none"/>
        </w:rPr>
        <w:t>甲方（委托方）：</w:t>
      </w:r>
      <w:r>
        <w:rPr>
          <w:rFonts w:hint="eastAsia" w:ascii="宋体" w:hAnsi="宋体" w:cs="宋体"/>
          <w:bCs/>
          <w:sz w:val="22"/>
          <w:szCs w:val="22"/>
          <w:highlight w:val="none"/>
          <w:lang w:eastAsia="zh-CN"/>
        </w:rPr>
        <w:t>中国重汽集团泰安五岳专用汽车有限公司</w:t>
      </w:r>
    </w:p>
    <w:p w14:paraId="5ABB6CD5">
      <w:pPr>
        <w:spacing w:line="360" w:lineRule="auto"/>
        <w:rPr>
          <w:rFonts w:ascii="宋体" w:hAnsi="宋体" w:cs="宋体"/>
          <w:bCs/>
          <w:sz w:val="22"/>
          <w:szCs w:val="22"/>
          <w:highlight w:val="none"/>
        </w:rPr>
      </w:pPr>
    </w:p>
    <w:p w14:paraId="4889D5B0">
      <w:pPr>
        <w:spacing w:line="360" w:lineRule="auto"/>
        <w:rPr>
          <w:rFonts w:ascii="宋体" w:hAnsi="宋体" w:cs="宋体"/>
          <w:bCs/>
          <w:sz w:val="22"/>
          <w:szCs w:val="22"/>
          <w:highlight w:val="none"/>
        </w:rPr>
      </w:pPr>
      <w:r>
        <w:rPr>
          <w:rFonts w:hint="eastAsia" w:ascii="宋体" w:hAnsi="宋体" w:cs="宋体"/>
          <w:bCs/>
          <w:sz w:val="22"/>
          <w:szCs w:val="22"/>
          <w:highlight w:val="none"/>
        </w:rPr>
        <w:t>乙方（承揽方）：</w:t>
      </w:r>
    </w:p>
    <w:p w14:paraId="09C51452">
      <w:pPr>
        <w:spacing w:line="360" w:lineRule="auto"/>
        <w:rPr>
          <w:rFonts w:ascii="宋体" w:hAnsi="宋体" w:cs="宋体"/>
          <w:bCs/>
          <w:sz w:val="22"/>
          <w:szCs w:val="22"/>
          <w:highlight w:val="none"/>
        </w:rPr>
      </w:pPr>
    </w:p>
    <w:p w14:paraId="269445F1">
      <w:pPr>
        <w:spacing w:line="360" w:lineRule="auto"/>
        <w:ind w:firstLine="440" w:firstLineChars="200"/>
        <w:rPr>
          <w:rFonts w:ascii="宋体" w:hAnsi="宋体" w:cs="宋体"/>
          <w:sz w:val="22"/>
          <w:szCs w:val="22"/>
          <w:highlight w:val="none"/>
        </w:rPr>
      </w:pPr>
      <w:r>
        <w:rPr>
          <w:rFonts w:hint="eastAsia" w:ascii="宋体" w:hAnsi="宋体" w:cs="宋体"/>
          <w:sz w:val="22"/>
          <w:szCs w:val="22"/>
          <w:highlight w:val="none"/>
        </w:rPr>
        <w:t>根据中华人民共和国相关法律、法规及有关规定，为明确双方的权利义务关系，甲方委托乙方进行设备</w:t>
      </w:r>
      <w:r>
        <w:rPr>
          <w:rFonts w:hint="eastAsia" w:ascii="宋体" w:hAnsi="宋体" w:cs="宋体"/>
          <w:sz w:val="22"/>
          <w:szCs w:val="22"/>
          <w:highlight w:val="none"/>
          <w:lang w:eastAsia="zh-CN"/>
        </w:rPr>
        <w:t>改造</w:t>
      </w:r>
      <w:r>
        <w:rPr>
          <w:rFonts w:hint="eastAsia" w:ascii="宋体" w:hAnsi="宋体" w:cs="宋体"/>
          <w:sz w:val="22"/>
          <w:szCs w:val="22"/>
          <w:highlight w:val="none"/>
        </w:rPr>
        <w:t>，经双方充分协商，订立本合同，以便共同遵守。</w:t>
      </w:r>
    </w:p>
    <w:p w14:paraId="22E345FD">
      <w:pPr>
        <w:numPr>
          <w:ilvl w:val="0"/>
          <w:numId w:val="7"/>
        </w:numPr>
        <w:spacing w:line="360" w:lineRule="auto"/>
        <w:rPr>
          <w:rFonts w:hint="eastAsia" w:ascii="宋体" w:hAnsi="宋体" w:cs="宋体"/>
          <w:b/>
          <w:sz w:val="20"/>
          <w:highlight w:val="none"/>
        </w:rPr>
      </w:pPr>
      <w:r>
        <w:rPr>
          <w:rFonts w:hint="eastAsia" w:ascii="宋体" w:hAnsi="宋体" w:cs="宋体"/>
          <w:b/>
          <w:sz w:val="20"/>
          <w:highlight w:val="none"/>
          <w:lang w:eastAsia="zh-CN"/>
        </w:rPr>
        <w:t>设备明细</w:t>
      </w:r>
      <w:r>
        <w:rPr>
          <w:rFonts w:hint="eastAsia" w:ascii="宋体" w:hAnsi="宋体" w:cs="宋体"/>
          <w:b/>
          <w:sz w:val="20"/>
          <w:highlight w:val="none"/>
        </w:rPr>
        <w:t>：</w:t>
      </w:r>
    </w:p>
    <w:tbl>
      <w:tblPr>
        <w:tblStyle w:val="20"/>
        <w:tblW w:w="75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520"/>
        <w:gridCol w:w="1575"/>
        <w:gridCol w:w="1365"/>
        <w:gridCol w:w="1365"/>
      </w:tblGrid>
      <w:tr w14:paraId="38C23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tcPr>
          <w:p w14:paraId="6829FDD5">
            <w:pPr>
              <w:jc w:val="center"/>
              <w:rPr>
                <w:rFonts w:hint="default" w:ascii="仿宋" w:hAnsi="仿宋" w:eastAsia="仿宋" w:cs="仿宋"/>
                <w:sz w:val="21"/>
                <w:szCs w:val="21"/>
                <w:highlight w:val="none"/>
                <w:vertAlign w:val="baseline"/>
                <w:lang w:val="en-US" w:eastAsia="zh-CN"/>
              </w:rPr>
            </w:pPr>
          </w:p>
        </w:tc>
        <w:tc>
          <w:tcPr>
            <w:tcW w:w="2520" w:type="dxa"/>
          </w:tcPr>
          <w:p w14:paraId="0BCCAC9C">
            <w:pPr>
              <w:jc w:val="center"/>
              <w:rPr>
                <w:rFonts w:hint="default" w:ascii="仿宋" w:hAnsi="仿宋" w:eastAsia="仿宋" w:cs="仿宋"/>
                <w:sz w:val="21"/>
                <w:szCs w:val="21"/>
                <w:highlight w:val="none"/>
                <w:vertAlign w:val="baseline"/>
                <w:lang w:val="en-US" w:eastAsia="zh-CN"/>
              </w:rPr>
            </w:pPr>
          </w:p>
        </w:tc>
        <w:tc>
          <w:tcPr>
            <w:tcW w:w="1575" w:type="dxa"/>
          </w:tcPr>
          <w:p w14:paraId="04FC2213">
            <w:pPr>
              <w:jc w:val="center"/>
              <w:rPr>
                <w:rFonts w:hint="default" w:ascii="仿宋" w:hAnsi="仿宋" w:eastAsia="仿宋" w:cs="仿宋"/>
                <w:sz w:val="21"/>
                <w:szCs w:val="21"/>
                <w:highlight w:val="none"/>
                <w:vertAlign w:val="baseline"/>
                <w:lang w:val="en-US" w:eastAsia="zh-CN"/>
              </w:rPr>
            </w:pPr>
          </w:p>
        </w:tc>
        <w:tc>
          <w:tcPr>
            <w:tcW w:w="1365" w:type="dxa"/>
            <w:vAlign w:val="top"/>
          </w:tcPr>
          <w:p w14:paraId="3F77C380">
            <w:pPr>
              <w:jc w:val="center"/>
              <w:rPr>
                <w:rFonts w:hint="eastAsia" w:ascii="仿宋" w:hAnsi="仿宋" w:eastAsia="仿宋" w:cs="仿宋"/>
                <w:kern w:val="2"/>
                <w:sz w:val="21"/>
                <w:szCs w:val="21"/>
                <w:highlight w:val="none"/>
                <w:vertAlign w:val="baseline"/>
                <w:lang w:val="en-US" w:eastAsia="zh-CN" w:bidi="ar-SA"/>
              </w:rPr>
            </w:pPr>
          </w:p>
        </w:tc>
        <w:tc>
          <w:tcPr>
            <w:tcW w:w="1365" w:type="dxa"/>
            <w:vAlign w:val="top"/>
          </w:tcPr>
          <w:p w14:paraId="77158DA2">
            <w:pPr>
              <w:jc w:val="center"/>
              <w:rPr>
                <w:rFonts w:hint="eastAsia" w:ascii="仿宋" w:hAnsi="仿宋" w:eastAsia="仿宋" w:cs="仿宋"/>
                <w:sz w:val="21"/>
                <w:szCs w:val="21"/>
                <w:highlight w:val="none"/>
                <w:vertAlign w:val="baseline"/>
                <w:lang w:val="en-US" w:eastAsia="zh-CN"/>
              </w:rPr>
            </w:pPr>
          </w:p>
        </w:tc>
      </w:tr>
      <w:tr w14:paraId="47C1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tcPr>
          <w:p w14:paraId="7E171D68">
            <w:pPr>
              <w:jc w:val="center"/>
              <w:rPr>
                <w:rFonts w:hint="default" w:ascii="仿宋" w:hAnsi="仿宋" w:eastAsia="仿宋" w:cs="仿宋"/>
                <w:sz w:val="21"/>
                <w:szCs w:val="21"/>
                <w:highlight w:val="none"/>
                <w:vertAlign w:val="baseline"/>
                <w:lang w:val="en-US" w:eastAsia="zh-CN"/>
              </w:rPr>
            </w:pPr>
          </w:p>
        </w:tc>
        <w:tc>
          <w:tcPr>
            <w:tcW w:w="2520" w:type="dxa"/>
          </w:tcPr>
          <w:p w14:paraId="57CCBD28">
            <w:pPr>
              <w:jc w:val="center"/>
              <w:rPr>
                <w:rFonts w:hint="default" w:ascii="仿宋" w:hAnsi="仿宋" w:eastAsia="仿宋" w:cs="仿宋"/>
                <w:sz w:val="21"/>
                <w:szCs w:val="21"/>
                <w:highlight w:val="none"/>
                <w:vertAlign w:val="baseline"/>
                <w:lang w:val="en-US" w:eastAsia="zh-CN"/>
              </w:rPr>
            </w:pPr>
          </w:p>
        </w:tc>
        <w:tc>
          <w:tcPr>
            <w:tcW w:w="1575" w:type="dxa"/>
          </w:tcPr>
          <w:p w14:paraId="63A438F9">
            <w:pPr>
              <w:jc w:val="center"/>
              <w:rPr>
                <w:rFonts w:hint="default" w:ascii="仿宋" w:hAnsi="仿宋" w:eastAsia="仿宋" w:cs="仿宋"/>
                <w:sz w:val="21"/>
                <w:szCs w:val="21"/>
                <w:highlight w:val="none"/>
                <w:vertAlign w:val="baseline"/>
                <w:lang w:val="en-US" w:eastAsia="zh-CN"/>
              </w:rPr>
            </w:pPr>
          </w:p>
        </w:tc>
        <w:tc>
          <w:tcPr>
            <w:tcW w:w="1365" w:type="dxa"/>
            <w:vAlign w:val="top"/>
          </w:tcPr>
          <w:p w14:paraId="32176FAD">
            <w:pPr>
              <w:jc w:val="center"/>
              <w:rPr>
                <w:rFonts w:hint="eastAsia" w:ascii="仿宋" w:hAnsi="仿宋" w:eastAsia="仿宋" w:cs="仿宋"/>
                <w:kern w:val="2"/>
                <w:sz w:val="21"/>
                <w:szCs w:val="21"/>
                <w:highlight w:val="none"/>
                <w:vertAlign w:val="baseline"/>
                <w:lang w:val="en-US" w:eastAsia="zh-CN" w:bidi="ar-SA"/>
              </w:rPr>
            </w:pPr>
          </w:p>
        </w:tc>
        <w:tc>
          <w:tcPr>
            <w:tcW w:w="1365" w:type="dxa"/>
            <w:vAlign w:val="top"/>
          </w:tcPr>
          <w:p w14:paraId="15974595">
            <w:pPr>
              <w:jc w:val="center"/>
              <w:rPr>
                <w:rFonts w:hint="eastAsia" w:ascii="仿宋" w:hAnsi="仿宋" w:eastAsia="仿宋" w:cs="仿宋"/>
                <w:sz w:val="21"/>
                <w:szCs w:val="21"/>
                <w:highlight w:val="none"/>
                <w:vertAlign w:val="baseline"/>
                <w:lang w:val="en-US" w:eastAsia="zh-CN"/>
              </w:rPr>
            </w:pPr>
          </w:p>
        </w:tc>
      </w:tr>
      <w:tr w14:paraId="56C69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tcPr>
          <w:p w14:paraId="6EAD94B8">
            <w:pPr>
              <w:jc w:val="center"/>
              <w:rPr>
                <w:rFonts w:hint="default" w:ascii="仿宋" w:hAnsi="仿宋" w:eastAsia="仿宋" w:cs="仿宋"/>
                <w:sz w:val="21"/>
                <w:szCs w:val="21"/>
                <w:highlight w:val="none"/>
                <w:vertAlign w:val="baseline"/>
                <w:lang w:val="en-US" w:eastAsia="zh-CN"/>
              </w:rPr>
            </w:pPr>
          </w:p>
        </w:tc>
        <w:tc>
          <w:tcPr>
            <w:tcW w:w="2520" w:type="dxa"/>
          </w:tcPr>
          <w:p w14:paraId="7741EB76">
            <w:pPr>
              <w:jc w:val="center"/>
              <w:rPr>
                <w:rFonts w:hint="default" w:ascii="仿宋" w:hAnsi="仿宋" w:eastAsia="仿宋" w:cs="仿宋"/>
                <w:sz w:val="21"/>
                <w:szCs w:val="21"/>
                <w:highlight w:val="none"/>
                <w:vertAlign w:val="baseline"/>
                <w:lang w:val="en-US" w:eastAsia="zh-CN"/>
              </w:rPr>
            </w:pPr>
          </w:p>
        </w:tc>
        <w:tc>
          <w:tcPr>
            <w:tcW w:w="1575" w:type="dxa"/>
          </w:tcPr>
          <w:p w14:paraId="5BCBBD86">
            <w:pPr>
              <w:jc w:val="center"/>
              <w:rPr>
                <w:rFonts w:hint="default" w:ascii="仿宋" w:hAnsi="仿宋" w:eastAsia="仿宋" w:cs="仿宋"/>
                <w:sz w:val="21"/>
                <w:szCs w:val="21"/>
                <w:highlight w:val="none"/>
                <w:vertAlign w:val="baseline"/>
                <w:lang w:val="en-US" w:eastAsia="zh-CN"/>
              </w:rPr>
            </w:pPr>
          </w:p>
        </w:tc>
        <w:tc>
          <w:tcPr>
            <w:tcW w:w="1365" w:type="dxa"/>
            <w:vAlign w:val="top"/>
          </w:tcPr>
          <w:p w14:paraId="23F6C291">
            <w:pPr>
              <w:jc w:val="center"/>
              <w:rPr>
                <w:rFonts w:hint="eastAsia" w:ascii="仿宋" w:hAnsi="仿宋" w:eastAsia="仿宋" w:cs="仿宋"/>
                <w:kern w:val="2"/>
                <w:sz w:val="21"/>
                <w:szCs w:val="21"/>
                <w:highlight w:val="none"/>
                <w:vertAlign w:val="baseline"/>
                <w:lang w:val="en-US" w:eastAsia="zh-CN" w:bidi="ar-SA"/>
              </w:rPr>
            </w:pPr>
          </w:p>
        </w:tc>
        <w:tc>
          <w:tcPr>
            <w:tcW w:w="1365" w:type="dxa"/>
            <w:vAlign w:val="top"/>
          </w:tcPr>
          <w:p w14:paraId="6F110232">
            <w:pPr>
              <w:jc w:val="center"/>
              <w:rPr>
                <w:rFonts w:hint="eastAsia" w:ascii="仿宋" w:hAnsi="仿宋" w:eastAsia="仿宋" w:cs="仿宋"/>
                <w:sz w:val="21"/>
                <w:szCs w:val="21"/>
                <w:highlight w:val="none"/>
                <w:vertAlign w:val="baseline"/>
                <w:lang w:val="en-US" w:eastAsia="zh-CN"/>
              </w:rPr>
            </w:pPr>
          </w:p>
        </w:tc>
      </w:tr>
      <w:tr w14:paraId="01220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tcPr>
          <w:p w14:paraId="7A3F4D12">
            <w:pPr>
              <w:jc w:val="center"/>
              <w:rPr>
                <w:rFonts w:hint="default" w:ascii="仿宋" w:hAnsi="仿宋" w:eastAsia="仿宋" w:cs="仿宋"/>
                <w:sz w:val="21"/>
                <w:szCs w:val="21"/>
                <w:highlight w:val="none"/>
                <w:vertAlign w:val="baseline"/>
                <w:lang w:val="en-US" w:eastAsia="zh-CN"/>
              </w:rPr>
            </w:pPr>
          </w:p>
        </w:tc>
        <w:tc>
          <w:tcPr>
            <w:tcW w:w="2520" w:type="dxa"/>
          </w:tcPr>
          <w:p w14:paraId="3284DFC7">
            <w:pPr>
              <w:jc w:val="center"/>
              <w:rPr>
                <w:rFonts w:hint="default" w:ascii="仿宋" w:hAnsi="仿宋" w:eastAsia="仿宋" w:cs="仿宋"/>
                <w:sz w:val="21"/>
                <w:szCs w:val="21"/>
                <w:highlight w:val="none"/>
                <w:vertAlign w:val="baseline"/>
                <w:lang w:val="en-US" w:eastAsia="zh-CN"/>
              </w:rPr>
            </w:pPr>
          </w:p>
        </w:tc>
        <w:tc>
          <w:tcPr>
            <w:tcW w:w="1575" w:type="dxa"/>
          </w:tcPr>
          <w:p w14:paraId="0B7CD049">
            <w:pPr>
              <w:jc w:val="center"/>
              <w:rPr>
                <w:rFonts w:hint="default" w:ascii="仿宋" w:hAnsi="仿宋" w:eastAsia="仿宋" w:cs="仿宋"/>
                <w:sz w:val="21"/>
                <w:szCs w:val="21"/>
                <w:highlight w:val="none"/>
                <w:vertAlign w:val="baseline"/>
                <w:lang w:val="en-US" w:eastAsia="zh-CN"/>
              </w:rPr>
            </w:pPr>
          </w:p>
        </w:tc>
        <w:tc>
          <w:tcPr>
            <w:tcW w:w="1365" w:type="dxa"/>
            <w:vAlign w:val="top"/>
          </w:tcPr>
          <w:p w14:paraId="69B26083">
            <w:pPr>
              <w:jc w:val="center"/>
              <w:rPr>
                <w:rFonts w:hint="eastAsia" w:ascii="仿宋" w:hAnsi="仿宋" w:eastAsia="仿宋" w:cs="仿宋"/>
                <w:kern w:val="2"/>
                <w:sz w:val="21"/>
                <w:szCs w:val="21"/>
                <w:highlight w:val="none"/>
                <w:vertAlign w:val="baseline"/>
                <w:lang w:val="en-US" w:eastAsia="zh-CN" w:bidi="ar-SA"/>
              </w:rPr>
            </w:pPr>
          </w:p>
        </w:tc>
        <w:tc>
          <w:tcPr>
            <w:tcW w:w="1365" w:type="dxa"/>
            <w:vAlign w:val="top"/>
          </w:tcPr>
          <w:p w14:paraId="5998C90A">
            <w:pPr>
              <w:jc w:val="center"/>
              <w:rPr>
                <w:rFonts w:hint="eastAsia" w:ascii="仿宋" w:hAnsi="仿宋" w:eastAsia="仿宋" w:cs="仿宋"/>
                <w:sz w:val="21"/>
                <w:szCs w:val="21"/>
                <w:highlight w:val="none"/>
                <w:vertAlign w:val="baseline"/>
                <w:lang w:val="en-US" w:eastAsia="zh-CN"/>
              </w:rPr>
            </w:pPr>
          </w:p>
        </w:tc>
      </w:tr>
      <w:tr w14:paraId="1DEC3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tcPr>
          <w:p w14:paraId="5E8DAB95">
            <w:pPr>
              <w:jc w:val="center"/>
              <w:rPr>
                <w:rFonts w:hint="default" w:ascii="仿宋" w:hAnsi="仿宋" w:eastAsia="仿宋" w:cs="仿宋"/>
                <w:sz w:val="21"/>
                <w:szCs w:val="21"/>
                <w:highlight w:val="none"/>
                <w:vertAlign w:val="baseline"/>
                <w:lang w:val="en-US" w:eastAsia="zh-CN"/>
              </w:rPr>
            </w:pPr>
          </w:p>
        </w:tc>
        <w:tc>
          <w:tcPr>
            <w:tcW w:w="2520" w:type="dxa"/>
          </w:tcPr>
          <w:p w14:paraId="7272E708">
            <w:pPr>
              <w:jc w:val="center"/>
              <w:rPr>
                <w:rFonts w:hint="default" w:ascii="仿宋" w:hAnsi="仿宋" w:eastAsia="仿宋" w:cs="仿宋"/>
                <w:sz w:val="21"/>
                <w:szCs w:val="21"/>
                <w:highlight w:val="none"/>
                <w:vertAlign w:val="baseline"/>
                <w:lang w:val="en-US" w:eastAsia="zh-CN"/>
              </w:rPr>
            </w:pPr>
          </w:p>
        </w:tc>
        <w:tc>
          <w:tcPr>
            <w:tcW w:w="1575" w:type="dxa"/>
          </w:tcPr>
          <w:p w14:paraId="05125347">
            <w:pPr>
              <w:jc w:val="center"/>
              <w:rPr>
                <w:rFonts w:hint="eastAsia" w:ascii="仿宋" w:hAnsi="仿宋" w:eastAsia="仿宋" w:cs="仿宋"/>
                <w:sz w:val="21"/>
                <w:szCs w:val="21"/>
                <w:highlight w:val="none"/>
                <w:vertAlign w:val="baseline"/>
                <w:lang w:val="en-US" w:eastAsia="zh-CN"/>
              </w:rPr>
            </w:pPr>
          </w:p>
        </w:tc>
        <w:tc>
          <w:tcPr>
            <w:tcW w:w="1365" w:type="dxa"/>
            <w:vAlign w:val="top"/>
          </w:tcPr>
          <w:p w14:paraId="374D423E">
            <w:pPr>
              <w:jc w:val="center"/>
              <w:rPr>
                <w:rFonts w:hint="eastAsia" w:ascii="仿宋" w:hAnsi="仿宋" w:eastAsia="仿宋" w:cs="仿宋"/>
                <w:kern w:val="2"/>
                <w:sz w:val="21"/>
                <w:szCs w:val="21"/>
                <w:highlight w:val="none"/>
                <w:vertAlign w:val="baseline"/>
                <w:lang w:val="en-US" w:eastAsia="zh-CN" w:bidi="ar-SA"/>
              </w:rPr>
            </w:pPr>
          </w:p>
        </w:tc>
        <w:tc>
          <w:tcPr>
            <w:tcW w:w="1365" w:type="dxa"/>
            <w:vAlign w:val="top"/>
          </w:tcPr>
          <w:p w14:paraId="2CFF0CDA">
            <w:pPr>
              <w:jc w:val="center"/>
              <w:rPr>
                <w:rFonts w:hint="eastAsia" w:ascii="仿宋" w:hAnsi="仿宋" w:eastAsia="仿宋" w:cs="仿宋"/>
                <w:sz w:val="21"/>
                <w:szCs w:val="21"/>
                <w:highlight w:val="none"/>
                <w:vertAlign w:val="baseline"/>
                <w:lang w:val="en-US" w:eastAsia="zh-CN"/>
              </w:rPr>
            </w:pPr>
          </w:p>
        </w:tc>
      </w:tr>
      <w:tr w14:paraId="31A33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tcPr>
          <w:p w14:paraId="05D01F86">
            <w:pPr>
              <w:jc w:val="center"/>
              <w:rPr>
                <w:rFonts w:hint="default" w:ascii="仿宋" w:hAnsi="仿宋" w:eastAsia="仿宋" w:cs="仿宋"/>
                <w:sz w:val="21"/>
                <w:szCs w:val="21"/>
                <w:highlight w:val="none"/>
                <w:vertAlign w:val="baseline"/>
                <w:lang w:val="en-US" w:eastAsia="zh-CN"/>
              </w:rPr>
            </w:pPr>
          </w:p>
        </w:tc>
        <w:tc>
          <w:tcPr>
            <w:tcW w:w="2520" w:type="dxa"/>
          </w:tcPr>
          <w:p w14:paraId="60DDC6EA">
            <w:pPr>
              <w:jc w:val="center"/>
              <w:rPr>
                <w:rFonts w:hint="default" w:ascii="仿宋" w:hAnsi="仿宋" w:eastAsia="仿宋" w:cs="仿宋"/>
                <w:sz w:val="21"/>
                <w:szCs w:val="21"/>
                <w:highlight w:val="none"/>
                <w:vertAlign w:val="baseline"/>
                <w:lang w:val="en-US" w:eastAsia="zh-CN"/>
              </w:rPr>
            </w:pPr>
          </w:p>
        </w:tc>
        <w:tc>
          <w:tcPr>
            <w:tcW w:w="1575" w:type="dxa"/>
          </w:tcPr>
          <w:p w14:paraId="6D379E84">
            <w:pPr>
              <w:jc w:val="center"/>
              <w:rPr>
                <w:rFonts w:hint="default" w:ascii="仿宋" w:hAnsi="仿宋" w:eastAsia="仿宋" w:cs="仿宋"/>
                <w:sz w:val="21"/>
                <w:szCs w:val="21"/>
                <w:highlight w:val="none"/>
                <w:vertAlign w:val="baseline"/>
                <w:lang w:val="en-US" w:eastAsia="zh-CN"/>
              </w:rPr>
            </w:pPr>
          </w:p>
        </w:tc>
        <w:tc>
          <w:tcPr>
            <w:tcW w:w="1365" w:type="dxa"/>
            <w:vAlign w:val="top"/>
          </w:tcPr>
          <w:p w14:paraId="5EB6A50E">
            <w:pPr>
              <w:jc w:val="center"/>
              <w:rPr>
                <w:rFonts w:hint="eastAsia" w:ascii="仿宋" w:hAnsi="仿宋" w:eastAsia="仿宋" w:cs="仿宋"/>
                <w:kern w:val="2"/>
                <w:sz w:val="21"/>
                <w:szCs w:val="21"/>
                <w:highlight w:val="none"/>
                <w:vertAlign w:val="baseline"/>
                <w:lang w:val="en-US" w:eastAsia="zh-CN" w:bidi="ar-SA"/>
              </w:rPr>
            </w:pPr>
          </w:p>
        </w:tc>
        <w:tc>
          <w:tcPr>
            <w:tcW w:w="1365" w:type="dxa"/>
            <w:vAlign w:val="top"/>
          </w:tcPr>
          <w:p w14:paraId="60D832B6">
            <w:pPr>
              <w:jc w:val="center"/>
              <w:rPr>
                <w:rFonts w:hint="eastAsia" w:ascii="仿宋" w:hAnsi="仿宋" w:eastAsia="仿宋" w:cs="仿宋"/>
                <w:sz w:val="21"/>
                <w:szCs w:val="21"/>
                <w:highlight w:val="none"/>
                <w:vertAlign w:val="baseline"/>
                <w:lang w:val="en-US" w:eastAsia="zh-CN"/>
              </w:rPr>
            </w:pPr>
          </w:p>
        </w:tc>
      </w:tr>
    </w:tbl>
    <w:p w14:paraId="40422171">
      <w:pPr>
        <w:numPr>
          <w:ilvl w:val="0"/>
          <w:numId w:val="0"/>
        </w:numPr>
        <w:ind w:firstLine="660" w:firstLineChars="300"/>
        <w:jc w:val="left"/>
        <w:rPr>
          <w:rFonts w:hint="eastAsia" w:ascii="宋体" w:hAnsi="宋体" w:eastAsia="宋体" w:cs="宋体"/>
          <w:kern w:val="2"/>
          <w:sz w:val="22"/>
          <w:szCs w:val="22"/>
          <w:highlight w:val="none"/>
          <w:lang w:val="en-US" w:eastAsia="zh-CN" w:bidi="ar-SA"/>
        </w:rPr>
      </w:pPr>
      <w:r>
        <w:rPr>
          <w:rFonts w:hint="eastAsia" w:ascii="宋体" w:hAnsi="宋体" w:cs="宋体"/>
          <w:kern w:val="2"/>
          <w:sz w:val="22"/>
          <w:szCs w:val="22"/>
          <w:highlight w:val="none"/>
          <w:lang w:val="en-US" w:eastAsia="zh-CN" w:bidi="ar-SA"/>
        </w:rPr>
        <w:t>（含税、含安装、含人工、含运费）</w:t>
      </w:r>
    </w:p>
    <w:p w14:paraId="4815FD62">
      <w:pPr>
        <w:spacing w:line="360" w:lineRule="auto"/>
        <w:rPr>
          <w:rFonts w:ascii="宋体" w:hAnsi="宋体" w:cs="宋体"/>
          <w:b/>
          <w:sz w:val="20"/>
          <w:highlight w:val="none"/>
        </w:rPr>
      </w:pPr>
      <w:r>
        <w:rPr>
          <w:rFonts w:hint="eastAsia" w:ascii="宋体" w:hAnsi="宋体" w:cs="宋体"/>
          <w:b/>
          <w:sz w:val="20"/>
          <w:highlight w:val="none"/>
        </w:rPr>
        <w:t>二、</w:t>
      </w:r>
      <w:r>
        <w:rPr>
          <w:rFonts w:hint="eastAsia" w:ascii="宋体" w:hAnsi="宋体" w:cs="宋体"/>
          <w:b/>
          <w:sz w:val="20"/>
          <w:highlight w:val="none"/>
          <w:lang w:eastAsia="zh-CN"/>
        </w:rPr>
        <w:t>改造</w:t>
      </w:r>
      <w:r>
        <w:rPr>
          <w:rFonts w:hint="eastAsia" w:ascii="宋体" w:hAnsi="宋体" w:cs="宋体"/>
          <w:b/>
          <w:sz w:val="20"/>
          <w:highlight w:val="none"/>
        </w:rPr>
        <w:t>内容</w:t>
      </w:r>
    </w:p>
    <w:p w14:paraId="70A821CF">
      <w:pPr>
        <w:spacing w:line="360" w:lineRule="auto"/>
        <w:ind w:firstLine="400" w:firstLineChars="200"/>
        <w:rPr>
          <w:rFonts w:ascii="宋体" w:hAnsi="宋体" w:cs="宋体"/>
          <w:sz w:val="20"/>
          <w:highlight w:val="none"/>
        </w:rPr>
      </w:pPr>
      <w:r>
        <w:rPr>
          <w:rFonts w:hint="eastAsia" w:ascii="宋体" w:hAnsi="宋体" w:cs="宋体"/>
          <w:sz w:val="20"/>
          <w:highlight w:val="none"/>
          <w:lang w:eastAsia="zh-CN"/>
        </w:rPr>
        <w:t>改造</w:t>
      </w:r>
      <w:r>
        <w:rPr>
          <w:rFonts w:hint="eastAsia" w:ascii="宋体" w:hAnsi="宋体" w:cs="宋体"/>
          <w:sz w:val="20"/>
          <w:highlight w:val="none"/>
        </w:rPr>
        <w:t>方式：按双方签订的技术协议相关内容进行</w:t>
      </w:r>
      <w:r>
        <w:rPr>
          <w:rFonts w:hint="eastAsia" w:ascii="宋体" w:hAnsi="宋体" w:cs="宋体"/>
          <w:sz w:val="20"/>
          <w:highlight w:val="none"/>
          <w:lang w:eastAsia="zh-CN"/>
        </w:rPr>
        <w:t>改造</w:t>
      </w:r>
      <w:r>
        <w:rPr>
          <w:rFonts w:hint="eastAsia" w:ascii="宋体" w:hAnsi="宋体" w:cs="宋体"/>
          <w:sz w:val="20"/>
          <w:highlight w:val="none"/>
        </w:rPr>
        <w:t>。技术协议作为本合同附件。</w:t>
      </w:r>
    </w:p>
    <w:p w14:paraId="480D0832">
      <w:pPr>
        <w:spacing w:line="360" w:lineRule="auto"/>
        <w:ind w:left="394" w:hanging="394" w:hangingChars="196"/>
        <w:rPr>
          <w:rFonts w:ascii="宋体" w:hAnsi="宋体" w:cs="宋体"/>
          <w:sz w:val="20"/>
          <w:highlight w:val="none"/>
        </w:rPr>
      </w:pPr>
      <w:r>
        <w:rPr>
          <w:rFonts w:hint="eastAsia" w:ascii="宋体" w:hAnsi="宋体" w:cs="宋体"/>
          <w:b/>
          <w:sz w:val="20"/>
          <w:highlight w:val="none"/>
        </w:rPr>
        <w:t>三、运输要求</w:t>
      </w:r>
    </w:p>
    <w:p w14:paraId="16BA23EC">
      <w:pPr>
        <w:spacing w:line="360" w:lineRule="auto"/>
        <w:ind w:firstLine="400" w:firstLineChars="200"/>
        <w:rPr>
          <w:rFonts w:ascii="宋体" w:hAnsi="宋体" w:cs="宋体"/>
          <w:sz w:val="20"/>
          <w:highlight w:val="none"/>
        </w:rPr>
      </w:pPr>
      <w:r>
        <w:rPr>
          <w:rFonts w:hint="eastAsia" w:ascii="宋体" w:hAnsi="宋体" w:cs="宋体"/>
          <w:sz w:val="20"/>
          <w:highlight w:val="none"/>
        </w:rPr>
        <w:t>1、乙方运输设备应符合如下要求：</w:t>
      </w:r>
    </w:p>
    <w:p w14:paraId="27A977DF">
      <w:pPr>
        <w:spacing w:line="360" w:lineRule="auto"/>
        <w:ind w:firstLine="400" w:firstLineChars="200"/>
        <w:rPr>
          <w:rFonts w:ascii="宋体" w:hAnsi="宋体" w:cs="宋体"/>
          <w:sz w:val="20"/>
          <w:highlight w:val="none"/>
        </w:rPr>
      </w:pPr>
      <w:r>
        <w:rPr>
          <w:rFonts w:hint="eastAsia" w:ascii="宋体" w:hAnsi="宋体" w:cs="宋体"/>
          <w:sz w:val="20"/>
          <w:highlight w:val="none"/>
        </w:rPr>
        <w:t>1.1保证所用车辆性能良好，在年审有效期内，司机的行车证、驾驶证合法有效，身体健康、不酗酒、具有丰富的驾驶经验。</w:t>
      </w:r>
    </w:p>
    <w:p w14:paraId="2103E6E8">
      <w:pPr>
        <w:spacing w:line="360" w:lineRule="auto"/>
        <w:ind w:firstLine="400" w:firstLineChars="200"/>
        <w:rPr>
          <w:rFonts w:ascii="宋体" w:hAnsi="宋体" w:cs="宋体"/>
          <w:sz w:val="20"/>
          <w:highlight w:val="none"/>
        </w:rPr>
      </w:pPr>
      <w:r>
        <w:rPr>
          <w:rFonts w:hint="eastAsia" w:ascii="宋体" w:hAnsi="宋体" w:cs="宋体"/>
          <w:sz w:val="20"/>
          <w:highlight w:val="none"/>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6CF0F5DB">
      <w:pPr>
        <w:spacing w:line="360" w:lineRule="auto"/>
        <w:ind w:firstLine="400" w:firstLineChars="200"/>
        <w:rPr>
          <w:rFonts w:ascii="宋体" w:hAnsi="宋体" w:cs="宋体"/>
          <w:sz w:val="20"/>
          <w:highlight w:val="none"/>
        </w:rPr>
      </w:pPr>
      <w:r>
        <w:rPr>
          <w:rFonts w:hint="eastAsia" w:ascii="宋体" w:hAnsi="宋体" w:cs="宋体"/>
          <w:sz w:val="20"/>
          <w:highlight w:val="none"/>
        </w:rPr>
        <w:t>1.3乙方现场对设备情况予以确认，有异议及时提出，乙方一旦接收，则视为甲方的设备符合乙方确认的状态，并适合运输，以后所发现的设备部件缺失等情况由乙方负责补齐。</w:t>
      </w:r>
    </w:p>
    <w:p w14:paraId="18E44AC0">
      <w:pPr>
        <w:spacing w:line="360" w:lineRule="auto"/>
        <w:rPr>
          <w:rFonts w:ascii="宋体" w:hAnsi="宋体" w:cs="宋体"/>
          <w:b/>
          <w:sz w:val="20"/>
          <w:highlight w:val="none"/>
        </w:rPr>
      </w:pPr>
      <w:r>
        <w:rPr>
          <w:rFonts w:hint="eastAsia" w:ascii="宋体" w:hAnsi="宋体" w:cs="宋体"/>
          <w:b/>
          <w:sz w:val="20"/>
          <w:highlight w:val="none"/>
        </w:rPr>
        <w:t>四、包装标准、包装物的供应与回收：</w:t>
      </w:r>
    </w:p>
    <w:p w14:paraId="561A3686">
      <w:pPr>
        <w:spacing w:line="360" w:lineRule="auto"/>
        <w:ind w:firstLine="400" w:firstLineChars="200"/>
        <w:rPr>
          <w:rFonts w:ascii="宋体" w:hAnsi="宋体" w:cs="宋体"/>
          <w:sz w:val="20"/>
          <w:highlight w:val="none"/>
        </w:rPr>
      </w:pPr>
      <w:r>
        <w:rPr>
          <w:rFonts w:hint="eastAsia" w:ascii="宋体" w:hAnsi="宋体" w:cs="宋体"/>
          <w:sz w:val="20"/>
          <w:highlight w:val="none"/>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583AA865">
      <w:pPr>
        <w:spacing w:line="360" w:lineRule="auto"/>
        <w:ind w:firstLine="400" w:firstLineChars="200"/>
        <w:rPr>
          <w:rFonts w:ascii="宋体" w:hAnsi="宋体" w:cs="宋体"/>
          <w:sz w:val="20"/>
          <w:highlight w:val="none"/>
        </w:rPr>
      </w:pPr>
      <w:r>
        <w:rPr>
          <w:rFonts w:hint="eastAsia" w:ascii="宋体" w:hAnsi="宋体" w:cs="宋体"/>
          <w:sz w:val="20"/>
          <w:highlight w:val="none"/>
        </w:rPr>
        <w:t>2、乙方运输设备的包装物上应做出明显标识(如：乙方名称、货物名称等)以便甲方管理。包装物乙方不回收、不收费。</w:t>
      </w:r>
    </w:p>
    <w:p w14:paraId="24CA27A8">
      <w:pPr>
        <w:spacing w:line="360" w:lineRule="auto"/>
        <w:rPr>
          <w:rFonts w:ascii="宋体" w:hAnsi="宋体" w:cs="宋体"/>
          <w:sz w:val="20"/>
          <w:highlight w:val="none"/>
        </w:rPr>
      </w:pPr>
      <w:r>
        <w:rPr>
          <w:rFonts w:hint="eastAsia" w:ascii="宋体" w:hAnsi="宋体" w:cs="宋体"/>
          <w:b/>
          <w:sz w:val="20"/>
          <w:highlight w:val="none"/>
        </w:rPr>
        <w:t>五、验收标准和方法</w:t>
      </w:r>
      <w:r>
        <w:rPr>
          <w:rFonts w:hint="eastAsia" w:ascii="宋体" w:hAnsi="宋体" w:cs="宋体"/>
          <w:i/>
          <w:iCs/>
          <w:sz w:val="20"/>
          <w:highlight w:val="none"/>
        </w:rPr>
        <w:t>（根据实际情况补充、修订）</w:t>
      </w:r>
      <w:r>
        <w:rPr>
          <w:rFonts w:hint="eastAsia" w:ascii="宋体" w:hAnsi="宋体" w:cs="宋体"/>
          <w:b/>
          <w:sz w:val="20"/>
          <w:highlight w:val="none"/>
        </w:rPr>
        <w:t>：</w:t>
      </w:r>
    </w:p>
    <w:p w14:paraId="3D5E0117">
      <w:pPr>
        <w:spacing w:line="360" w:lineRule="auto"/>
        <w:ind w:firstLine="400" w:firstLineChars="200"/>
        <w:rPr>
          <w:rFonts w:ascii="宋体" w:hAnsi="宋体" w:cs="宋体"/>
          <w:sz w:val="20"/>
          <w:highlight w:val="none"/>
        </w:rPr>
      </w:pPr>
      <w:r>
        <w:rPr>
          <w:rFonts w:hint="eastAsia" w:ascii="宋体" w:hAnsi="宋体" w:cs="宋体"/>
          <w:sz w:val="20"/>
          <w:highlight w:val="none"/>
        </w:rPr>
        <w:t>按双方签订的技术协议相关内容验收。</w:t>
      </w:r>
    </w:p>
    <w:p w14:paraId="2D295403">
      <w:pPr>
        <w:spacing w:line="360" w:lineRule="auto"/>
        <w:rPr>
          <w:rFonts w:ascii="宋体" w:hAnsi="宋体" w:cs="宋体"/>
          <w:b/>
          <w:sz w:val="20"/>
          <w:highlight w:val="none"/>
        </w:rPr>
      </w:pPr>
      <w:r>
        <w:rPr>
          <w:rFonts w:hint="eastAsia" w:ascii="宋体" w:hAnsi="宋体" w:cs="宋体"/>
          <w:b/>
          <w:sz w:val="20"/>
          <w:highlight w:val="none"/>
        </w:rPr>
        <w:t>六、结算及付款方式：</w:t>
      </w:r>
    </w:p>
    <w:p w14:paraId="3432D695">
      <w:pPr>
        <w:spacing w:line="360" w:lineRule="auto"/>
        <w:ind w:firstLine="400" w:firstLineChars="200"/>
        <w:rPr>
          <w:rFonts w:ascii="宋体" w:hAnsi="宋体" w:cs="宋体"/>
          <w:sz w:val="20"/>
          <w:highlight w:val="none"/>
        </w:rPr>
      </w:pPr>
      <w:r>
        <w:rPr>
          <w:rFonts w:hint="eastAsia" w:ascii="宋体" w:hAnsi="宋体" w:cs="宋体"/>
          <w:sz w:val="20"/>
          <w:highlight w:val="none"/>
        </w:rPr>
        <w:t>1.1</w:t>
      </w:r>
      <w:r>
        <w:rPr>
          <w:rFonts w:hint="eastAsia" w:ascii="宋体" w:hAnsi="宋体" w:cs="宋体"/>
          <w:sz w:val="20"/>
          <w:szCs w:val="20"/>
          <w:highlight w:val="none"/>
        </w:rPr>
        <w:t>合同总价款为</w:t>
      </w:r>
      <w:r>
        <w:rPr>
          <w:rFonts w:hint="eastAsia" w:ascii="宋体" w:hAnsi="宋体" w:cs="宋体"/>
          <w:sz w:val="20"/>
          <w:szCs w:val="20"/>
          <w:highlight w:val="none"/>
          <w:u w:val="single"/>
        </w:rPr>
        <w:t xml:space="preserve">          </w:t>
      </w:r>
      <w:r>
        <w:rPr>
          <w:rFonts w:hint="eastAsia" w:ascii="宋体" w:hAnsi="宋体" w:cs="宋体"/>
          <w:sz w:val="20"/>
          <w:szCs w:val="20"/>
          <w:highlight w:val="none"/>
        </w:rPr>
        <w:t>元人民币（大写：</w:t>
      </w:r>
      <w:r>
        <w:rPr>
          <w:rFonts w:hint="eastAsia" w:ascii="宋体" w:hAnsi="宋体" w:cs="宋体"/>
          <w:sz w:val="20"/>
          <w:szCs w:val="20"/>
          <w:highlight w:val="none"/>
          <w:u w:val="single"/>
        </w:rPr>
        <w:t xml:space="preserve">         </w:t>
      </w:r>
      <w:r>
        <w:rPr>
          <w:rFonts w:hint="eastAsia" w:ascii="宋体" w:hAnsi="宋体" w:cs="宋体"/>
          <w:sz w:val="20"/>
          <w:szCs w:val="20"/>
          <w:highlight w:val="none"/>
        </w:rPr>
        <w:t>），该价款为包含</w:t>
      </w:r>
      <w:r>
        <w:rPr>
          <w:rFonts w:hint="eastAsia" w:ascii="宋体" w:hAnsi="宋体" w:cs="宋体"/>
          <w:sz w:val="20"/>
          <w:szCs w:val="20"/>
          <w:highlight w:val="none"/>
          <w:u w:val="single"/>
        </w:rPr>
        <w:t>【】%</w:t>
      </w:r>
      <w:r>
        <w:rPr>
          <w:rFonts w:hint="eastAsia" w:ascii="宋体" w:hAnsi="宋体" w:cs="宋体"/>
          <w:sz w:val="20"/>
          <w:szCs w:val="20"/>
          <w:highlight w:val="none"/>
        </w:rPr>
        <w:t>增值税的总价款，其中不含税价款为</w:t>
      </w:r>
      <w:r>
        <w:rPr>
          <w:rFonts w:hint="eastAsia" w:ascii="宋体" w:hAnsi="宋体" w:cs="宋体"/>
          <w:sz w:val="20"/>
          <w:szCs w:val="20"/>
          <w:highlight w:val="none"/>
          <w:u w:val="single"/>
        </w:rPr>
        <w:t xml:space="preserve">           </w:t>
      </w:r>
      <w:r>
        <w:rPr>
          <w:rFonts w:hint="eastAsia" w:ascii="宋体" w:hAnsi="宋体" w:cs="宋体"/>
          <w:sz w:val="20"/>
          <w:szCs w:val="20"/>
          <w:highlight w:val="none"/>
        </w:rPr>
        <w:t>元人民币（大写</w:t>
      </w:r>
      <w:r>
        <w:rPr>
          <w:rFonts w:hint="eastAsia" w:ascii="宋体" w:hAnsi="宋体" w:cs="宋体"/>
          <w:sz w:val="20"/>
          <w:szCs w:val="20"/>
          <w:highlight w:val="none"/>
          <w:u w:val="single"/>
        </w:rPr>
        <w:t xml:space="preserve">：        </w:t>
      </w:r>
      <w:r>
        <w:rPr>
          <w:rFonts w:hint="eastAsia" w:ascii="宋体" w:hAnsi="宋体" w:cs="宋体"/>
          <w:sz w:val="20"/>
          <w:szCs w:val="20"/>
          <w:highlight w:val="none"/>
        </w:rPr>
        <w:t>），如国家出台新政策对增值税率进行了调整，则不含税价款不变，本合同含税总价在不含税价基础上根据国家最新税法进行相应的调整。</w:t>
      </w:r>
    </w:p>
    <w:p w14:paraId="0811B108">
      <w:pPr>
        <w:spacing w:line="360" w:lineRule="auto"/>
        <w:ind w:firstLine="400" w:firstLineChars="200"/>
        <w:rPr>
          <w:rFonts w:ascii="宋体" w:hAnsi="宋体" w:cs="宋体"/>
          <w:sz w:val="20"/>
          <w:highlight w:val="none"/>
        </w:rPr>
      </w:pPr>
      <w:r>
        <w:rPr>
          <w:rFonts w:hint="eastAsia" w:ascii="宋体" w:hAnsi="宋体" w:cs="宋体"/>
          <w:sz w:val="20"/>
          <w:highlight w:val="none"/>
        </w:rPr>
        <w:t>1.2付款方式为：</w:t>
      </w:r>
      <w:r>
        <w:rPr>
          <w:rFonts w:hint="eastAsia" w:ascii="宋体" w:hAnsi="宋体" w:cs="宋体"/>
          <w:sz w:val="20"/>
          <w:highlight w:val="none"/>
          <w:u w:val="single"/>
        </w:rPr>
        <w:t xml:space="preserve"> </w:t>
      </w:r>
      <w:r>
        <w:rPr>
          <w:rFonts w:hint="eastAsia" w:ascii="宋体" w:hAnsi="宋体" w:cs="宋体"/>
          <w:sz w:val="20"/>
          <w:highlight w:val="none"/>
          <w:u w:val="single"/>
          <w:lang w:eastAsia="zh-CN"/>
        </w:rPr>
        <w:t>银行承兑汇票</w:t>
      </w:r>
      <w:r>
        <w:rPr>
          <w:rFonts w:hint="eastAsia" w:ascii="宋体" w:hAnsi="宋体" w:cs="宋体"/>
          <w:sz w:val="20"/>
          <w:highlight w:val="none"/>
          <w:u w:val="single"/>
        </w:rPr>
        <w:t xml:space="preserve"> </w:t>
      </w:r>
      <w:r>
        <w:rPr>
          <w:rFonts w:hint="eastAsia" w:ascii="宋体" w:hAnsi="宋体" w:cs="宋体"/>
          <w:sz w:val="20"/>
          <w:highlight w:val="none"/>
        </w:rPr>
        <w:t>。</w:t>
      </w:r>
    </w:p>
    <w:p w14:paraId="4E6C0104">
      <w:pPr>
        <w:spacing w:line="360" w:lineRule="auto"/>
        <w:ind w:firstLine="400" w:firstLineChars="200"/>
        <w:rPr>
          <w:rFonts w:hint="eastAsia" w:ascii="宋体" w:hAnsi="宋体" w:cs="宋体"/>
          <w:sz w:val="20"/>
          <w:szCs w:val="20"/>
          <w:highlight w:val="none"/>
          <w:lang w:eastAsia="zh-CN"/>
        </w:rPr>
      </w:pPr>
      <w:r>
        <w:rPr>
          <w:rFonts w:hint="eastAsia" w:ascii="宋体" w:hAnsi="宋体" w:cs="宋体"/>
          <w:sz w:val="20"/>
          <w:szCs w:val="20"/>
          <w:highlight w:val="none"/>
          <w:lang w:val="en-US" w:eastAsia="zh-CN"/>
        </w:rPr>
        <w:t>1.2.1设备到货安装</w:t>
      </w:r>
      <w:r>
        <w:rPr>
          <w:rFonts w:hint="eastAsia" w:ascii="宋体" w:hAnsi="宋体" w:cs="宋体"/>
          <w:sz w:val="20"/>
          <w:szCs w:val="20"/>
          <w:highlight w:val="none"/>
          <w:lang w:eastAsia="zh-CN"/>
        </w:rPr>
        <w:t>完毕</w:t>
      </w:r>
      <w:r>
        <w:rPr>
          <w:rFonts w:hint="eastAsia" w:ascii="宋体" w:hAnsi="宋体" w:cs="宋体"/>
          <w:sz w:val="20"/>
          <w:szCs w:val="20"/>
          <w:highlight w:val="none"/>
          <w:lang w:val="en-US" w:eastAsia="zh-CN"/>
        </w:rPr>
        <w:t>后</w:t>
      </w:r>
      <w:r>
        <w:rPr>
          <w:rFonts w:hint="eastAsia" w:ascii="宋体" w:hAnsi="宋体" w:cs="宋体"/>
          <w:sz w:val="20"/>
          <w:szCs w:val="20"/>
          <w:highlight w:val="none"/>
          <w:lang w:eastAsia="zh-CN"/>
        </w:rPr>
        <w:t>，经甲方验收合格后，甲方出具书面验收单，乙方提供含税13％的全额增值税专用发票，依照公司财务制度审核无误挂账后次月支付</w:t>
      </w:r>
      <w:r>
        <w:rPr>
          <w:rFonts w:hint="eastAsia" w:ascii="宋体" w:hAnsi="宋体" w:cs="宋体"/>
          <w:sz w:val="20"/>
          <w:szCs w:val="20"/>
          <w:highlight w:val="none"/>
          <w:lang w:val="en-US" w:eastAsia="zh-CN"/>
        </w:rPr>
        <w:t>95%</w:t>
      </w:r>
      <w:r>
        <w:rPr>
          <w:rFonts w:hint="eastAsia" w:ascii="宋体" w:hAnsi="宋体" w:cs="宋体"/>
          <w:sz w:val="20"/>
          <w:szCs w:val="20"/>
          <w:highlight w:val="none"/>
          <w:lang w:eastAsia="zh-CN"/>
        </w:rPr>
        <w:t>。</w:t>
      </w:r>
    </w:p>
    <w:p w14:paraId="50607D69">
      <w:pPr>
        <w:spacing w:line="360" w:lineRule="auto"/>
        <w:ind w:firstLine="400" w:firstLineChars="200"/>
        <w:rPr>
          <w:rFonts w:hint="eastAsia" w:ascii="宋体" w:hAnsi="宋体" w:cs="宋体"/>
          <w:sz w:val="20"/>
          <w:szCs w:val="20"/>
          <w:highlight w:val="none"/>
          <w:lang w:eastAsia="zh-CN"/>
        </w:rPr>
      </w:pPr>
      <w:r>
        <w:rPr>
          <w:rFonts w:hint="eastAsia" w:ascii="宋体" w:hAnsi="宋体" w:cs="宋体"/>
          <w:sz w:val="20"/>
          <w:szCs w:val="20"/>
          <w:highlight w:val="none"/>
          <w:lang w:val="en-US" w:eastAsia="zh-CN"/>
        </w:rPr>
        <w:t>1.2.2</w:t>
      </w:r>
      <w:r>
        <w:rPr>
          <w:rFonts w:hint="eastAsia" w:ascii="宋体" w:hAnsi="宋体" w:cs="宋体"/>
          <w:sz w:val="20"/>
          <w:szCs w:val="20"/>
          <w:highlight w:val="none"/>
          <w:lang w:eastAsia="zh-CN"/>
        </w:rPr>
        <w:t>剩余价款的</w:t>
      </w:r>
      <w:r>
        <w:rPr>
          <w:rFonts w:hint="eastAsia" w:ascii="宋体" w:hAnsi="宋体" w:cs="宋体"/>
          <w:sz w:val="20"/>
          <w:szCs w:val="20"/>
          <w:highlight w:val="none"/>
          <w:lang w:val="en-US" w:eastAsia="zh-CN"/>
        </w:rPr>
        <w:t>5</w:t>
      </w:r>
      <w:r>
        <w:rPr>
          <w:rFonts w:hint="eastAsia" w:ascii="宋体" w:hAnsi="宋体" w:cs="宋体"/>
          <w:sz w:val="20"/>
          <w:szCs w:val="20"/>
          <w:highlight w:val="none"/>
          <w:lang w:eastAsia="zh-CN"/>
        </w:rPr>
        <w:t xml:space="preserve">%作为质量保证金，质量保证金在本合同约定的质量保证期内不计利息，待设备质量保证期满后，经甲方依照财务制度审核无误后 </w:t>
      </w:r>
      <w:r>
        <w:rPr>
          <w:rFonts w:hint="eastAsia" w:ascii="宋体" w:hAnsi="宋体" w:cs="宋体"/>
          <w:sz w:val="20"/>
          <w:szCs w:val="20"/>
          <w:highlight w:val="none"/>
          <w:lang w:val="en-US" w:eastAsia="zh-CN"/>
        </w:rPr>
        <w:t>30</w:t>
      </w:r>
      <w:r>
        <w:rPr>
          <w:rFonts w:hint="eastAsia" w:ascii="宋体" w:hAnsi="宋体" w:cs="宋体"/>
          <w:sz w:val="20"/>
          <w:szCs w:val="20"/>
          <w:highlight w:val="none"/>
          <w:lang w:eastAsia="zh-CN"/>
        </w:rPr>
        <w:t xml:space="preserve"> 日内支付；如有质量问题，质量保证金予以扣除。</w:t>
      </w:r>
    </w:p>
    <w:p w14:paraId="52653605">
      <w:pPr>
        <w:spacing w:line="360" w:lineRule="auto"/>
        <w:ind w:left="-105" w:leftChars="-50" w:right="-105" w:rightChars="-50"/>
        <w:rPr>
          <w:rFonts w:ascii="宋体" w:hAnsi="宋体" w:cs="宋体"/>
          <w:b/>
          <w:bCs/>
          <w:sz w:val="20"/>
          <w:highlight w:val="none"/>
        </w:rPr>
      </w:pPr>
      <w:r>
        <w:rPr>
          <w:rFonts w:hint="eastAsia" w:ascii="宋体" w:hAnsi="宋体" w:cs="宋体"/>
          <w:b/>
          <w:sz w:val="20"/>
          <w:highlight w:val="none"/>
        </w:rPr>
        <w:t>七、</w:t>
      </w:r>
      <w:r>
        <w:rPr>
          <w:rFonts w:hint="eastAsia" w:ascii="宋体" w:hAnsi="宋体" w:cs="宋体"/>
          <w:b/>
          <w:bCs/>
          <w:sz w:val="20"/>
          <w:highlight w:val="none"/>
        </w:rPr>
        <w:t>质量保证期及质量保证金</w:t>
      </w:r>
    </w:p>
    <w:p w14:paraId="28E40177">
      <w:pPr>
        <w:spacing w:line="360" w:lineRule="auto"/>
        <w:ind w:firstLine="400" w:firstLineChars="200"/>
        <w:rPr>
          <w:rFonts w:ascii="宋体" w:hAnsi="宋体" w:cs="宋体"/>
          <w:sz w:val="20"/>
          <w:highlight w:val="none"/>
        </w:rPr>
      </w:pPr>
      <w:r>
        <w:rPr>
          <w:rFonts w:hint="eastAsia" w:ascii="宋体" w:hAnsi="宋体" w:cs="宋体"/>
          <w:sz w:val="20"/>
          <w:highlight w:val="none"/>
        </w:rPr>
        <w:t>1、质量保证期限为最终验收报告签署之日（以签署日期最晚者为准）起</w:t>
      </w:r>
      <w:r>
        <w:rPr>
          <w:rFonts w:hint="eastAsia" w:ascii="宋体" w:hAnsi="宋体" w:cs="宋体"/>
          <w:sz w:val="20"/>
          <w:highlight w:val="none"/>
          <w:lang w:val="en-US" w:eastAsia="zh-CN"/>
        </w:rPr>
        <w:t>6个月</w:t>
      </w:r>
      <w:r>
        <w:rPr>
          <w:rFonts w:hint="eastAsia" w:ascii="宋体" w:hAnsi="宋体" w:cs="宋体"/>
          <w:sz w:val="20"/>
          <w:highlight w:val="none"/>
        </w:rPr>
        <w:t>。</w:t>
      </w:r>
    </w:p>
    <w:p w14:paraId="140996B7">
      <w:pPr>
        <w:spacing w:line="360" w:lineRule="auto"/>
        <w:ind w:firstLine="400" w:firstLineChars="200"/>
        <w:rPr>
          <w:rFonts w:ascii="宋体" w:hAnsi="宋体" w:cs="宋体"/>
          <w:sz w:val="20"/>
          <w:highlight w:val="none"/>
        </w:rPr>
      </w:pPr>
      <w:r>
        <w:rPr>
          <w:rFonts w:hint="eastAsia" w:ascii="宋体" w:hAnsi="宋体" w:cs="宋体"/>
          <w:sz w:val="20"/>
          <w:highlight w:val="none"/>
        </w:rPr>
        <w:t xml:space="preserve">2、若在质量保证期内该设备出现质量问题，乙方须应根据甲方的要求在 </w:t>
      </w:r>
      <w:r>
        <w:rPr>
          <w:rFonts w:hint="eastAsia" w:ascii="宋体" w:hAnsi="宋体" w:cs="宋体"/>
          <w:sz w:val="20"/>
          <w:highlight w:val="none"/>
          <w:lang w:val="en-US" w:eastAsia="zh-CN"/>
        </w:rPr>
        <w:t>2</w:t>
      </w:r>
      <w:r>
        <w:rPr>
          <w:rFonts w:hint="eastAsia" w:ascii="宋体" w:hAnsi="宋体" w:cs="宋体"/>
          <w:sz w:val="20"/>
          <w:highlight w:val="none"/>
        </w:rPr>
        <w:t xml:space="preserve"> 小时内答复或 </w:t>
      </w:r>
      <w:r>
        <w:rPr>
          <w:rFonts w:hint="eastAsia" w:ascii="宋体" w:hAnsi="宋体" w:cs="宋体"/>
          <w:sz w:val="20"/>
          <w:highlight w:val="none"/>
          <w:lang w:val="en-US" w:eastAsia="zh-CN"/>
        </w:rPr>
        <w:t>5</w:t>
      </w:r>
      <w:r>
        <w:rPr>
          <w:rFonts w:hint="eastAsia" w:ascii="宋体" w:hAnsi="宋体" w:cs="宋体"/>
          <w:sz w:val="20"/>
          <w:highlight w:val="none"/>
        </w:rPr>
        <w:t xml:space="preserve"> 小时内派员现场服务，费用由乙方承担。甲方有权从质量保证金中扣除相应费用，若质量保证金不足以补偿甲方因此所受到的损失，乙方须向甲方赔偿差额部分。质量保证期在重新验收合格后延长半年。</w:t>
      </w:r>
    </w:p>
    <w:p w14:paraId="381C17BE">
      <w:pPr>
        <w:spacing w:line="360" w:lineRule="auto"/>
        <w:ind w:firstLine="400" w:firstLineChars="200"/>
        <w:rPr>
          <w:rFonts w:ascii="宋体" w:hAnsi="宋体" w:cs="宋体"/>
          <w:sz w:val="20"/>
          <w:highlight w:val="none"/>
        </w:rPr>
      </w:pPr>
      <w:r>
        <w:rPr>
          <w:rFonts w:hint="eastAsia" w:ascii="宋体" w:hAnsi="宋体" w:cs="宋体"/>
          <w:sz w:val="20"/>
          <w:highlight w:val="none"/>
        </w:rPr>
        <w:t>3、质量保证期届满后，如甲方需要乙方提供技术服务，乙方应在2小时内进行答复，如需到现场解决问题的，乙方应24小时内派服务人员到达甲方现场提供服务。</w:t>
      </w:r>
    </w:p>
    <w:p w14:paraId="3147783B">
      <w:pPr>
        <w:spacing w:line="360" w:lineRule="auto"/>
        <w:ind w:right="-105" w:rightChars="-50"/>
        <w:rPr>
          <w:rFonts w:ascii="宋体" w:hAnsi="宋体" w:cs="宋体"/>
          <w:b/>
          <w:sz w:val="20"/>
          <w:highlight w:val="none"/>
        </w:rPr>
      </w:pPr>
      <w:r>
        <w:rPr>
          <w:rFonts w:hint="eastAsia" w:ascii="宋体" w:hAnsi="宋体" w:cs="宋体"/>
          <w:b/>
          <w:sz w:val="20"/>
          <w:highlight w:val="none"/>
        </w:rPr>
        <w:t>八、保密条款</w:t>
      </w:r>
    </w:p>
    <w:p w14:paraId="363B8EC8">
      <w:pPr>
        <w:spacing w:line="360" w:lineRule="auto"/>
        <w:ind w:firstLine="400" w:firstLineChars="200"/>
        <w:rPr>
          <w:rFonts w:ascii="宋体" w:hAnsi="宋体" w:cs="宋体"/>
          <w:sz w:val="20"/>
          <w:highlight w:val="none"/>
        </w:rPr>
      </w:pPr>
      <w:r>
        <w:rPr>
          <w:rFonts w:hint="eastAsia" w:ascii="宋体" w:hAnsi="宋体" w:cs="宋体"/>
          <w:sz w:val="20"/>
          <w:highlight w:val="none"/>
        </w:rPr>
        <w:t>乙方在</w:t>
      </w:r>
      <w:r>
        <w:rPr>
          <w:rFonts w:hint="eastAsia" w:ascii="宋体" w:hAnsi="宋体" w:cs="宋体"/>
          <w:sz w:val="20"/>
          <w:highlight w:val="none"/>
          <w:lang w:eastAsia="zh-CN"/>
        </w:rPr>
        <w:t>改造</w:t>
      </w:r>
      <w:r>
        <w:rPr>
          <w:rFonts w:hint="eastAsia" w:ascii="宋体" w:hAnsi="宋体" w:cs="宋体"/>
          <w:sz w:val="20"/>
          <w:highlight w:val="none"/>
        </w:rPr>
        <w:t>过程中掌握的甲方的业务、产品、程序、研究或与之有关的一切数据、工艺、配方、图纸等，均属于甲方的商业秘密，未经甲方书面允许，乙方不得披露给任何第三人。设备</w:t>
      </w:r>
      <w:r>
        <w:rPr>
          <w:rFonts w:hint="eastAsia" w:ascii="宋体" w:hAnsi="宋体" w:cs="宋体"/>
          <w:sz w:val="20"/>
          <w:highlight w:val="none"/>
          <w:lang w:eastAsia="zh-CN"/>
        </w:rPr>
        <w:t>改造</w:t>
      </w:r>
      <w:r>
        <w:rPr>
          <w:rFonts w:hint="eastAsia" w:ascii="宋体" w:hAnsi="宋体" w:cs="宋体"/>
          <w:sz w:val="20"/>
          <w:highlight w:val="none"/>
        </w:rPr>
        <w:t xml:space="preserve">完成后，乙方须将掌握的上述商业秘密全部返还给甲方，不得以任何形式和载体备份自留。 </w:t>
      </w:r>
    </w:p>
    <w:p w14:paraId="2D6FCB02">
      <w:pPr>
        <w:spacing w:line="360" w:lineRule="auto"/>
        <w:rPr>
          <w:rFonts w:ascii="宋体" w:hAnsi="宋体" w:cs="宋体"/>
          <w:b/>
          <w:sz w:val="20"/>
          <w:highlight w:val="none"/>
        </w:rPr>
      </w:pPr>
      <w:r>
        <w:rPr>
          <w:rFonts w:hint="eastAsia" w:ascii="宋体" w:hAnsi="宋体" w:cs="宋体"/>
          <w:b/>
          <w:sz w:val="20"/>
          <w:highlight w:val="none"/>
        </w:rPr>
        <w:t>九、其它约定</w:t>
      </w:r>
    </w:p>
    <w:p w14:paraId="75533762">
      <w:pPr>
        <w:tabs>
          <w:tab w:val="left" w:pos="720"/>
        </w:tabs>
        <w:spacing w:line="360" w:lineRule="auto"/>
        <w:ind w:firstLine="400" w:firstLineChars="200"/>
        <w:jc w:val="left"/>
        <w:rPr>
          <w:rFonts w:ascii="宋体" w:hAnsi="宋体" w:cs="宋体"/>
          <w:sz w:val="20"/>
          <w:highlight w:val="none"/>
        </w:rPr>
      </w:pPr>
      <w:r>
        <w:rPr>
          <w:rFonts w:hint="eastAsia" w:ascii="宋体" w:hAnsi="宋体" w:cs="宋体"/>
          <w:sz w:val="20"/>
          <w:highlight w:val="none"/>
        </w:rPr>
        <w:t>1.乙方应安排具备相关资质的施工人员在甲方现场施工，遵守甲方现场安全生产有关管理规定,严格按照安全标准组织施工，并随时接受甲方安全管理人员的监督检查，乙方需采取必要的安全防护措施，消除安全隐患。由于乙方安全措施不利造成事故的责任和因此发生的一切费用均由乙方承担。</w:t>
      </w:r>
    </w:p>
    <w:p w14:paraId="05253245">
      <w:pPr>
        <w:tabs>
          <w:tab w:val="left" w:pos="720"/>
        </w:tabs>
        <w:spacing w:line="360" w:lineRule="auto"/>
        <w:ind w:firstLine="400" w:firstLineChars="200"/>
        <w:jc w:val="left"/>
        <w:rPr>
          <w:rFonts w:ascii="宋体" w:hAnsi="宋体" w:cs="宋体"/>
          <w:sz w:val="20"/>
          <w:highlight w:val="none"/>
        </w:rPr>
      </w:pPr>
      <w:r>
        <w:rPr>
          <w:rFonts w:hint="eastAsia" w:ascii="宋体" w:hAnsi="宋体" w:cs="宋体"/>
          <w:sz w:val="20"/>
          <w:highlight w:val="none"/>
        </w:rPr>
        <w:t>2. 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48852EDF">
      <w:pPr>
        <w:spacing w:line="360" w:lineRule="auto"/>
        <w:ind w:firstLine="400" w:firstLineChars="200"/>
        <w:rPr>
          <w:rFonts w:ascii="宋体" w:hAnsi="宋体" w:cs="宋体"/>
          <w:sz w:val="20"/>
          <w:highlight w:val="none"/>
        </w:rPr>
      </w:pPr>
      <w:r>
        <w:rPr>
          <w:rFonts w:hint="eastAsia" w:ascii="宋体" w:hAnsi="宋体" w:cs="宋体"/>
          <w:sz w:val="20"/>
          <w:highlight w:val="none"/>
        </w:rPr>
        <w:t>3. 设备调试期间，乙方应保持甲方现场的清洁，负责清理工作，并服从甲方的组织协调。</w:t>
      </w:r>
    </w:p>
    <w:p w14:paraId="46455340">
      <w:pPr>
        <w:spacing w:line="360" w:lineRule="auto"/>
        <w:ind w:firstLine="400" w:firstLineChars="200"/>
        <w:rPr>
          <w:rFonts w:ascii="宋体" w:hAnsi="宋体" w:cs="宋体"/>
          <w:sz w:val="20"/>
          <w:highlight w:val="none"/>
        </w:rPr>
      </w:pPr>
      <w:r>
        <w:rPr>
          <w:rFonts w:hint="eastAsia" w:ascii="宋体" w:hAnsi="宋体" w:cs="宋体"/>
          <w:sz w:val="20"/>
          <w:highlight w:val="none"/>
        </w:rPr>
        <w:t>4、设备从拆解、运输、</w:t>
      </w:r>
      <w:r>
        <w:rPr>
          <w:rFonts w:hint="eastAsia" w:ascii="宋体" w:hAnsi="宋体" w:cs="宋体"/>
          <w:sz w:val="20"/>
          <w:highlight w:val="none"/>
          <w:lang w:eastAsia="zh-CN"/>
        </w:rPr>
        <w:t>改造</w:t>
      </w:r>
      <w:r>
        <w:rPr>
          <w:rFonts w:hint="eastAsia" w:ascii="宋体" w:hAnsi="宋体" w:cs="宋体"/>
          <w:sz w:val="20"/>
          <w:highlight w:val="none"/>
        </w:rPr>
        <w:t>至设备安装调试完成期间所发生的设备毁损风险及责任全部由乙方承担。</w:t>
      </w:r>
    </w:p>
    <w:p w14:paraId="721AF68B">
      <w:pPr>
        <w:spacing w:line="360" w:lineRule="auto"/>
        <w:ind w:firstLine="400" w:firstLineChars="200"/>
        <w:rPr>
          <w:rFonts w:ascii="宋体" w:hAnsi="宋体" w:cs="宋体"/>
          <w:sz w:val="20"/>
          <w:highlight w:val="none"/>
        </w:rPr>
      </w:pPr>
      <w:r>
        <w:rPr>
          <w:rFonts w:hint="eastAsia" w:ascii="宋体" w:hAnsi="宋体" w:cs="宋体"/>
          <w:sz w:val="20"/>
          <w:highlight w:val="none"/>
        </w:rPr>
        <w:t>5、乙方确认本合同中的地址为其可以接收到函件的有效送达地址，如有变更应在三日内以书面形式告知甲方。否则，甲方依本合同中的乙方地址寄发函件即视为送达。</w:t>
      </w:r>
    </w:p>
    <w:p w14:paraId="054E437C">
      <w:pPr>
        <w:spacing w:line="360" w:lineRule="auto"/>
        <w:rPr>
          <w:rFonts w:ascii="宋体" w:hAnsi="宋体" w:cs="宋体"/>
          <w:b/>
          <w:sz w:val="20"/>
          <w:highlight w:val="none"/>
        </w:rPr>
      </w:pPr>
      <w:r>
        <w:rPr>
          <w:rFonts w:hint="eastAsia" w:ascii="宋体" w:hAnsi="宋体" w:cs="宋体"/>
          <w:b/>
          <w:sz w:val="20"/>
          <w:highlight w:val="none"/>
        </w:rPr>
        <w:t>十、违约责任</w:t>
      </w:r>
    </w:p>
    <w:p w14:paraId="55EBF73C">
      <w:pPr>
        <w:spacing w:line="360" w:lineRule="auto"/>
        <w:ind w:firstLine="400" w:firstLineChars="200"/>
        <w:rPr>
          <w:rFonts w:ascii="宋体" w:hAnsi="宋体" w:cs="宋体"/>
          <w:sz w:val="20"/>
          <w:highlight w:val="none"/>
        </w:rPr>
      </w:pPr>
      <w:r>
        <w:rPr>
          <w:rFonts w:hint="eastAsia" w:ascii="宋体" w:hAnsi="宋体" w:cs="宋体"/>
          <w:sz w:val="20"/>
          <w:highlight w:val="none"/>
        </w:rPr>
        <w:t>乙方未按合同的约定完成工作的，甲方有权按照以下一种或多种方式要求乙方赔偿：</w:t>
      </w:r>
    </w:p>
    <w:p w14:paraId="5A739187">
      <w:pPr>
        <w:spacing w:line="360" w:lineRule="auto"/>
        <w:ind w:firstLine="400" w:firstLineChars="200"/>
        <w:rPr>
          <w:rFonts w:ascii="宋体" w:hAnsi="宋体" w:cs="宋体"/>
          <w:sz w:val="20"/>
          <w:highlight w:val="none"/>
        </w:rPr>
      </w:pPr>
      <w:r>
        <w:rPr>
          <w:rFonts w:hint="eastAsia" w:ascii="宋体" w:hAnsi="宋体" w:cs="宋体"/>
          <w:sz w:val="20"/>
          <w:highlight w:val="none"/>
        </w:rPr>
        <w:t>1、乙方逾期交付工作成果的，每逾期一天，应当向甲方支付合同总价款</w:t>
      </w:r>
      <w:r>
        <w:rPr>
          <w:rFonts w:hint="eastAsia" w:ascii="宋体" w:hAnsi="宋体" w:cs="宋体"/>
          <w:sz w:val="20"/>
          <w:highlight w:val="none"/>
          <w:lang w:val="en-US" w:eastAsia="zh-CN"/>
        </w:rPr>
        <w:t>0.1</w:t>
      </w:r>
      <w:r>
        <w:rPr>
          <w:rFonts w:hint="eastAsia" w:ascii="宋体" w:hAnsi="宋体" w:cs="宋体"/>
          <w:sz w:val="20"/>
          <w:highlight w:val="none"/>
        </w:rPr>
        <w:t>%的违约金。当违约金超过设备合同总金额的</w:t>
      </w:r>
      <w:r>
        <w:rPr>
          <w:rFonts w:hint="eastAsia" w:ascii="宋体" w:hAnsi="宋体" w:cs="宋体"/>
          <w:sz w:val="20"/>
          <w:highlight w:val="none"/>
          <w:lang w:val="en-US" w:eastAsia="zh-CN"/>
        </w:rPr>
        <w:t>5</w:t>
      </w:r>
      <w:r>
        <w:rPr>
          <w:rFonts w:hint="eastAsia" w:ascii="宋体" w:hAnsi="宋体" w:cs="宋体"/>
          <w:sz w:val="20"/>
          <w:highlight w:val="none"/>
        </w:rPr>
        <w:t xml:space="preserve"> %时，甲方有权解除本合同，且乙方应当向甲方支付上述违约金，并赔偿由此给甲方造成的一切损失和费用。</w:t>
      </w:r>
    </w:p>
    <w:p w14:paraId="2FB16A9F">
      <w:pPr>
        <w:spacing w:line="360" w:lineRule="auto"/>
        <w:ind w:firstLine="400" w:firstLineChars="200"/>
        <w:rPr>
          <w:rFonts w:ascii="宋体" w:hAnsi="宋体" w:cs="宋体"/>
          <w:sz w:val="20"/>
          <w:highlight w:val="none"/>
        </w:rPr>
      </w:pPr>
      <w:r>
        <w:rPr>
          <w:rFonts w:hint="eastAsia" w:ascii="宋体" w:hAnsi="宋体" w:cs="宋体"/>
          <w:sz w:val="20"/>
          <w:highlight w:val="none"/>
        </w:rPr>
        <w:t>2、乙方未按合同规定的质量完成工作，甲方同意使用的，应当按照乙方完成的工作量及甲方遭受损失的金额，降低费用；甲方不同意使用的，乙方应当负责重新修理并承担上述逾期交付的责任；经过重新修整，仍不符合合同规定的，甲方有权终止合同并拒付合同款，且乙方须赔偿由此给甲方造成的一切损失。</w:t>
      </w:r>
    </w:p>
    <w:p w14:paraId="6C54954B">
      <w:pPr>
        <w:spacing w:line="360" w:lineRule="auto"/>
        <w:ind w:firstLine="400" w:firstLineChars="200"/>
        <w:rPr>
          <w:rFonts w:ascii="宋体" w:hAnsi="宋体" w:cs="宋体"/>
          <w:sz w:val="20"/>
          <w:highlight w:val="none"/>
        </w:rPr>
      </w:pPr>
      <w:r>
        <w:rPr>
          <w:rFonts w:hint="eastAsia" w:ascii="宋体" w:hAnsi="宋体" w:cs="宋体"/>
          <w:sz w:val="20"/>
          <w:highlight w:val="none"/>
          <w:lang w:val="en-US" w:eastAsia="zh-CN"/>
        </w:rPr>
        <w:t>3</w:t>
      </w:r>
      <w:r>
        <w:rPr>
          <w:rFonts w:hint="eastAsia" w:ascii="宋体" w:hAnsi="宋体" w:cs="宋体"/>
          <w:sz w:val="20"/>
          <w:highlight w:val="none"/>
        </w:rPr>
        <w:t>、如果乙方违反本合同其他约定（包括本合同及所有附件），应赔偿因此给甲方造成的一切损失。</w:t>
      </w:r>
    </w:p>
    <w:p w14:paraId="0D55EE50">
      <w:pPr>
        <w:spacing w:line="360" w:lineRule="auto"/>
        <w:rPr>
          <w:rFonts w:ascii="宋体" w:hAnsi="宋体" w:cs="宋体"/>
          <w:b/>
          <w:sz w:val="20"/>
          <w:highlight w:val="none"/>
        </w:rPr>
      </w:pPr>
      <w:r>
        <w:rPr>
          <w:rFonts w:hint="eastAsia" w:ascii="宋体" w:hAnsi="宋体" w:cs="宋体"/>
          <w:b/>
          <w:sz w:val="20"/>
          <w:highlight w:val="none"/>
        </w:rPr>
        <w:t>十一、纠纷的处理</w:t>
      </w:r>
    </w:p>
    <w:p w14:paraId="1169E484">
      <w:pPr>
        <w:spacing w:line="360" w:lineRule="auto"/>
        <w:ind w:firstLine="500" w:firstLineChars="250"/>
        <w:rPr>
          <w:rFonts w:ascii="宋体" w:hAnsi="宋体" w:cs="宋体"/>
          <w:sz w:val="20"/>
          <w:highlight w:val="none"/>
        </w:rPr>
      </w:pPr>
      <w:r>
        <w:rPr>
          <w:rFonts w:hint="eastAsia" w:ascii="宋体" w:hAnsi="宋体" w:cs="宋体"/>
          <w:sz w:val="20"/>
          <w:highlight w:val="none"/>
        </w:rPr>
        <w:t>解决合同纠纷的方式：双方协商解决，如双方协商解决不成，向甲方所在地人民法院提起诉讼。</w:t>
      </w:r>
    </w:p>
    <w:p w14:paraId="06DAC0D3">
      <w:pPr>
        <w:spacing w:line="360" w:lineRule="auto"/>
        <w:rPr>
          <w:rFonts w:ascii="宋体" w:hAnsi="宋体" w:cs="宋体"/>
          <w:b/>
          <w:sz w:val="20"/>
          <w:highlight w:val="none"/>
        </w:rPr>
      </w:pPr>
      <w:r>
        <w:rPr>
          <w:rFonts w:hint="eastAsia" w:ascii="宋体" w:hAnsi="宋体" w:cs="宋体"/>
          <w:b/>
          <w:sz w:val="20"/>
          <w:highlight w:val="none"/>
        </w:rPr>
        <w:t>十二、附件</w:t>
      </w:r>
    </w:p>
    <w:p w14:paraId="3630416C">
      <w:pPr>
        <w:spacing w:line="360" w:lineRule="auto"/>
        <w:ind w:firstLine="400" w:firstLineChars="200"/>
        <w:rPr>
          <w:rFonts w:ascii="宋体" w:hAnsi="宋体" w:cs="宋体"/>
          <w:sz w:val="20"/>
          <w:highlight w:val="none"/>
        </w:rPr>
      </w:pPr>
      <w:r>
        <w:rPr>
          <w:rFonts w:hint="eastAsia" w:ascii="宋体" w:hAnsi="宋体" w:cs="宋体"/>
          <w:sz w:val="20"/>
          <w:highlight w:val="none"/>
        </w:rPr>
        <w:t>1、双方签订的技术协议作为本合同的附件，具有与合同相同的法律效力。</w:t>
      </w:r>
    </w:p>
    <w:p w14:paraId="7DF37512">
      <w:pPr>
        <w:spacing w:line="360" w:lineRule="auto"/>
        <w:ind w:firstLine="400" w:firstLineChars="200"/>
        <w:rPr>
          <w:rFonts w:hint="eastAsia" w:ascii="宋体" w:hAnsi="宋体" w:cs="宋体"/>
          <w:sz w:val="20"/>
          <w:highlight w:val="none"/>
        </w:rPr>
      </w:pPr>
      <w:r>
        <w:rPr>
          <w:rFonts w:hint="eastAsia" w:ascii="宋体" w:hAnsi="宋体" w:cs="宋体"/>
          <w:sz w:val="20"/>
          <w:highlight w:val="none"/>
        </w:rPr>
        <w:t>2、合同未尽事宜，须经双方共同协商，做出补充协议，补充协议与本合同具有同等效力。本合同附件均为本合同的组成部分，具有同等的法律效力。</w:t>
      </w:r>
    </w:p>
    <w:p w14:paraId="71725B64">
      <w:pPr>
        <w:spacing w:line="360" w:lineRule="auto"/>
        <w:ind w:firstLine="400" w:firstLineChars="200"/>
        <w:rPr>
          <w:rFonts w:hint="eastAsia" w:ascii="宋体" w:hAnsi="宋体" w:eastAsia="宋体" w:cs="宋体"/>
          <w:sz w:val="20"/>
          <w:szCs w:val="22"/>
          <w:highlight w:val="none"/>
        </w:rPr>
      </w:pPr>
      <w:r>
        <w:rPr>
          <w:rFonts w:hint="eastAsia" w:ascii="宋体" w:hAnsi="宋体" w:eastAsia="宋体" w:cs="宋体"/>
          <w:sz w:val="20"/>
          <w:szCs w:val="22"/>
          <w:highlight w:val="none"/>
          <w:lang w:val="en-US" w:eastAsia="zh-CN"/>
        </w:rPr>
        <w:t>3、</w:t>
      </w:r>
      <w:r>
        <w:rPr>
          <w:rFonts w:hint="eastAsia" w:ascii="宋体" w:hAnsi="宋体" w:eastAsia="宋体" w:cs="宋体"/>
          <w:sz w:val="20"/>
          <w:szCs w:val="22"/>
          <w:highlight w:val="none"/>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7BA60BD9">
      <w:pPr>
        <w:spacing w:line="360" w:lineRule="auto"/>
        <w:ind w:firstLine="400" w:firstLineChars="200"/>
        <w:rPr>
          <w:rFonts w:hint="eastAsia" w:ascii="宋体" w:hAnsi="宋体" w:eastAsia="宋体" w:cs="宋体"/>
          <w:sz w:val="20"/>
          <w:szCs w:val="22"/>
          <w:highlight w:val="none"/>
          <w:lang w:val="en-US" w:eastAsia="zh-CN"/>
        </w:rPr>
      </w:pPr>
      <w:r>
        <w:rPr>
          <w:rFonts w:hint="eastAsia" w:ascii="宋体" w:hAnsi="宋体" w:eastAsia="宋体" w:cs="宋体"/>
          <w:sz w:val="20"/>
          <w:szCs w:val="22"/>
          <w:highlight w:val="none"/>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0321CA00">
      <w:pPr>
        <w:spacing w:line="360" w:lineRule="auto"/>
        <w:ind w:firstLine="400" w:firstLineChars="200"/>
        <w:rPr>
          <w:rFonts w:ascii="宋体" w:hAnsi="宋体" w:cs="宋体"/>
          <w:sz w:val="20"/>
          <w:highlight w:val="none"/>
        </w:rPr>
      </w:pPr>
      <w:r>
        <w:rPr>
          <w:rFonts w:hint="eastAsia" w:ascii="宋体" w:hAnsi="宋体" w:eastAsia="宋体" w:cs="宋体"/>
          <w:sz w:val="20"/>
          <w:szCs w:val="22"/>
          <w:highlight w:val="none"/>
          <w:lang w:val="en-US" w:eastAsia="zh-CN"/>
        </w:rPr>
        <w:t>4</w:t>
      </w:r>
      <w:r>
        <w:rPr>
          <w:rFonts w:hint="eastAsia" w:ascii="宋体" w:hAnsi="宋体" w:eastAsia="宋体" w:cs="宋体"/>
          <w:sz w:val="20"/>
          <w:szCs w:val="22"/>
          <w:highlight w:val="none"/>
        </w:rPr>
        <w:t>、本合同自双方签署之日起生效。本合同一式四份，甲方三份，乙方一份。</w:t>
      </w:r>
    </w:p>
    <w:p w14:paraId="491432DC">
      <w:pPr>
        <w:spacing w:line="360" w:lineRule="auto"/>
        <w:ind w:firstLine="400" w:firstLineChars="200"/>
        <w:rPr>
          <w:rFonts w:ascii="宋体" w:hAnsi="宋体" w:cs="宋体"/>
          <w:sz w:val="20"/>
          <w:highlight w:val="none"/>
        </w:rPr>
      </w:pPr>
    </w:p>
    <w:p w14:paraId="749CFABA">
      <w:pPr>
        <w:widowControl/>
        <w:adjustRightInd w:val="0"/>
        <w:snapToGrid w:val="0"/>
        <w:spacing w:line="360" w:lineRule="auto"/>
        <w:jc w:val="left"/>
        <w:rPr>
          <w:rFonts w:ascii="宋体" w:hAnsi="宋体"/>
          <w:snapToGrid w:val="0"/>
          <w:kern w:val="0"/>
          <w:sz w:val="20"/>
          <w:highlight w:val="none"/>
          <w:lang w:eastAsia="zh-Hans"/>
        </w:rPr>
      </w:pPr>
      <w:r>
        <w:rPr>
          <w:rFonts w:hint="eastAsia" w:ascii="宋体" w:hAnsi="宋体"/>
          <w:snapToGrid w:val="0"/>
          <w:kern w:val="0"/>
          <w:sz w:val="20"/>
          <w:highlight w:val="none"/>
          <w:lang w:eastAsia="zh-Hans"/>
        </w:rPr>
        <w:t>甲方</w:t>
      </w:r>
      <w:r>
        <w:rPr>
          <w:rFonts w:hint="eastAsia" w:ascii="宋体" w:hAnsi="宋体"/>
          <w:snapToGrid w:val="0"/>
          <w:kern w:val="0"/>
          <w:sz w:val="20"/>
          <w:highlight w:val="none"/>
        </w:rPr>
        <w:t>（盖章）</w:t>
      </w:r>
      <w:r>
        <w:rPr>
          <w:rFonts w:hint="eastAsia" w:ascii="宋体" w:hAnsi="宋体"/>
          <w:snapToGrid w:val="0"/>
          <w:kern w:val="0"/>
          <w:sz w:val="20"/>
          <w:highlight w:val="none"/>
          <w:lang w:eastAsia="zh-Hans"/>
        </w:rPr>
        <w:t xml:space="preserve">：                    </w:t>
      </w:r>
      <w:r>
        <w:rPr>
          <w:rFonts w:hint="eastAsia" w:ascii="宋体" w:hAnsi="宋体"/>
          <w:snapToGrid w:val="0"/>
          <w:kern w:val="0"/>
          <w:sz w:val="20"/>
          <w:highlight w:val="none"/>
        </w:rPr>
        <w:t xml:space="preserve">           </w:t>
      </w:r>
      <w:r>
        <w:rPr>
          <w:rFonts w:hint="eastAsia" w:ascii="宋体" w:hAnsi="宋体"/>
          <w:snapToGrid w:val="0"/>
          <w:kern w:val="0"/>
          <w:sz w:val="20"/>
          <w:highlight w:val="none"/>
          <w:lang w:eastAsia="zh-Hans"/>
        </w:rPr>
        <w:t>乙方</w:t>
      </w:r>
      <w:r>
        <w:rPr>
          <w:rFonts w:hint="eastAsia" w:ascii="宋体" w:hAnsi="宋体"/>
          <w:snapToGrid w:val="0"/>
          <w:kern w:val="0"/>
          <w:sz w:val="20"/>
          <w:highlight w:val="none"/>
        </w:rPr>
        <w:t>（盖章）</w:t>
      </w:r>
      <w:r>
        <w:rPr>
          <w:rFonts w:hint="eastAsia" w:ascii="宋体" w:hAnsi="宋体"/>
          <w:snapToGrid w:val="0"/>
          <w:kern w:val="0"/>
          <w:sz w:val="20"/>
          <w:highlight w:val="none"/>
          <w:lang w:eastAsia="zh-Hans"/>
        </w:rPr>
        <w:t>：</w:t>
      </w:r>
    </w:p>
    <w:p w14:paraId="0E0D6EE7">
      <w:pPr>
        <w:widowControl/>
        <w:adjustRightInd w:val="0"/>
        <w:snapToGrid w:val="0"/>
        <w:spacing w:line="360" w:lineRule="auto"/>
        <w:jc w:val="left"/>
        <w:rPr>
          <w:rFonts w:ascii="宋体" w:hAnsi="宋体"/>
          <w:snapToGrid w:val="0"/>
          <w:color w:val="000000"/>
          <w:kern w:val="0"/>
          <w:sz w:val="20"/>
          <w:highlight w:val="none"/>
          <w:lang w:eastAsia="zh-Hans"/>
        </w:rPr>
      </w:pPr>
      <w:r>
        <w:rPr>
          <w:rFonts w:ascii="宋体" w:hAnsi="宋体"/>
          <w:snapToGrid w:val="0"/>
          <w:color w:val="000000"/>
          <w:kern w:val="0"/>
          <w:sz w:val="20"/>
          <w:highlight w:val="none"/>
          <w:lang w:eastAsia="zh-Hans"/>
        </w:rPr>
        <w:t xml:space="preserve">法定代表人或代理人（签字）：         </w:t>
      </w:r>
      <w:r>
        <w:rPr>
          <w:rFonts w:ascii="宋体" w:hAnsi="宋体"/>
          <w:snapToGrid w:val="0"/>
          <w:kern w:val="0"/>
          <w:sz w:val="20"/>
          <w:highlight w:val="none"/>
          <w:lang w:eastAsia="zh-Hans"/>
        </w:rPr>
        <w:t xml:space="preserve">       </w:t>
      </w:r>
      <w:r>
        <w:rPr>
          <w:rFonts w:ascii="宋体" w:hAnsi="宋体"/>
          <w:snapToGrid w:val="0"/>
          <w:color w:val="000000"/>
          <w:kern w:val="0"/>
          <w:sz w:val="20"/>
          <w:highlight w:val="none"/>
          <w:lang w:eastAsia="zh-Hans"/>
        </w:rPr>
        <w:t xml:space="preserve"> 法定代表人或代理人（签字）：</w:t>
      </w:r>
    </w:p>
    <w:p w14:paraId="42EDC8F7">
      <w:pPr>
        <w:widowControl/>
        <w:adjustRightInd w:val="0"/>
        <w:snapToGrid w:val="0"/>
        <w:spacing w:line="360" w:lineRule="auto"/>
        <w:jc w:val="left"/>
        <w:rPr>
          <w:rFonts w:ascii="宋体" w:hAnsi="宋体"/>
          <w:snapToGrid w:val="0"/>
          <w:color w:val="000000"/>
          <w:kern w:val="0"/>
          <w:sz w:val="20"/>
          <w:highlight w:val="none"/>
          <w:lang w:eastAsia="zh-Hans"/>
        </w:rPr>
      </w:pPr>
      <w:r>
        <w:rPr>
          <w:rFonts w:ascii="宋体" w:hAnsi="宋体"/>
          <w:snapToGrid w:val="0"/>
          <w:color w:val="000000"/>
          <w:kern w:val="0"/>
          <w:sz w:val="20"/>
          <w:highlight w:val="none"/>
          <w:lang w:eastAsia="zh-Hans"/>
        </w:rPr>
        <w:t xml:space="preserve">地  址：                             </w:t>
      </w:r>
      <w:r>
        <w:rPr>
          <w:rFonts w:ascii="宋体" w:hAnsi="宋体"/>
          <w:snapToGrid w:val="0"/>
          <w:kern w:val="0"/>
          <w:sz w:val="20"/>
          <w:highlight w:val="none"/>
          <w:lang w:eastAsia="zh-Hans"/>
        </w:rPr>
        <w:t xml:space="preserve">        </w:t>
      </w:r>
      <w:r>
        <w:rPr>
          <w:rFonts w:ascii="宋体" w:hAnsi="宋体"/>
          <w:snapToGrid w:val="0"/>
          <w:color w:val="000000"/>
          <w:kern w:val="0"/>
          <w:sz w:val="20"/>
          <w:highlight w:val="none"/>
          <w:lang w:eastAsia="zh-Hans"/>
        </w:rPr>
        <w:t xml:space="preserve">地  址： </w:t>
      </w:r>
    </w:p>
    <w:p w14:paraId="2B11E904">
      <w:pPr>
        <w:widowControl/>
        <w:adjustRightInd w:val="0"/>
        <w:snapToGrid w:val="0"/>
        <w:spacing w:line="360" w:lineRule="auto"/>
        <w:jc w:val="left"/>
        <w:rPr>
          <w:rFonts w:ascii="宋体" w:hAnsi="宋体"/>
          <w:snapToGrid w:val="0"/>
          <w:kern w:val="0"/>
          <w:sz w:val="20"/>
          <w:highlight w:val="none"/>
          <w:lang w:eastAsia="zh-Hans"/>
        </w:rPr>
      </w:pPr>
      <w:r>
        <w:rPr>
          <w:rFonts w:ascii="宋体" w:hAnsi="宋体"/>
          <w:snapToGrid w:val="0"/>
          <w:kern w:val="0"/>
          <w:sz w:val="20"/>
          <w:highlight w:val="none"/>
          <w:lang w:eastAsia="zh-Hans"/>
        </w:rPr>
        <w:t xml:space="preserve">电话：                                       电话： </w:t>
      </w:r>
    </w:p>
    <w:p w14:paraId="68E4BD48">
      <w:pPr>
        <w:widowControl/>
        <w:adjustRightInd w:val="0"/>
        <w:snapToGrid w:val="0"/>
        <w:spacing w:line="360" w:lineRule="auto"/>
        <w:jc w:val="left"/>
        <w:rPr>
          <w:rFonts w:ascii="宋体" w:hAnsi="宋体"/>
          <w:snapToGrid w:val="0"/>
          <w:kern w:val="0"/>
          <w:sz w:val="20"/>
          <w:highlight w:val="none"/>
          <w:lang w:eastAsia="zh-Hans"/>
        </w:rPr>
      </w:pPr>
      <w:r>
        <w:rPr>
          <w:rFonts w:ascii="宋体" w:hAnsi="宋体"/>
          <w:snapToGrid w:val="0"/>
          <w:kern w:val="0"/>
          <w:sz w:val="20"/>
          <w:highlight w:val="none"/>
          <w:lang w:eastAsia="zh-Hans"/>
        </w:rPr>
        <w:t xml:space="preserve">传真：                                       传真： </w:t>
      </w:r>
    </w:p>
    <w:p w14:paraId="786B37C8">
      <w:pPr>
        <w:widowControl/>
        <w:adjustRightInd w:val="0"/>
        <w:snapToGrid w:val="0"/>
        <w:spacing w:line="360" w:lineRule="auto"/>
        <w:jc w:val="left"/>
        <w:rPr>
          <w:rFonts w:ascii="宋体" w:hAnsi="宋体"/>
          <w:snapToGrid w:val="0"/>
          <w:color w:val="000000"/>
          <w:kern w:val="0"/>
          <w:sz w:val="20"/>
          <w:highlight w:val="none"/>
          <w:lang w:eastAsia="zh-Hans"/>
        </w:rPr>
      </w:pPr>
      <w:r>
        <w:rPr>
          <w:rFonts w:ascii="宋体" w:hAnsi="宋体"/>
          <w:snapToGrid w:val="0"/>
          <w:color w:val="000000"/>
          <w:kern w:val="0"/>
          <w:sz w:val="20"/>
          <w:highlight w:val="none"/>
          <w:lang w:eastAsia="zh-Hans"/>
        </w:rPr>
        <w:t xml:space="preserve">开户银行：                          </w:t>
      </w:r>
      <w:r>
        <w:rPr>
          <w:rFonts w:ascii="宋体" w:hAnsi="宋体"/>
          <w:snapToGrid w:val="0"/>
          <w:kern w:val="0"/>
          <w:sz w:val="20"/>
          <w:highlight w:val="none"/>
          <w:lang w:eastAsia="zh-Hans"/>
        </w:rPr>
        <w:t xml:space="preserve">        </w:t>
      </w:r>
      <w:r>
        <w:rPr>
          <w:rFonts w:ascii="宋体" w:hAnsi="宋体"/>
          <w:snapToGrid w:val="0"/>
          <w:color w:val="000000"/>
          <w:kern w:val="0"/>
          <w:sz w:val="20"/>
          <w:highlight w:val="none"/>
          <w:lang w:eastAsia="zh-Hans"/>
        </w:rPr>
        <w:t xml:space="preserve"> 开户银行：   </w:t>
      </w:r>
    </w:p>
    <w:p w14:paraId="45170A9C">
      <w:pPr>
        <w:widowControl/>
        <w:adjustRightInd w:val="0"/>
        <w:snapToGrid w:val="0"/>
        <w:spacing w:line="360" w:lineRule="auto"/>
        <w:jc w:val="left"/>
        <w:rPr>
          <w:rFonts w:ascii="黑体" w:eastAsia="黑体"/>
          <w:b/>
          <w:bCs/>
          <w:sz w:val="36"/>
          <w:szCs w:val="36"/>
          <w:highlight w:val="none"/>
        </w:rPr>
      </w:pPr>
      <w:r>
        <w:rPr>
          <w:rFonts w:ascii="宋体" w:hAnsi="宋体"/>
          <w:snapToGrid w:val="0"/>
          <w:color w:val="000000"/>
          <w:kern w:val="0"/>
          <w:sz w:val="20"/>
          <w:highlight w:val="none"/>
          <w:lang w:eastAsia="zh-Hans"/>
        </w:rPr>
        <w:t xml:space="preserve">账  号：                            </w:t>
      </w:r>
      <w:r>
        <w:rPr>
          <w:rFonts w:ascii="宋体" w:hAnsi="宋体"/>
          <w:snapToGrid w:val="0"/>
          <w:kern w:val="0"/>
          <w:sz w:val="20"/>
          <w:highlight w:val="none"/>
          <w:lang w:eastAsia="zh-Hans"/>
        </w:rPr>
        <w:t xml:space="preserve">        </w:t>
      </w:r>
      <w:r>
        <w:rPr>
          <w:rFonts w:ascii="宋体" w:hAnsi="宋体"/>
          <w:snapToGrid w:val="0"/>
          <w:color w:val="000000"/>
          <w:kern w:val="0"/>
          <w:sz w:val="20"/>
          <w:highlight w:val="none"/>
          <w:lang w:eastAsia="zh-Hans"/>
        </w:rPr>
        <w:t xml:space="preserve"> 账 号： </w:t>
      </w:r>
    </w:p>
    <w:p w14:paraId="178B6D3B">
      <w:pPr>
        <w:jc w:val="left"/>
        <w:rPr>
          <w:rFonts w:hint="eastAsia" w:ascii="黑体" w:hAnsi="黑体" w:eastAsia="黑体" w:cs="黑体"/>
          <w:b/>
          <w:bCs/>
          <w:kern w:val="2"/>
          <w:sz w:val="28"/>
          <w:szCs w:val="28"/>
          <w:highlight w:val="none"/>
          <w:lang w:val="en-US" w:eastAsia="zh-CN" w:bidi="ar-SA"/>
        </w:rPr>
      </w:pPr>
    </w:p>
    <w:p w14:paraId="6D3DC16A">
      <w:pPr>
        <w:jc w:val="left"/>
        <w:rPr>
          <w:rFonts w:hint="eastAsia" w:ascii="黑体" w:hAnsi="黑体" w:eastAsia="黑体" w:cs="黑体"/>
          <w:b/>
          <w:bCs/>
          <w:kern w:val="2"/>
          <w:sz w:val="28"/>
          <w:szCs w:val="28"/>
          <w:highlight w:val="none"/>
          <w:lang w:val="en-US" w:eastAsia="zh-CN" w:bidi="ar-SA"/>
        </w:rPr>
      </w:pPr>
    </w:p>
    <w:p w14:paraId="4C386C2E">
      <w:pPr>
        <w:jc w:val="left"/>
        <w:rPr>
          <w:rFonts w:hint="eastAsia" w:ascii="黑体" w:hAnsi="黑体" w:eastAsia="黑体" w:cs="黑体"/>
          <w:b/>
          <w:bCs/>
          <w:kern w:val="2"/>
          <w:sz w:val="28"/>
          <w:szCs w:val="28"/>
          <w:highlight w:val="none"/>
          <w:lang w:val="en-US" w:eastAsia="zh-CN" w:bidi="ar-SA"/>
        </w:rPr>
      </w:pPr>
    </w:p>
    <w:p w14:paraId="2B8C8975">
      <w:pPr>
        <w:jc w:val="left"/>
        <w:rPr>
          <w:rFonts w:hint="eastAsia" w:ascii="黑体" w:hAnsi="黑体" w:eastAsia="黑体" w:cs="黑体"/>
          <w:b/>
          <w:bCs/>
          <w:kern w:val="2"/>
          <w:sz w:val="28"/>
          <w:szCs w:val="28"/>
          <w:highlight w:val="none"/>
          <w:lang w:val="en-US" w:eastAsia="zh-CN" w:bidi="ar-SA"/>
        </w:rPr>
      </w:pPr>
    </w:p>
    <w:p w14:paraId="7870FAEC">
      <w:pPr>
        <w:jc w:val="left"/>
        <w:rPr>
          <w:rFonts w:hint="eastAsia" w:ascii="黑体" w:hAnsi="黑体" w:eastAsia="黑体" w:cs="黑体"/>
          <w:b/>
          <w:bCs/>
          <w:kern w:val="2"/>
          <w:sz w:val="28"/>
          <w:szCs w:val="28"/>
          <w:highlight w:val="none"/>
          <w:lang w:val="en-US" w:eastAsia="zh-CN" w:bidi="ar-SA"/>
        </w:rPr>
      </w:pPr>
    </w:p>
    <w:p w14:paraId="0E7F4C03">
      <w:pPr>
        <w:jc w:val="left"/>
        <w:rPr>
          <w:rFonts w:hint="eastAsia" w:ascii="黑体" w:hAnsi="黑体" w:eastAsia="黑体" w:cs="黑体"/>
          <w:b/>
          <w:bCs/>
          <w:kern w:val="2"/>
          <w:sz w:val="28"/>
          <w:szCs w:val="28"/>
          <w:highlight w:val="none"/>
          <w:lang w:val="en-US" w:eastAsia="zh-CN" w:bidi="ar-SA"/>
        </w:rPr>
      </w:pPr>
    </w:p>
    <w:p w14:paraId="56CBBB0C">
      <w:pPr>
        <w:jc w:val="left"/>
        <w:rPr>
          <w:rFonts w:hint="eastAsia" w:ascii="黑体" w:hAnsi="黑体" w:eastAsia="黑体" w:cs="黑体"/>
          <w:b/>
          <w:bCs/>
          <w:kern w:val="2"/>
          <w:sz w:val="28"/>
          <w:szCs w:val="28"/>
          <w:highlight w:val="none"/>
          <w:lang w:val="en-US" w:eastAsia="zh-CN" w:bidi="ar-SA"/>
        </w:rPr>
      </w:pPr>
    </w:p>
    <w:p w14:paraId="4529AD5A">
      <w:pPr>
        <w:jc w:val="left"/>
        <w:rPr>
          <w:rFonts w:hint="eastAsia" w:ascii="黑体" w:hAnsi="黑体" w:eastAsia="黑体" w:cs="黑体"/>
          <w:b/>
          <w:bCs/>
          <w:kern w:val="2"/>
          <w:sz w:val="28"/>
          <w:szCs w:val="28"/>
          <w:highlight w:val="none"/>
          <w:lang w:val="en-US" w:eastAsia="zh-CN" w:bidi="ar-SA"/>
        </w:rPr>
      </w:pPr>
    </w:p>
    <w:p w14:paraId="14C6BBF7">
      <w:pPr>
        <w:pStyle w:val="28"/>
        <w:rPr>
          <w:rFonts w:hint="eastAsia" w:ascii="黑体" w:hAnsi="黑体" w:eastAsia="黑体" w:cs="黑体"/>
          <w:b/>
          <w:bCs/>
          <w:kern w:val="2"/>
          <w:sz w:val="28"/>
          <w:szCs w:val="28"/>
          <w:highlight w:val="none"/>
          <w:lang w:val="en-US" w:eastAsia="zh-CN" w:bidi="ar-SA"/>
        </w:rPr>
      </w:pPr>
    </w:p>
    <w:p w14:paraId="6C59591F">
      <w:pPr>
        <w:pStyle w:val="28"/>
        <w:rPr>
          <w:rFonts w:hint="eastAsia" w:ascii="黑体" w:hAnsi="黑体" w:eastAsia="黑体" w:cs="黑体"/>
          <w:b/>
          <w:bCs/>
          <w:kern w:val="2"/>
          <w:sz w:val="28"/>
          <w:szCs w:val="28"/>
          <w:highlight w:val="none"/>
          <w:lang w:val="en-US" w:eastAsia="zh-CN" w:bidi="ar-SA"/>
        </w:rPr>
      </w:pPr>
    </w:p>
    <w:p w14:paraId="1D47B1A5">
      <w:pPr>
        <w:pStyle w:val="28"/>
        <w:rPr>
          <w:rFonts w:hint="eastAsia" w:ascii="黑体" w:hAnsi="黑体" w:eastAsia="黑体" w:cs="黑体"/>
          <w:b/>
          <w:bCs/>
          <w:kern w:val="2"/>
          <w:sz w:val="28"/>
          <w:szCs w:val="28"/>
          <w:highlight w:val="none"/>
          <w:lang w:val="en-US" w:eastAsia="zh-CN" w:bidi="ar-SA"/>
        </w:rPr>
      </w:pPr>
    </w:p>
    <w:p w14:paraId="3381DB5F">
      <w:pPr>
        <w:pStyle w:val="28"/>
        <w:rPr>
          <w:rFonts w:hint="eastAsia" w:ascii="黑体" w:hAnsi="黑体" w:eastAsia="黑体" w:cs="黑体"/>
          <w:b/>
          <w:bCs/>
          <w:kern w:val="2"/>
          <w:sz w:val="28"/>
          <w:szCs w:val="28"/>
          <w:highlight w:val="none"/>
          <w:lang w:val="en-US" w:eastAsia="zh-CN" w:bidi="ar-SA"/>
        </w:rPr>
      </w:pPr>
    </w:p>
    <w:p w14:paraId="3A41D5DE">
      <w:pPr>
        <w:jc w:val="left"/>
        <w:rPr>
          <w:rFonts w:hint="eastAsia" w:ascii="黑体" w:hAnsi="黑体" w:eastAsia="黑体" w:cs="黑体"/>
          <w:b/>
          <w:bCs/>
          <w:kern w:val="2"/>
          <w:sz w:val="28"/>
          <w:szCs w:val="28"/>
          <w:highlight w:val="none"/>
          <w:lang w:val="en-US" w:eastAsia="zh-CN" w:bidi="ar-SA"/>
        </w:rPr>
      </w:pPr>
    </w:p>
    <w:p w14:paraId="2A72356E">
      <w:pPr>
        <w:jc w:val="left"/>
        <w:rPr>
          <w:rFonts w:hint="eastAsia" w:ascii="黑体" w:hAnsi="黑体" w:eastAsia="黑体" w:cs="黑体"/>
          <w:b/>
          <w:bCs/>
          <w:kern w:val="2"/>
          <w:sz w:val="28"/>
          <w:szCs w:val="28"/>
          <w:highlight w:val="none"/>
          <w:lang w:val="en-US" w:eastAsia="zh-CN" w:bidi="ar-SA"/>
        </w:rPr>
      </w:pPr>
    </w:p>
    <w:p w14:paraId="0171EF31">
      <w:pPr>
        <w:jc w:val="left"/>
        <w:rPr>
          <w:rFonts w:hint="eastAsia" w:ascii="黑体" w:hAnsi="黑体" w:eastAsia="黑体" w:cs="黑体"/>
          <w:b/>
          <w:bCs/>
          <w:kern w:val="2"/>
          <w:sz w:val="28"/>
          <w:szCs w:val="28"/>
          <w:highlight w:val="none"/>
          <w:lang w:val="en-US" w:eastAsia="zh-CN" w:bidi="ar-SA"/>
        </w:rPr>
      </w:pPr>
    </w:p>
    <w:p w14:paraId="108E54B3">
      <w:pPr>
        <w:jc w:val="left"/>
        <w:rPr>
          <w:rFonts w:hint="eastAsia" w:ascii="黑体" w:hAnsi="黑体" w:eastAsia="黑体" w:cs="黑体"/>
          <w:b/>
          <w:bCs/>
          <w:kern w:val="2"/>
          <w:sz w:val="28"/>
          <w:szCs w:val="28"/>
          <w:highlight w:val="none"/>
          <w:lang w:val="en-US" w:eastAsia="zh-CN" w:bidi="ar-SA"/>
        </w:rPr>
      </w:pPr>
    </w:p>
    <w:p w14:paraId="25254391">
      <w:pPr>
        <w:jc w:val="left"/>
        <w:rPr>
          <w:rFonts w:hint="eastAsia" w:ascii="黑体" w:hAnsi="黑体" w:eastAsia="黑体" w:cs="黑体"/>
          <w:b/>
          <w:bCs/>
          <w:kern w:val="2"/>
          <w:sz w:val="28"/>
          <w:szCs w:val="28"/>
          <w:highlight w:val="none"/>
          <w:lang w:val="en-US" w:eastAsia="zh-CN" w:bidi="ar-SA"/>
        </w:rPr>
      </w:pPr>
      <w:r>
        <w:rPr>
          <w:rFonts w:hint="eastAsia" w:ascii="黑体" w:hAnsi="黑体" w:eastAsia="黑体" w:cs="黑体"/>
          <w:b/>
          <w:bCs/>
          <w:kern w:val="2"/>
          <w:sz w:val="28"/>
          <w:szCs w:val="28"/>
          <w:highlight w:val="none"/>
          <w:lang w:val="en-US" w:eastAsia="zh-CN" w:bidi="ar-SA"/>
        </w:rPr>
        <w:t>附件</w:t>
      </w:r>
    </w:p>
    <w:p w14:paraId="084B5D36">
      <w:pPr>
        <w:pStyle w:val="5"/>
        <w:spacing w:before="120" w:after="120" w:line="560" w:lineRule="exact"/>
        <w:rPr>
          <w:rFonts w:hint="eastAsia" w:ascii="宋体" w:hAnsi="宋体" w:cs="宋体"/>
          <w:sz w:val="24"/>
          <w:szCs w:val="24"/>
          <w:highlight w:val="none"/>
        </w:rPr>
      </w:pPr>
      <w:bookmarkStart w:id="2" w:name="_Toc13718"/>
      <w:r>
        <w:rPr>
          <w:rFonts w:hint="eastAsia" w:ascii="宋体" w:hAnsi="宋体" w:cs="宋体"/>
          <w:sz w:val="24"/>
          <w:szCs w:val="24"/>
          <w:highlight w:val="none"/>
        </w:rPr>
        <w:t>附件</w:t>
      </w:r>
      <w:r>
        <w:rPr>
          <w:rFonts w:hint="eastAsia" w:ascii="宋体" w:hAnsi="宋体" w:cs="宋体"/>
          <w:sz w:val="24"/>
          <w:szCs w:val="24"/>
          <w:highlight w:val="none"/>
          <w:lang w:eastAsia="zh-CN"/>
        </w:rPr>
        <w:t>一、投标报价表（可由</w:t>
      </w:r>
      <w:r>
        <w:rPr>
          <w:rFonts w:hint="eastAsia" w:ascii="宋体" w:hAnsi="宋体" w:cs="宋体"/>
          <w:sz w:val="24"/>
          <w:szCs w:val="24"/>
          <w:highlight w:val="none"/>
          <w:lang w:val="en-US" w:eastAsia="zh-CN"/>
        </w:rPr>
        <w:t>投标人自行编制</w:t>
      </w:r>
      <w:r>
        <w:rPr>
          <w:rFonts w:hint="eastAsia" w:ascii="宋体" w:hAnsi="宋体" w:cs="宋体"/>
          <w:sz w:val="24"/>
          <w:szCs w:val="24"/>
          <w:highlight w:val="none"/>
          <w:lang w:eastAsia="zh-CN"/>
        </w:rPr>
        <w:t>）</w:t>
      </w:r>
    </w:p>
    <w:tbl>
      <w:tblPr>
        <w:tblStyle w:val="19"/>
        <w:tblW w:w="8250" w:type="dxa"/>
        <w:jc w:val="center"/>
        <w:shd w:val="clear" w:color="auto" w:fill="auto"/>
        <w:tblLayout w:type="autofit"/>
        <w:tblCellMar>
          <w:top w:w="0" w:type="dxa"/>
          <w:left w:w="0" w:type="dxa"/>
          <w:bottom w:w="0" w:type="dxa"/>
          <w:right w:w="0" w:type="dxa"/>
        </w:tblCellMar>
      </w:tblPr>
      <w:tblGrid>
        <w:gridCol w:w="703"/>
        <w:gridCol w:w="2349"/>
        <w:gridCol w:w="2102"/>
        <w:gridCol w:w="703"/>
        <w:gridCol w:w="703"/>
        <w:gridCol w:w="1690"/>
      </w:tblGrid>
      <w:tr w14:paraId="1746F894">
        <w:tblPrEx>
          <w:shd w:val="clear" w:color="auto" w:fill="auto"/>
          <w:tblCellMar>
            <w:top w:w="0" w:type="dxa"/>
            <w:left w:w="0" w:type="dxa"/>
            <w:bottom w:w="0" w:type="dxa"/>
            <w:right w:w="0" w:type="dxa"/>
          </w:tblCellMar>
        </w:tblPrEx>
        <w:trPr>
          <w:trHeight w:val="700" w:hRule="atLeast"/>
          <w:jc w:val="center"/>
        </w:trPr>
        <w:tc>
          <w:tcPr>
            <w:tcW w:w="8250"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132EFC">
            <w:pPr>
              <w:keepNext w:val="0"/>
              <w:keepLines w:val="0"/>
              <w:widowControl/>
              <w:suppressLineNumbers w:val="0"/>
              <w:jc w:val="center"/>
              <w:textAlignment w:val="center"/>
              <w:rPr>
                <w:rFonts w:hint="eastAsia" w:ascii="宋体" w:hAnsi="宋体" w:eastAsia="宋体" w:cs="宋体"/>
                <w:i w:val="0"/>
                <w:color w:val="000000"/>
                <w:sz w:val="36"/>
                <w:szCs w:val="36"/>
                <w:highlight w:val="none"/>
                <w:u w:val="none"/>
              </w:rPr>
            </w:pPr>
            <w:r>
              <w:rPr>
                <w:rFonts w:hint="eastAsia" w:ascii="宋体" w:hAnsi="宋体" w:eastAsia="宋体" w:cs="宋体"/>
                <w:i w:val="0"/>
                <w:color w:val="000000"/>
                <w:kern w:val="0"/>
                <w:sz w:val="30"/>
                <w:szCs w:val="30"/>
                <w:highlight w:val="none"/>
                <w:u w:val="none"/>
                <w:lang w:val="en-US" w:eastAsia="zh-CN" w:bidi="ar"/>
              </w:rPr>
              <w:t>模具维修报价表</w:t>
            </w:r>
          </w:p>
        </w:tc>
      </w:tr>
      <w:tr w14:paraId="29A05B28">
        <w:tblPrEx>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91EB56">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002BCA">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维修内容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47B545">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规格型号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B9E136">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7D1349">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9FD8E7">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单价（元）</w:t>
            </w:r>
          </w:p>
        </w:tc>
      </w:tr>
      <w:tr w14:paraId="15A93D60">
        <w:tblPrEx>
          <w:shd w:val="clear" w:color="auto" w:fill="auto"/>
          <w:tblCellMar>
            <w:top w:w="0" w:type="dxa"/>
            <w:left w:w="0" w:type="dxa"/>
            <w:bottom w:w="0" w:type="dxa"/>
            <w:right w:w="0" w:type="dxa"/>
          </w:tblCellMar>
        </w:tblPrEx>
        <w:trPr>
          <w:trHeight w:val="28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FC65DD">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625856">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更换冲头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9A293C">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Φ5-12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84BCFF">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5379D6">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A99996">
            <w:pPr>
              <w:rPr>
                <w:rFonts w:hint="eastAsia" w:ascii="宋体" w:hAnsi="宋体" w:eastAsia="宋体" w:cs="宋体"/>
                <w:i w:val="0"/>
                <w:color w:val="000000"/>
                <w:sz w:val="22"/>
                <w:szCs w:val="22"/>
                <w:highlight w:val="none"/>
                <w:u w:val="none"/>
              </w:rPr>
            </w:pPr>
          </w:p>
        </w:tc>
      </w:tr>
      <w:tr w14:paraId="70D7D29C">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24A432">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911942">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F74729">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Φ13-25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3ECA86">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94F42A">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FF1608">
            <w:pPr>
              <w:rPr>
                <w:rFonts w:hint="eastAsia" w:ascii="宋体" w:hAnsi="宋体" w:eastAsia="宋体" w:cs="宋体"/>
                <w:i w:val="0"/>
                <w:color w:val="000000"/>
                <w:sz w:val="22"/>
                <w:szCs w:val="22"/>
                <w:highlight w:val="none"/>
                <w:u w:val="none"/>
              </w:rPr>
            </w:pPr>
          </w:p>
        </w:tc>
      </w:tr>
      <w:tr w14:paraId="18569B05">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C71893">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3</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742277">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D686D2">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Φ26-40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F4621B">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A49FDA">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F57704">
            <w:pPr>
              <w:rPr>
                <w:rFonts w:hint="eastAsia" w:ascii="宋体" w:hAnsi="宋体" w:eastAsia="宋体" w:cs="宋体"/>
                <w:i w:val="0"/>
                <w:color w:val="000000"/>
                <w:sz w:val="22"/>
                <w:szCs w:val="22"/>
                <w:highlight w:val="none"/>
                <w:u w:val="none"/>
              </w:rPr>
            </w:pPr>
          </w:p>
        </w:tc>
      </w:tr>
      <w:tr w14:paraId="74767405">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6F1760">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98F16A">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6004A5">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Φ41-60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0223EF">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F3B7D3">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7197C0">
            <w:pPr>
              <w:rPr>
                <w:rFonts w:hint="eastAsia" w:ascii="宋体" w:hAnsi="宋体" w:eastAsia="宋体" w:cs="宋体"/>
                <w:i w:val="0"/>
                <w:color w:val="000000"/>
                <w:sz w:val="22"/>
                <w:szCs w:val="22"/>
                <w:highlight w:val="none"/>
                <w:u w:val="none"/>
              </w:rPr>
            </w:pPr>
          </w:p>
        </w:tc>
      </w:tr>
      <w:tr w14:paraId="338076E5">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B87F2B">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8D420C">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8A2C86">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Φ61-80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A1DFAB">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E361BF">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51D9FA">
            <w:pPr>
              <w:rPr>
                <w:rFonts w:hint="eastAsia" w:ascii="宋体" w:hAnsi="宋体" w:eastAsia="宋体" w:cs="宋体"/>
                <w:i w:val="0"/>
                <w:color w:val="000000"/>
                <w:sz w:val="22"/>
                <w:szCs w:val="22"/>
                <w:highlight w:val="none"/>
                <w:u w:val="none"/>
              </w:rPr>
            </w:pPr>
          </w:p>
        </w:tc>
      </w:tr>
      <w:tr w14:paraId="1B5C1C30">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DFAEA7">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0FBBC8">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C1C447">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9*（20-30）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D947CB">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2A052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B5260D">
            <w:pPr>
              <w:rPr>
                <w:rFonts w:hint="eastAsia" w:ascii="宋体" w:hAnsi="宋体" w:eastAsia="宋体" w:cs="宋体"/>
                <w:i w:val="0"/>
                <w:color w:val="000000"/>
                <w:sz w:val="22"/>
                <w:szCs w:val="22"/>
                <w:highlight w:val="none"/>
                <w:u w:val="none"/>
              </w:rPr>
            </w:pPr>
          </w:p>
        </w:tc>
      </w:tr>
      <w:tr w14:paraId="3C8474E0">
        <w:tblPrEx>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948E27">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7</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D11464">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51E4CB">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18*（20-30）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1806FD">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191E0B">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3B8B79">
            <w:pPr>
              <w:rPr>
                <w:rFonts w:hint="eastAsia" w:ascii="宋体" w:hAnsi="宋体" w:eastAsia="宋体" w:cs="宋体"/>
                <w:i w:val="0"/>
                <w:color w:val="000000"/>
                <w:sz w:val="22"/>
                <w:szCs w:val="22"/>
                <w:highlight w:val="none"/>
                <w:u w:val="none"/>
              </w:rPr>
            </w:pPr>
          </w:p>
        </w:tc>
      </w:tr>
      <w:tr w14:paraId="66DA3C6E">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D39D54">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141E2E">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C78DDB">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30*（30-50）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8A5C09">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82EEF6">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3EDEDA">
            <w:pPr>
              <w:rPr>
                <w:rFonts w:hint="eastAsia" w:ascii="宋体" w:hAnsi="宋体" w:eastAsia="宋体" w:cs="宋体"/>
                <w:i w:val="0"/>
                <w:color w:val="000000"/>
                <w:sz w:val="22"/>
                <w:szCs w:val="22"/>
                <w:highlight w:val="none"/>
                <w:u w:val="none"/>
              </w:rPr>
            </w:pPr>
          </w:p>
        </w:tc>
      </w:tr>
      <w:tr w14:paraId="3D71683F">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FEF7A1">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9</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3202D6">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5C2ECC">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40*（50-70）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B288F0">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C096B3">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D1E255">
            <w:pPr>
              <w:rPr>
                <w:rFonts w:hint="eastAsia" w:ascii="宋体" w:hAnsi="宋体" w:eastAsia="宋体" w:cs="宋体"/>
                <w:i w:val="0"/>
                <w:color w:val="000000"/>
                <w:sz w:val="22"/>
                <w:szCs w:val="22"/>
                <w:highlight w:val="none"/>
                <w:u w:val="none"/>
              </w:rPr>
            </w:pPr>
          </w:p>
        </w:tc>
      </w:tr>
      <w:tr w14:paraId="14EF888F">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F9CD2D">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D3D6D5">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966D6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100*80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79D445">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240BBB">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9F2D35">
            <w:pPr>
              <w:rPr>
                <w:rFonts w:hint="eastAsia" w:ascii="宋体" w:hAnsi="宋体" w:eastAsia="宋体" w:cs="宋体"/>
                <w:i w:val="0"/>
                <w:color w:val="000000"/>
                <w:sz w:val="22"/>
                <w:szCs w:val="22"/>
                <w:highlight w:val="none"/>
                <w:u w:val="none"/>
              </w:rPr>
            </w:pPr>
          </w:p>
        </w:tc>
      </w:tr>
      <w:tr w14:paraId="68B63FFA">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9568A5">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28FD45">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8A9A3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150*150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13BFAB">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EB915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EE957D">
            <w:pPr>
              <w:rPr>
                <w:rFonts w:hint="eastAsia" w:ascii="宋体" w:hAnsi="宋体" w:eastAsia="宋体" w:cs="宋体"/>
                <w:i w:val="0"/>
                <w:color w:val="000000"/>
                <w:sz w:val="22"/>
                <w:szCs w:val="22"/>
                <w:highlight w:val="none"/>
                <w:u w:val="none"/>
              </w:rPr>
            </w:pPr>
          </w:p>
        </w:tc>
      </w:tr>
      <w:tr w14:paraId="39E4EF64">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ED768F">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12</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795E1F">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629139">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100*200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817464">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89A131">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B31BD2">
            <w:pPr>
              <w:rPr>
                <w:rFonts w:hint="eastAsia" w:ascii="宋体" w:hAnsi="宋体" w:eastAsia="宋体" w:cs="宋体"/>
                <w:i w:val="0"/>
                <w:color w:val="000000"/>
                <w:sz w:val="22"/>
                <w:szCs w:val="22"/>
                <w:highlight w:val="none"/>
                <w:u w:val="none"/>
              </w:rPr>
            </w:pPr>
          </w:p>
        </w:tc>
      </w:tr>
      <w:tr w14:paraId="3568409C">
        <w:tblPrEx>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33D50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13</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180B3D">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3CD80C">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150*200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66CB40">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37A5F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CC7CB4">
            <w:pPr>
              <w:rPr>
                <w:rFonts w:hint="eastAsia" w:ascii="宋体" w:hAnsi="宋体" w:eastAsia="宋体" w:cs="宋体"/>
                <w:i w:val="0"/>
                <w:color w:val="000000"/>
                <w:sz w:val="22"/>
                <w:szCs w:val="22"/>
                <w:highlight w:val="none"/>
                <w:u w:val="none"/>
              </w:rPr>
            </w:pPr>
          </w:p>
        </w:tc>
      </w:tr>
      <w:tr w14:paraId="61A17D2D">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EE620C">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BF4288">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43A65E">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200*300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73F5F6">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C0EAB2">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4F2902">
            <w:pPr>
              <w:rPr>
                <w:rFonts w:hint="eastAsia" w:ascii="宋体" w:hAnsi="宋体" w:eastAsia="宋体" w:cs="宋体"/>
                <w:i w:val="0"/>
                <w:color w:val="000000"/>
                <w:sz w:val="22"/>
                <w:szCs w:val="22"/>
                <w:highlight w:val="none"/>
                <w:u w:val="none"/>
              </w:rPr>
            </w:pPr>
          </w:p>
        </w:tc>
      </w:tr>
      <w:tr w14:paraId="3D0AED01">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4C6A65">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396851">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更换底模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C63DD7">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100*100*30厚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DC4059">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B01FF2">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585AB0">
            <w:pPr>
              <w:rPr>
                <w:rFonts w:hint="eastAsia" w:ascii="宋体" w:hAnsi="宋体" w:eastAsia="宋体" w:cs="宋体"/>
                <w:i w:val="0"/>
                <w:color w:val="000000"/>
                <w:sz w:val="22"/>
                <w:szCs w:val="22"/>
                <w:highlight w:val="none"/>
                <w:u w:val="none"/>
              </w:rPr>
            </w:pPr>
          </w:p>
        </w:tc>
      </w:tr>
      <w:tr w14:paraId="05FE9336">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DD457D">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665E2E">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18F590">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150*150*30厚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50091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6053E7">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7935E4">
            <w:pPr>
              <w:rPr>
                <w:rFonts w:hint="eastAsia" w:ascii="宋体" w:hAnsi="宋体" w:eastAsia="宋体" w:cs="宋体"/>
                <w:i w:val="0"/>
                <w:color w:val="000000"/>
                <w:sz w:val="22"/>
                <w:szCs w:val="22"/>
                <w:highlight w:val="none"/>
                <w:u w:val="none"/>
              </w:rPr>
            </w:pPr>
          </w:p>
        </w:tc>
      </w:tr>
      <w:tr w14:paraId="0825A786">
        <w:tblPrEx>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EA8523">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17</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CD1AAA">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B6FEB2">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200*200*40厚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5B18FE">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27DADF">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B03EC0">
            <w:pPr>
              <w:rPr>
                <w:rFonts w:hint="eastAsia" w:ascii="宋体" w:hAnsi="宋体" w:eastAsia="宋体" w:cs="宋体"/>
                <w:i w:val="0"/>
                <w:color w:val="000000"/>
                <w:sz w:val="22"/>
                <w:szCs w:val="22"/>
                <w:highlight w:val="none"/>
                <w:u w:val="none"/>
              </w:rPr>
            </w:pPr>
          </w:p>
        </w:tc>
      </w:tr>
      <w:tr w14:paraId="45536AA8">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4778BD">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02E145">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159C27">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200*250*40厚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F814EC">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D5F23C">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C56E69">
            <w:pPr>
              <w:rPr>
                <w:rFonts w:hint="eastAsia" w:ascii="宋体" w:hAnsi="宋体" w:eastAsia="宋体" w:cs="宋体"/>
                <w:i w:val="0"/>
                <w:color w:val="000000"/>
                <w:sz w:val="22"/>
                <w:szCs w:val="22"/>
                <w:highlight w:val="none"/>
                <w:u w:val="none"/>
              </w:rPr>
            </w:pPr>
          </w:p>
        </w:tc>
      </w:tr>
      <w:tr w14:paraId="57A6F05A">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46353F">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19</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10CD9C">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B8ACF9">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250*300*50厚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3F323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495FD7">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E7450B">
            <w:pPr>
              <w:rPr>
                <w:rFonts w:hint="eastAsia" w:ascii="宋体" w:hAnsi="宋体" w:eastAsia="宋体" w:cs="宋体"/>
                <w:i w:val="0"/>
                <w:color w:val="000000"/>
                <w:sz w:val="22"/>
                <w:szCs w:val="22"/>
                <w:highlight w:val="none"/>
                <w:u w:val="none"/>
              </w:rPr>
            </w:pPr>
          </w:p>
        </w:tc>
      </w:tr>
      <w:tr w14:paraId="0E4BF2A3">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E79D45">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2BA0FA">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BB5ED6">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350*400*50厚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9B5B97">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C4DC5B">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12AC54">
            <w:pPr>
              <w:rPr>
                <w:rFonts w:hint="eastAsia" w:ascii="宋体" w:hAnsi="宋体" w:eastAsia="宋体" w:cs="宋体"/>
                <w:i w:val="0"/>
                <w:color w:val="000000"/>
                <w:sz w:val="22"/>
                <w:szCs w:val="22"/>
                <w:highlight w:val="none"/>
                <w:u w:val="none"/>
              </w:rPr>
            </w:pPr>
          </w:p>
        </w:tc>
      </w:tr>
      <w:tr w14:paraId="7DED7693">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C24220">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07A642">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AC6FEE">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400*500*60厚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31D073">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BC661E">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3376BA">
            <w:pPr>
              <w:rPr>
                <w:rFonts w:hint="eastAsia" w:ascii="宋体" w:hAnsi="宋体" w:eastAsia="宋体" w:cs="宋体"/>
                <w:i w:val="0"/>
                <w:color w:val="000000"/>
                <w:sz w:val="22"/>
                <w:szCs w:val="22"/>
                <w:highlight w:val="none"/>
                <w:u w:val="none"/>
              </w:rPr>
            </w:pPr>
          </w:p>
        </w:tc>
      </w:tr>
      <w:tr w14:paraId="7739533F">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E849BD">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22</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F2F51A">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799C0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500*600*60厚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45FD0B">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8BA04B">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E78F04">
            <w:pPr>
              <w:rPr>
                <w:rFonts w:hint="eastAsia" w:ascii="宋体" w:hAnsi="宋体" w:eastAsia="宋体" w:cs="宋体"/>
                <w:i w:val="0"/>
                <w:color w:val="000000"/>
                <w:sz w:val="22"/>
                <w:szCs w:val="22"/>
                <w:highlight w:val="none"/>
                <w:u w:val="none"/>
              </w:rPr>
            </w:pPr>
          </w:p>
        </w:tc>
      </w:tr>
      <w:tr w14:paraId="07E96C40">
        <w:tblPrEx>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BAC412">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599DE9">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更换橡胶垫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1D0F79">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D1795F">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1C7BA9">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541F8F">
            <w:pPr>
              <w:rPr>
                <w:rFonts w:hint="eastAsia" w:ascii="宋体" w:hAnsi="宋体" w:eastAsia="宋体" w:cs="宋体"/>
                <w:i w:val="0"/>
                <w:color w:val="000000"/>
                <w:sz w:val="22"/>
                <w:szCs w:val="22"/>
                <w:highlight w:val="none"/>
                <w:u w:val="none"/>
              </w:rPr>
            </w:pPr>
          </w:p>
        </w:tc>
      </w:tr>
      <w:tr w14:paraId="4B72D20B">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08C4E2">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24</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2691A6">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更换导柱、导套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EC6429">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Φ20-30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E2331F">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D2874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E92931">
            <w:pPr>
              <w:rPr>
                <w:rFonts w:hint="eastAsia" w:ascii="宋体" w:hAnsi="宋体" w:eastAsia="宋体" w:cs="宋体"/>
                <w:i w:val="0"/>
                <w:color w:val="000000"/>
                <w:sz w:val="22"/>
                <w:szCs w:val="22"/>
                <w:highlight w:val="none"/>
                <w:u w:val="none"/>
              </w:rPr>
            </w:pPr>
          </w:p>
        </w:tc>
      </w:tr>
      <w:tr w14:paraId="775FB580">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F90666">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C2BBFA">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E5F351">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Φ32-38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844811">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1CF920">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14E837">
            <w:pPr>
              <w:rPr>
                <w:rFonts w:hint="eastAsia" w:ascii="宋体" w:hAnsi="宋体" w:eastAsia="宋体" w:cs="宋体"/>
                <w:i w:val="0"/>
                <w:color w:val="000000"/>
                <w:sz w:val="22"/>
                <w:szCs w:val="22"/>
                <w:highlight w:val="none"/>
                <w:u w:val="none"/>
              </w:rPr>
            </w:pPr>
          </w:p>
        </w:tc>
      </w:tr>
      <w:tr w14:paraId="492C0B36">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A48C0A">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65409F">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055CF5">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Φ40-50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6E85D9">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E02040">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476D13">
            <w:pPr>
              <w:rPr>
                <w:rFonts w:hint="eastAsia" w:ascii="宋体" w:hAnsi="宋体" w:eastAsia="宋体" w:cs="宋体"/>
                <w:i w:val="0"/>
                <w:color w:val="000000"/>
                <w:sz w:val="22"/>
                <w:szCs w:val="22"/>
                <w:highlight w:val="none"/>
                <w:u w:val="none"/>
              </w:rPr>
            </w:pPr>
          </w:p>
        </w:tc>
      </w:tr>
      <w:tr w14:paraId="48A7E739">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7BE210">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27</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6D24E7">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FBBA2F">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Φ60-70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B6551C">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B3E883">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200467">
            <w:pPr>
              <w:rPr>
                <w:rFonts w:hint="eastAsia" w:ascii="宋体" w:hAnsi="宋体" w:eastAsia="宋体" w:cs="宋体"/>
                <w:i w:val="0"/>
                <w:color w:val="000000"/>
                <w:sz w:val="22"/>
                <w:szCs w:val="22"/>
                <w:highlight w:val="none"/>
                <w:u w:val="none"/>
              </w:rPr>
            </w:pPr>
          </w:p>
        </w:tc>
      </w:tr>
      <w:tr w14:paraId="59735A09">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DC57C2">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28</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16E28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磨模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704A9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150*150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6084E7">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A6F189">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CCB7A8">
            <w:pPr>
              <w:rPr>
                <w:rFonts w:hint="eastAsia" w:ascii="宋体" w:hAnsi="宋体" w:eastAsia="宋体" w:cs="宋体"/>
                <w:i w:val="0"/>
                <w:color w:val="000000"/>
                <w:sz w:val="22"/>
                <w:szCs w:val="22"/>
                <w:highlight w:val="none"/>
                <w:u w:val="none"/>
              </w:rPr>
            </w:pPr>
          </w:p>
        </w:tc>
      </w:tr>
      <w:tr w14:paraId="0DC3C3A3">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C538B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29</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E8D8D4">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251A7A">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200*200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6E272D">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DA2945">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022C09">
            <w:pPr>
              <w:rPr>
                <w:rFonts w:hint="eastAsia" w:ascii="宋体" w:hAnsi="宋体" w:eastAsia="宋体" w:cs="宋体"/>
                <w:i w:val="0"/>
                <w:color w:val="000000"/>
                <w:sz w:val="22"/>
                <w:szCs w:val="22"/>
                <w:highlight w:val="none"/>
                <w:u w:val="none"/>
              </w:rPr>
            </w:pPr>
          </w:p>
        </w:tc>
      </w:tr>
      <w:tr w14:paraId="1BDE9A29">
        <w:tblPrEx>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A6A8DB">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30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90A1DD">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66749D">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200*300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0ED39B">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05E2CB">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62A283">
            <w:pPr>
              <w:rPr>
                <w:rFonts w:hint="eastAsia" w:ascii="宋体" w:hAnsi="宋体" w:eastAsia="宋体" w:cs="宋体"/>
                <w:i w:val="0"/>
                <w:color w:val="000000"/>
                <w:sz w:val="22"/>
                <w:szCs w:val="22"/>
                <w:highlight w:val="none"/>
                <w:u w:val="none"/>
              </w:rPr>
            </w:pPr>
          </w:p>
        </w:tc>
      </w:tr>
      <w:tr w14:paraId="0A81907C">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0897E6">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31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133819">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46D094">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300*400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E25819">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B883FF">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0D7AD2">
            <w:pPr>
              <w:rPr>
                <w:rFonts w:hint="eastAsia" w:ascii="宋体" w:hAnsi="宋体" w:eastAsia="宋体" w:cs="宋体"/>
                <w:i w:val="0"/>
                <w:color w:val="000000"/>
                <w:sz w:val="22"/>
                <w:szCs w:val="22"/>
                <w:highlight w:val="none"/>
                <w:u w:val="none"/>
              </w:rPr>
            </w:pPr>
          </w:p>
        </w:tc>
      </w:tr>
      <w:tr w14:paraId="04934203">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BEAAA1">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32</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CB6C25">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429034">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350*500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9E0249">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B619F2">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7B682B">
            <w:pPr>
              <w:rPr>
                <w:rFonts w:hint="eastAsia" w:ascii="宋体" w:hAnsi="宋体" w:eastAsia="宋体" w:cs="宋体"/>
                <w:i w:val="0"/>
                <w:color w:val="000000"/>
                <w:sz w:val="22"/>
                <w:szCs w:val="22"/>
                <w:highlight w:val="none"/>
                <w:u w:val="none"/>
              </w:rPr>
            </w:pPr>
          </w:p>
        </w:tc>
      </w:tr>
      <w:tr w14:paraId="30E64833">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7D05D7">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33</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A8B6F2">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9F2F22">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450*600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F1A39A">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89241F">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B1C04B">
            <w:pPr>
              <w:rPr>
                <w:rFonts w:hint="eastAsia" w:ascii="宋体" w:hAnsi="宋体" w:eastAsia="宋体" w:cs="宋体"/>
                <w:i w:val="0"/>
                <w:color w:val="000000"/>
                <w:sz w:val="22"/>
                <w:szCs w:val="22"/>
                <w:highlight w:val="none"/>
                <w:u w:val="none"/>
              </w:rPr>
            </w:pPr>
          </w:p>
        </w:tc>
      </w:tr>
      <w:tr w14:paraId="41BAE1AE">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33C8A6">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34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5C0B42">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23C673">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500*500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E430D7">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57A0E1">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44E336">
            <w:pPr>
              <w:rPr>
                <w:rFonts w:hint="eastAsia" w:ascii="宋体" w:hAnsi="宋体" w:eastAsia="宋体" w:cs="宋体"/>
                <w:i w:val="0"/>
                <w:color w:val="000000"/>
                <w:sz w:val="22"/>
                <w:szCs w:val="22"/>
                <w:highlight w:val="none"/>
                <w:u w:val="none"/>
              </w:rPr>
            </w:pPr>
          </w:p>
        </w:tc>
      </w:tr>
      <w:tr w14:paraId="39B202D8">
        <w:tblPrEx>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FBBC6E">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35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3B1A69">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2E9CD9">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500*600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167A00">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6819DB">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B23451">
            <w:pPr>
              <w:rPr>
                <w:rFonts w:hint="eastAsia" w:ascii="宋体" w:hAnsi="宋体" w:eastAsia="宋体" w:cs="宋体"/>
                <w:i w:val="0"/>
                <w:color w:val="000000"/>
                <w:sz w:val="22"/>
                <w:szCs w:val="22"/>
                <w:highlight w:val="none"/>
                <w:u w:val="none"/>
              </w:rPr>
            </w:pPr>
          </w:p>
        </w:tc>
      </w:tr>
      <w:tr w14:paraId="49BDCC49">
        <w:tblPrEx>
          <w:shd w:val="clear" w:color="auto" w:fill="auto"/>
          <w:tblCellMar>
            <w:top w:w="0" w:type="dxa"/>
            <w:left w:w="0" w:type="dxa"/>
            <w:bottom w:w="0" w:type="dxa"/>
            <w:right w:w="0"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281F61">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36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B014E0">
            <w:pPr>
              <w:jc w:val="center"/>
              <w:rPr>
                <w:rFonts w:hint="eastAsia" w:ascii="宋体" w:hAnsi="宋体" w:eastAsia="宋体" w:cs="宋体"/>
                <w:i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D25841">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500*700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51CEF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D42037">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80A19C">
            <w:pPr>
              <w:rPr>
                <w:rFonts w:hint="eastAsia" w:ascii="宋体" w:hAnsi="宋体" w:eastAsia="宋体" w:cs="宋体"/>
                <w:i w:val="0"/>
                <w:color w:val="000000"/>
                <w:sz w:val="22"/>
                <w:szCs w:val="22"/>
                <w:highlight w:val="none"/>
                <w:u w:val="none"/>
              </w:rPr>
            </w:pPr>
          </w:p>
        </w:tc>
      </w:tr>
      <w:tr w14:paraId="4F63DDA2">
        <w:tblPrEx>
          <w:shd w:val="clear" w:color="auto" w:fill="auto"/>
          <w:tblCellMar>
            <w:top w:w="0" w:type="dxa"/>
            <w:left w:w="0" w:type="dxa"/>
            <w:bottom w:w="0" w:type="dxa"/>
            <w:right w:w="0" w:type="dxa"/>
          </w:tblCellMar>
        </w:tblPrEx>
        <w:trPr>
          <w:trHeight w:val="270" w:hRule="atLeast"/>
          <w:jc w:val="center"/>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2C378B">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D1A0BE">
            <w:pPr>
              <w:rPr>
                <w:rFonts w:hint="eastAsia" w:ascii="宋体" w:hAnsi="宋体" w:eastAsia="宋体" w:cs="宋体"/>
                <w:i w:val="0"/>
                <w:color w:val="000000"/>
                <w:sz w:val="22"/>
                <w:szCs w:val="22"/>
                <w:highlight w:val="none"/>
                <w:u w:val="none"/>
              </w:rPr>
            </w:pPr>
          </w:p>
        </w:tc>
      </w:tr>
      <w:tr w14:paraId="6C4A1AAD">
        <w:tblPrEx>
          <w:shd w:val="clear" w:color="auto" w:fill="auto"/>
          <w:tblCellMar>
            <w:top w:w="0" w:type="dxa"/>
            <w:left w:w="0" w:type="dxa"/>
            <w:bottom w:w="0" w:type="dxa"/>
            <w:right w:w="0" w:type="dxa"/>
          </w:tblCellMar>
        </w:tblPrEx>
        <w:trPr>
          <w:trHeight w:val="270" w:hRule="atLeast"/>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5D8A46">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备注：以上价格含13%税，含运费</w:t>
            </w:r>
          </w:p>
        </w:tc>
      </w:tr>
    </w:tbl>
    <w:p w14:paraId="679CA077">
      <w:pPr>
        <w:rPr>
          <w:rFonts w:hint="eastAsia" w:ascii="宋体" w:hAnsi="宋体"/>
          <w:b/>
          <w:bCs/>
          <w:highlight w:val="none"/>
        </w:rPr>
      </w:pPr>
    </w:p>
    <w:p w14:paraId="4B66AED0">
      <w:pPr>
        <w:rPr>
          <w:rFonts w:hint="eastAsia" w:ascii="宋体" w:hAnsi="宋体"/>
          <w:b/>
          <w:bCs/>
          <w:highlight w:val="none"/>
        </w:rPr>
      </w:pPr>
    </w:p>
    <w:p w14:paraId="1C821CF5">
      <w:pPr>
        <w:rPr>
          <w:rFonts w:hint="eastAsia" w:ascii="宋体" w:hAnsi="宋体"/>
          <w:b/>
          <w:bCs/>
          <w:highlight w:val="none"/>
        </w:rPr>
      </w:pPr>
      <w:r>
        <w:rPr>
          <w:rFonts w:hint="eastAsia" w:ascii="宋体" w:hAnsi="宋体"/>
          <w:b/>
          <w:bCs/>
          <w:highlight w:val="none"/>
        </w:rPr>
        <w:t>注： 1、此表中的报价必须与相应的报价明细表中的报价一致</w:t>
      </w:r>
    </w:p>
    <w:p w14:paraId="42FA0B1D">
      <w:pPr>
        <w:ind w:firstLine="632" w:firstLineChars="300"/>
        <w:rPr>
          <w:rFonts w:hint="default" w:ascii="宋体" w:hAnsi="宋体" w:eastAsia="宋体"/>
          <w:b/>
          <w:bCs/>
          <w:highlight w:val="none"/>
          <w:lang w:val="en-US" w:eastAsia="zh-CN"/>
        </w:rPr>
      </w:pPr>
      <w:r>
        <w:rPr>
          <w:rFonts w:hint="eastAsia" w:ascii="宋体" w:hAnsi="宋体"/>
          <w:b/>
          <w:bCs/>
          <w:highlight w:val="none"/>
        </w:rPr>
        <w:t>2、</w:t>
      </w:r>
      <w:r>
        <w:rPr>
          <w:rFonts w:hint="eastAsia" w:ascii="宋体" w:hAnsi="宋体"/>
          <w:b/>
          <w:bCs/>
          <w:highlight w:val="none"/>
          <w:lang w:val="en-US" w:eastAsia="zh-CN"/>
        </w:rPr>
        <w:t>以上价格含税、含人工、含安装、含运费</w:t>
      </w:r>
    </w:p>
    <w:bookmarkEnd w:id="2"/>
    <w:p w14:paraId="643B0544">
      <w:pPr>
        <w:jc w:val="left"/>
        <w:rPr>
          <w:rFonts w:hint="eastAsia" w:ascii="宋体" w:hAnsi="Times New Roman" w:eastAsia="宋体" w:cs="Times New Roman"/>
          <w:kern w:val="2"/>
          <w:sz w:val="24"/>
          <w:szCs w:val="28"/>
          <w:highlight w:val="none"/>
          <w:lang w:val="en-US" w:eastAsia="zh-CN" w:bidi="ar-SA"/>
        </w:rPr>
      </w:pPr>
    </w:p>
    <w:p w14:paraId="3D65C181">
      <w:pPr>
        <w:pStyle w:val="28"/>
        <w:rPr>
          <w:rFonts w:hint="eastAsia" w:ascii="宋体" w:hAnsi="Times New Roman" w:eastAsia="宋体" w:cs="Times New Roman"/>
          <w:kern w:val="2"/>
          <w:sz w:val="24"/>
          <w:szCs w:val="28"/>
          <w:highlight w:val="none"/>
          <w:lang w:val="en-US" w:eastAsia="zh-CN" w:bidi="ar-SA"/>
        </w:rPr>
      </w:pPr>
    </w:p>
    <w:p w14:paraId="2F1339D9">
      <w:pPr>
        <w:pStyle w:val="28"/>
        <w:rPr>
          <w:rFonts w:hint="eastAsia" w:ascii="宋体" w:hAnsi="Times New Roman" w:eastAsia="宋体" w:cs="Times New Roman"/>
          <w:kern w:val="2"/>
          <w:sz w:val="24"/>
          <w:szCs w:val="28"/>
          <w:highlight w:val="none"/>
          <w:lang w:val="en-US" w:eastAsia="zh-CN" w:bidi="ar-SA"/>
        </w:rPr>
      </w:pPr>
    </w:p>
    <w:p w14:paraId="24EBC1E2">
      <w:pPr>
        <w:pStyle w:val="28"/>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附件二 、其他文件</w:t>
      </w:r>
    </w:p>
    <w:p w14:paraId="2DCE0999">
      <w:pPr>
        <w:pStyle w:val="28"/>
        <w:rPr>
          <w:rFonts w:hint="eastAsia" w:ascii="宋体" w:hAnsi="宋体" w:eastAsia="宋体" w:cs="宋体"/>
          <w:b/>
          <w:bCs/>
          <w:color w:val="auto"/>
          <w:kern w:val="2"/>
          <w:sz w:val="24"/>
          <w:szCs w:val="24"/>
          <w:highlight w:val="none"/>
          <w:lang w:val="en-US" w:eastAsia="zh-CN" w:bidi="ar-SA"/>
        </w:rPr>
      </w:pPr>
    </w:p>
    <w:p w14:paraId="0A3F36FC">
      <w:pPr>
        <w:pStyle w:val="28"/>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投标人认为对其投标有利的其他资料，如营业执照、资质证书、业绩证明等其他文件。</w:t>
      </w:r>
    </w:p>
    <w:p w14:paraId="6DA7A7D1">
      <w:pPr>
        <w:pStyle w:val="9"/>
        <w:spacing w:line="360" w:lineRule="auto"/>
        <w:ind w:firstLine="422" w:firstLineChars="200"/>
        <w:rPr>
          <w:rFonts w:hint="eastAsia"/>
          <w:b/>
          <w:color w:val="auto"/>
          <w:highlight w:val="none"/>
          <w:lang w:val="en-US" w:eastAsia="zh-CN"/>
        </w:rPr>
      </w:pPr>
    </w:p>
    <w:p w14:paraId="4BCAEA7E">
      <w:pPr>
        <w:pStyle w:val="9"/>
        <w:spacing w:line="360" w:lineRule="auto"/>
        <w:ind w:firstLine="422" w:firstLineChars="200"/>
        <w:rPr>
          <w:rFonts w:hint="eastAsia"/>
          <w:b/>
          <w:color w:val="auto"/>
          <w:highlight w:val="none"/>
          <w:lang w:val="en-US" w:eastAsia="zh-CN"/>
        </w:rPr>
      </w:pPr>
    </w:p>
    <w:p w14:paraId="36B13399">
      <w:pPr>
        <w:pStyle w:val="9"/>
        <w:spacing w:line="360" w:lineRule="auto"/>
        <w:rPr>
          <w:rFonts w:hint="eastAsia"/>
          <w:b/>
          <w:color w:val="auto"/>
          <w:highlight w:val="none"/>
        </w:rPr>
      </w:pPr>
      <w:r>
        <w:rPr>
          <w:rFonts w:hint="eastAsia"/>
          <w:b/>
          <w:color w:val="auto"/>
          <w:highlight w:val="none"/>
          <w:lang w:val="en-US" w:eastAsia="zh-CN"/>
        </w:rPr>
        <w:t>注：招标文件给定格式的按给定的格式填写，未给定格式的，由投标人自行编制，但需包含以上内容。</w:t>
      </w:r>
    </w:p>
    <w:p w14:paraId="4BBD3BC9">
      <w:pPr>
        <w:pStyle w:val="9"/>
        <w:spacing w:line="360" w:lineRule="auto"/>
        <w:rPr>
          <w:rFonts w:hint="eastAsia" w:hAnsi="宋体"/>
          <w:sz w:val="24"/>
          <w:szCs w:val="28"/>
          <w:highlight w:val="none"/>
        </w:rPr>
      </w:pPr>
    </w:p>
    <w:p w14:paraId="5BA3043B">
      <w:pPr>
        <w:pStyle w:val="9"/>
        <w:spacing w:line="360" w:lineRule="auto"/>
        <w:rPr>
          <w:rFonts w:hint="eastAsia"/>
          <w:b/>
          <w:color w:val="auto"/>
          <w:highlight w:val="none"/>
        </w:rPr>
      </w:pPr>
    </w:p>
    <w:sectPr>
      <w:headerReference r:id="rId3" w:type="first"/>
      <w:footerReference r:id="rId5" w:type="first"/>
      <w:footerReference r:id="rId4" w:type="default"/>
      <w:pgSz w:w="11906" w:h="16838"/>
      <w:pgMar w:top="1701" w:right="1418" w:bottom="1134" w:left="1418"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2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79493">
    <w:pPr>
      <w:pStyle w:val="12"/>
      <w:ind w:firstLine="3780" w:firstLineChars="2100"/>
    </w:pPr>
    <w:r>
      <w:rPr>
        <w:rFonts w:hint="eastAsia"/>
        <w:lang w:val="zh-CN"/>
      </w:rPr>
      <w:t>第</w:t>
    </w:r>
    <w:r>
      <w:rPr>
        <w:lang w:val="zh-CN"/>
      </w:rPr>
      <w:t xml:space="preserve"> </w:t>
    </w:r>
    <w:r>
      <w:rPr>
        <w:b/>
        <w:bCs/>
      </w:rPr>
      <w:fldChar w:fldCharType="begin"/>
    </w:r>
    <w:r>
      <w:rPr>
        <w:b/>
        <w:bCs/>
      </w:rPr>
      <w:instrText xml:space="preserve">PAGE  \* Arabic  \* MERGEFORMAT</w:instrText>
    </w:r>
    <w:r>
      <w:rPr>
        <w:b/>
        <w:bCs/>
      </w:rPr>
      <w:fldChar w:fldCharType="separate"/>
    </w:r>
    <w:r>
      <w:rPr>
        <w:b/>
        <w:bCs/>
        <w:lang w:val="zh-CN"/>
      </w:rPr>
      <w:t>1</w:t>
    </w:r>
    <w:r>
      <w:rPr>
        <w:b/>
        <w:bCs/>
      </w:rPr>
      <w:fldChar w:fldCharType="end"/>
    </w:r>
    <w:r>
      <w:rPr>
        <w:lang w:val="zh-CN"/>
      </w:rPr>
      <w:t xml:space="preserve"> </w:t>
    </w:r>
    <w:r>
      <w:rPr>
        <w:rFonts w:hint="eastAsia"/>
        <w:lang w:val="zh-CN"/>
      </w:rPr>
      <w:t>页</w:t>
    </w:r>
    <w:r>
      <w:rPr>
        <w:lang w:val="zh-CN"/>
      </w:rPr>
      <w:t>/</w:t>
    </w:r>
    <w:r>
      <w:rPr>
        <w:rFonts w:hint="eastAsia"/>
        <w:lang w:val="zh-CN"/>
      </w:rPr>
      <w:t>共</w:t>
    </w:r>
    <w:r>
      <w:rPr>
        <w:lang w:val="zh-CN"/>
      </w:rPr>
      <w:t xml:space="preserve"> </w:t>
    </w:r>
    <w:r>
      <w:rPr>
        <w:b/>
        <w:bCs/>
      </w:rPr>
      <w:fldChar w:fldCharType="begin"/>
    </w:r>
    <w:r>
      <w:rPr>
        <w:b/>
        <w:bCs/>
      </w:rPr>
      <w:instrText xml:space="preserve">NUMPAGES  \* Arabic  \* MERGEFORMAT</w:instrText>
    </w:r>
    <w:r>
      <w:rPr>
        <w:b/>
        <w:bCs/>
      </w:rPr>
      <w:fldChar w:fldCharType="separate"/>
    </w:r>
    <w:r>
      <w:rPr>
        <w:b/>
        <w:bCs/>
        <w:lang w:val="zh-CN"/>
      </w:rPr>
      <w:t>2</w:t>
    </w:r>
    <w:r>
      <w:rPr>
        <w:b/>
        <w:bCs/>
      </w:rPr>
      <w:fldChar w:fldCharType="end"/>
    </w:r>
    <w:r>
      <w:rPr>
        <w:b/>
        <w:bCs/>
      </w:rPr>
      <w:t xml:space="preserve"> </w:t>
    </w:r>
    <w:r>
      <w:rPr>
        <w:rFonts w:hint="eastAsia"/>
        <w:b/>
        <w:bCs/>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C5F4D">
    <w:pPr>
      <w:pStyle w:val="12"/>
      <w:ind w:firstLine="3960" w:firstLineChars="2200"/>
    </w:pPr>
    <w:r>
      <w:rPr>
        <w:rFonts w:hint="eastAsia"/>
        <w:lang w:val="zh-CN"/>
      </w:rPr>
      <w:t>第</w:t>
    </w:r>
    <w:r>
      <w:rPr>
        <w:lang w:val="zh-CN"/>
      </w:rPr>
      <w:t xml:space="preserve"> </w:t>
    </w:r>
    <w:r>
      <w:rPr>
        <w:b/>
        <w:bCs/>
      </w:rPr>
      <w:fldChar w:fldCharType="begin"/>
    </w:r>
    <w:r>
      <w:rPr>
        <w:b/>
        <w:bCs/>
      </w:rPr>
      <w:instrText xml:space="preserve">PAGE  \* Arabic  \* MERGEFORMAT</w:instrText>
    </w:r>
    <w:r>
      <w:rPr>
        <w:b/>
        <w:bCs/>
      </w:rPr>
      <w:fldChar w:fldCharType="separate"/>
    </w:r>
    <w:r>
      <w:rPr>
        <w:b/>
        <w:bCs/>
        <w:lang w:val="zh-CN"/>
      </w:rPr>
      <w:t>1</w:t>
    </w:r>
    <w:r>
      <w:rPr>
        <w:b/>
        <w:bCs/>
      </w:rPr>
      <w:fldChar w:fldCharType="end"/>
    </w:r>
    <w:r>
      <w:rPr>
        <w:lang w:val="zh-CN"/>
      </w:rPr>
      <w:t xml:space="preserve"> </w:t>
    </w:r>
    <w:r>
      <w:rPr>
        <w:rFonts w:hint="eastAsia"/>
        <w:lang w:val="zh-CN"/>
      </w:rPr>
      <w:t>页</w:t>
    </w:r>
    <w:r>
      <w:rPr>
        <w:lang w:val="zh-CN"/>
      </w:rPr>
      <w:t>/</w:t>
    </w:r>
    <w:r>
      <w:rPr>
        <w:rFonts w:hint="eastAsia"/>
        <w:lang w:val="zh-CN"/>
      </w:rPr>
      <w:t>共</w:t>
    </w:r>
    <w:r>
      <w:rPr>
        <w:lang w:val="zh-CN"/>
      </w:rPr>
      <w:t xml:space="preserve"> </w:t>
    </w:r>
    <w:r>
      <w:rPr>
        <w:b/>
        <w:bCs/>
      </w:rPr>
      <w:fldChar w:fldCharType="begin"/>
    </w:r>
    <w:r>
      <w:rPr>
        <w:b/>
        <w:bCs/>
      </w:rPr>
      <w:instrText xml:space="preserve">NUMPAGES  \* Arabic  \* MERGEFORMAT</w:instrText>
    </w:r>
    <w:r>
      <w:rPr>
        <w:b/>
        <w:bCs/>
      </w:rPr>
      <w:fldChar w:fldCharType="separate"/>
    </w:r>
    <w:r>
      <w:rPr>
        <w:b/>
        <w:bCs/>
        <w:lang w:val="zh-CN"/>
      </w:rPr>
      <w:t>2</w:t>
    </w:r>
    <w:r>
      <w:rPr>
        <w:b/>
        <w:bCs/>
      </w:rPr>
      <w:fldChar w:fldCharType="end"/>
    </w:r>
    <w:r>
      <w:rPr>
        <w:b/>
        <w:bCs/>
      </w:rPr>
      <w:t xml:space="preserve"> </w:t>
    </w:r>
    <w:r>
      <w:rPr>
        <w:rFonts w:hint="eastAsia"/>
        <w:b/>
        <w:bCs/>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7C1B4">
    <w:pPr>
      <w:pStyle w:val="13"/>
      <w:jc w:val="right"/>
    </w:pPr>
    <w:r>
      <w:rPr>
        <w:rFonts w:hint="eastAsia"/>
      </w:rPr>
      <w:t>中国重汽集团设叉车维修项目招标书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1FFA6C"/>
    <w:multiLevelType w:val="singleLevel"/>
    <w:tmpl w:val="E81FFA6C"/>
    <w:lvl w:ilvl="0" w:tentative="0">
      <w:start w:val="2"/>
      <w:numFmt w:val="chineseCounting"/>
      <w:suff w:val="nothing"/>
      <w:lvlText w:val="%1、"/>
      <w:lvlJc w:val="left"/>
      <w:rPr>
        <w:rFonts w:hint="eastAsia"/>
      </w:rPr>
    </w:lvl>
  </w:abstractNum>
  <w:abstractNum w:abstractNumId="1">
    <w:nsid w:val="F2D62B83"/>
    <w:multiLevelType w:val="singleLevel"/>
    <w:tmpl w:val="F2D62B83"/>
    <w:lvl w:ilvl="0" w:tentative="0">
      <w:start w:val="2"/>
      <w:numFmt w:val="decimal"/>
      <w:lvlText w:val="%1."/>
      <w:lvlJc w:val="left"/>
      <w:pPr>
        <w:tabs>
          <w:tab w:val="left" w:pos="312"/>
        </w:tabs>
      </w:pPr>
    </w:lvl>
  </w:abstractNum>
  <w:abstractNum w:abstractNumId="2">
    <w:nsid w:val="F93958F3"/>
    <w:multiLevelType w:val="singleLevel"/>
    <w:tmpl w:val="F93958F3"/>
    <w:lvl w:ilvl="0" w:tentative="0">
      <w:start w:val="3"/>
      <w:numFmt w:val="chineseCounting"/>
      <w:suff w:val="space"/>
      <w:lvlText w:val="第%1章"/>
      <w:lvlJc w:val="left"/>
      <w:rPr>
        <w:rFonts w:hint="eastAsia"/>
      </w:rPr>
    </w:lvl>
  </w:abstractNum>
  <w:abstractNum w:abstractNumId="3">
    <w:nsid w:val="106A2B88"/>
    <w:multiLevelType w:val="singleLevel"/>
    <w:tmpl w:val="106A2B88"/>
    <w:lvl w:ilvl="0" w:tentative="0">
      <w:start w:val="1"/>
      <w:numFmt w:val="chineseCounting"/>
      <w:suff w:val="nothing"/>
      <w:lvlText w:val="%1、"/>
      <w:lvlJc w:val="left"/>
      <w:rPr>
        <w:rFonts w:hint="eastAsia"/>
      </w:rPr>
    </w:lvl>
  </w:abstractNum>
  <w:abstractNum w:abstractNumId="4">
    <w:nsid w:val="27E53868"/>
    <w:multiLevelType w:val="multilevel"/>
    <w:tmpl w:val="27E53868"/>
    <w:lvl w:ilvl="0" w:tentative="0">
      <w:start w:val="1"/>
      <w:numFmt w:val="decimal"/>
      <w:lvlText w:val="%1、"/>
      <w:lvlJc w:val="left"/>
      <w:pPr>
        <w:ind w:left="780" w:hanging="720"/>
      </w:pPr>
      <w:rPr>
        <w:rFonts w:hint="default"/>
      </w:rPr>
    </w:lvl>
    <w:lvl w:ilvl="1" w:tentative="0">
      <w:start w:val="1"/>
      <w:numFmt w:val="lowerLetter"/>
      <w:lvlText w:val="%2)"/>
      <w:lvlJc w:val="left"/>
      <w:pPr>
        <w:ind w:left="900" w:hanging="420"/>
      </w:pPr>
    </w:lvl>
    <w:lvl w:ilvl="2" w:tentative="0">
      <w:start w:val="1"/>
      <w:numFmt w:val="lowerRoman"/>
      <w:lvlText w:val="%3."/>
      <w:lvlJc w:val="right"/>
      <w:pPr>
        <w:ind w:left="1320" w:hanging="420"/>
      </w:pPr>
    </w:lvl>
    <w:lvl w:ilvl="3" w:tentative="0">
      <w:start w:val="1"/>
      <w:numFmt w:val="decimal"/>
      <w:lvlText w:val="%4."/>
      <w:lvlJc w:val="left"/>
      <w:pPr>
        <w:ind w:left="1740" w:hanging="420"/>
      </w:pPr>
    </w:lvl>
    <w:lvl w:ilvl="4" w:tentative="0">
      <w:start w:val="1"/>
      <w:numFmt w:val="lowerLetter"/>
      <w:lvlText w:val="%5)"/>
      <w:lvlJc w:val="left"/>
      <w:pPr>
        <w:ind w:left="2160" w:hanging="420"/>
      </w:pPr>
    </w:lvl>
    <w:lvl w:ilvl="5" w:tentative="0">
      <w:start w:val="1"/>
      <w:numFmt w:val="lowerRoman"/>
      <w:lvlText w:val="%6."/>
      <w:lvlJc w:val="right"/>
      <w:pPr>
        <w:ind w:left="2580" w:hanging="420"/>
      </w:pPr>
    </w:lvl>
    <w:lvl w:ilvl="6" w:tentative="0">
      <w:start w:val="1"/>
      <w:numFmt w:val="decimal"/>
      <w:lvlText w:val="%7."/>
      <w:lvlJc w:val="left"/>
      <w:pPr>
        <w:ind w:left="3000" w:hanging="420"/>
      </w:pPr>
    </w:lvl>
    <w:lvl w:ilvl="7" w:tentative="0">
      <w:start w:val="1"/>
      <w:numFmt w:val="lowerLetter"/>
      <w:lvlText w:val="%8)"/>
      <w:lvlJc w:val="left"/>
      <w:pPr>
        <w:ind w:left="3420" w:hanging="420"/>
      </w:pPr>
    </w:lvl>
    <w:lvl w:ilvl="8" w:tentative="0">
      <w:start w:val="1"/>
      <w:numFmt w:val="lowerRoman"/>
      <w:lvlText w:val="%9."/>
      <w:lvlJc w:val="right"/>
      <w:pPr>
        <w:ind w:left="3840" w:hanging="420"/>
      </w:pPr>
    </w:lvl>
  </w:abstractNum>
  <w:abstractNum w:abstractNumId="5">
    <w:nsid w:val="656A6EAE"/>
    <w:multiLevelType w:val="multilevel"/>
    <w:tmpl w:val="656A6EAE"/>
    <w:lvl w:ilvl="0" w:tentative="0">
      <w:start w:val="1"/>
      <w:numFmt w:val="chineseCountingThousand"/>
      <w:suff w:val="nothing"/>
      <w:lvlText w:val="%1、"/>
      <w:lvlJc w:val="left"/>
      <w:pPr>
        <w:ind w:left="420" w:hanging="420"/>
      </w:pPr>
      <w:rPr>
        <w:rFonts w:hint="eastAsia"/>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85BDDC8"/>
    <w:multiLevelType w:val="singleLevel"/>
    <w:tmpl w:val="785BDDC8"/>
    <w:lvl w:ilvl="0" w:tentative="0">
      <w:start w:val="1"/>
      <w:numFmt w:val="decimal"/>
      <w:lvlText w:val="%1."/>
      <w:lvlJc w:val="left"/>
      <w:pPr>
        <w:tabs>
          <w:tab w:val="left" w:pos="312"/>
        </w:tabs>
      </w:pPr>
    </w:lvl>
  </w:abstractNum>
  <w:num w:numId="1">
    <w:abstractNumId w:val="2"/>
  </w:num>
  <w:num w:numId="2">
    <w:abstractNumId w:val="5"/>
  </w:num>
  <w:num w:numId="3">
    <w:abstractNumId w:val="6"/>
  </w:num>
  <w:num w:numId="4">
    <w:abstractNumId w:val="1"/>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4ODJmNjIxMTMzZGQ2YTRiZTJiZWVlYjVjYWY0NjkifQ=="/>
  </w:docVars>
  <w:rsids>
    <w:rsidRoot w:val="003447BF"/>
    <w:rsid w:val="0000027A"/>
    <w:rsid w:val="00001090"/>
    <w:rsid w:val="00002019"/>
    <w:rsid w:val="00002207"/>
    <w:rsid w:val="0000340B"/>
    <w:rsid w:val="000035F7"/>
    <w:rsid w:val="00003F46"/>
    <w:rsid w:val="000048DB"/>
    <w:rsid w:val="00004C9C"/>
    <w:rsid w:val="00005610"/>
    <w:rsid w:val="000056AD"/>
    <w:rsid w:val="00006391"/>
    <w:rsid w:val="000066B1"/>
    <w:rsid w:val="00007938"/>
    <w:rsid w:val="000109D5"/>
    <w:rsid w:val="00011368"/>
    <w:rsid w:val="00011468"/>
    <w:rsid w:val="000126A7"/>
    <w:rsid w:val="00012F60"/>
    <w:rsid w:val="00013B94"/>
    <w:rsid w:val="00013C81"/>
    <w:rsid w:val="00013CCE"/>
    <w:rsid w:val="00013EAD"/>
    <w:rsid w:val="000140D2"/>
    <w:rsid w:val="00015473"/>
    <w:rsid w:val="00016598"/>
    <w:rsid w:val="00016867"/>
    <w:rsid w:val="00016CB2"/>
    <w:rsid w:val="000176E1"/>
    <w:rsid w:val="0002035A"/>
    <w:rsid w:val="000203CA"/>
    <w:rsid w:val="00022189"/>
    <w:rsid w:val="000226D8"/>
    <w:rsid w:val="00022BFC"/>
    <w:rsid w:val="000235F1"/>
    <w:rsid w:val="00027A64"/>
    <w:rsid w:val="000305C9"/>
    <w:rsid w:val="0003105F"/>
    <w:rsid w:val="00031718"/>
    <w:rsid w:val="0003264D"/>
    <w:rsid w:val="0003278E"/>
    <w:rsid w:val="00033243"/>
    <w:rsid w:val="00033657"/>
    <w:rsid w:val="00033970"/>
    <w:rsid w:val="00034F4C"/>
    <w:rsid w:val="00035188"/>
    <w:rsid w:val="00035689"/>
    <w:rsid w:val="00035C9C"/>
    <w:rsid w:val="00035E1B"/>
    <w:rsid w:val="0003685E"/>
    <w:rsid w:val="000368DB"/>
    <w:rsid w:val="000370BC"/>
    <w:rsid w:val="00037DE7"/>
    <w:rsid w:val="00042463"/>
    <w:rsid w:val="00042AB2"/>
    <w:rsid w:val="000433A7"/>
    <w:rsid w:val="00043A88"/>
    <w:rsid w:val="00043CE0"/>
    <w:rsid w:val="00043FE0"/>
    <w:rsid w:val="00045598"/>
    <w:rsid w:val="00046197"/>
    <w:rsid w:val="0004713F"/>
    <w:rsid w:val="0005010C"/>
    <w:rsid w:val="00050BF7"/>
    <w:rsid w:val="00050FAE"/>
    <w:rsid w:val="0005230D"/>
    <w:rsid w:val="00052373"/>
    <w:rsid w:val="0005298D"/>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3F28"/>
    <w:rsid w:val="00074924"/>
    <w:rsid w:val="00075794"/>
    <w:rsid w:val="00075EE4"/>
    <w:rsid w:val="00076460"/>
    <w:rsid w:val="000769C0"/>
    <w:rsid w:val="0008030B"/>
    <w:rsid w:val="00080724"/>
    <w:rsid w:val="0008074A"/>
    <w:rsid w:val="00080AC1"/>
    <w:rsid w:val="00080FDE"/>
    <w:rsid w:val="00080FEA"/>
    <w:rsid w:val="00081392"/>
    <w:rsid w:val="000825CD"/>
    <w:rsid w:val="00082C65"/>
    <w:rsid w:val="00082E41"/>
    <w:rsid w:val="00083710"/>
    <w:rsid w:val="00083C90"/>
    <w:rsid w:val="00083F30"/>
    <w:rsid w:val="00084463"/>
    <w:rsid w:val="00084746"/>
    <w:rsid w:val="000850E9"/>
    <w:rsid w:val="000859E7"/>
    <w:rsid w:val="00085F92"/>
    <w:rsid w:val="00086313"/>
    <w:rsid w:val="000866E7"/>
    <w:rsid w:val="00086CF7"/>
    <w:rsid w:val="00086DF0"/>
    <w:rsid w:val="000903E0"/>
    <w:rsid w:val="00090426"/>
    <w:rsid w:val="0009085D"/>
    <w:rsid w:val="000915B5"/>
    <w:rsid w:val="0009177F"/>
    <w:rsid w:val="000924E1"/>
    <w:rsid w:val="00092ABD"/>
    <w:rsid w:val="00093597"/>
    <w:rsid w:val="00093F23"/>
    <w:rsid w:val="000940E3"/>
    <w:rsid w:val="00095825"/>
    <w:rsid w:val="000977D2"/>
    <w:rsid w:val="00097E39"/>
    <w:rsid w:val="000A23F5"/>
    <w:rsid w:val="000A2765"/>
    <w:rsid w:val="000A424B"/>
    <w:rsid w:val="000A477E"/>
    <w:rsid w:val="000A5072"/>
    <w:rsid w:val="000A6D9E"/>
    <w:rsid w:val="000A6ED8"/>
    <w:rsid w:val="000A70C0"/>
    <w:rsid w:val="000A76FF"/>
    <w:rsid w:val="000B005C"/>
    <w:rsid w:val="000B08E0"/>
    <w:rsid w:val="000B0F49"/>
    <w:rsid w:val="000B1025"/>
    <w:rsid w:val="000B1727"/>
    <w:rsid w:val="000B2779"/>
    <w:rsid w:val="000B47AD"/>
    <w:rsid w:val="000B6146"/>
    <w:rsid w:val="000B663B"/>
    <w:rsid w:val="000B6DD8"/>
    <w:rsid w:val="000C0825"/>
    <w:rsid w:val="000C1581"/>
    <w:rsid w:val="000C1777"/>
    <w:rsid w:val="000C17A9"/>
    <w:rsid w:val="000C3ED3"/>
    <w:rsid w:val="000C530E"/>
    <w:rsid w:val="000C542C"/>
    <w:rsid w:val="000C6390"/>
    <w:rsid w:val="000C6793"/>
    <w:rsid w:val="000C6B8A"/>
    <w:rsid w:val="000C7700"/>
    <w:rsid w:val="000C79E7"/>
    <w:rsid w:val="000C7F80"/>
    <w:rsid w:val="000D00E0"/>
    <w:rsid w:val="000D0155"/>
    <w:rsid w:val="000D07ED"/>
    <w:rsid w:val="000D14A9"/>
    <w:rsid w:val="000D191B"/>
    <w:rsid w:val="000D1930"/>
    <w:rsid w:val="000D2F21"/>
    <w:rsid w:val="000D3FBC"/>
    <w:rsid w:val="000D486A"/>
    <w:rsid w:val="000D486E"/>
    <w:rsid w:val="000D4B05"/>
    <w:rsid w:val="000D4D7C"/>
    <w:rsid w:val="000D4D91"/>
    <w:rsid w:val="000D4EA2"/>
    <w:rsid w:val="000D55C4"/>
    <w:rsid w:val="000D696D"/>
    <w:rsid w:val="000D6EF1"/>
    <w:rsid w:val="000D6F72"/>
    <w:rsid w:val="000D7392"/>
    <w:rsid w:val="000D7A5B"/>
    <w:rsid w:val="000E0577"/>
    <w:rsid w:val="000E0D71"/>
    <w:rsid w:val="000E2607"/>
    <w:rsid w:val="000E3A8A"/>
    <w:rsid w:val="000E406C"/>
    <w:rsid w:val="000E444B"/>
    <w:rsid w:val="000E5428"/>
    <w:rsid w:val="000E5A9F"/>
    <w:rsid w:val="000F02A3"/>
    <w:rsid w:val="000F0526"/>
    <w:rsid w:val="000F1557"/>
    <w:rsid w:val="000F16A9"/>
    <w:rsid w:val="000F1864"/>
    <w:rsid w:val="000F259B"/>
    <w:rsid w:val="000F42DF"/>
    <w:rsid w:val="000F4554"/>
    <w:rsid w:val="000F456F"/>
    <w:rsid w:val="000F47D9"/>
    <w:rsid w:val="000F513A"/>
    <w:rsid w:val="000F53D5"/>
    <w:rsid w:val="000F653C"/>
    <w:rsid w:val="000F7555"/>
    <w:rsid w:val="001005DF"/>
    <w:rsid w:val="00100B27"/>
    <w:rsid w:val="00101696"/>
    <w:rsid w:val="00102526"/>
    <w:rsid w:val="0010264B"/>
    <w:rsid w:val="00102A52"/>
    <w:rsid w:val="001043B1"/>
    <w:rsid w:val="00104A1E"/>
    <w:rsid w:val="00104B25"/>
    <w:rsid w:val="001057C3"/>
    <w:rsid w:val="00105D37"/>
    <w:rsid w:val="00107537"/>
    <w:rsid w:val="001112B1"/>
    <w:rsid w:val="0011183F"/>
    <w:rsid w:val="00112A18"/>
    <w:rsid w:val="0011354F"/>
    <w:rsid w:val="00113C11"/>
    <w:rsid w:val="00113DFB"/>
    <w:rsid w:val="00114457"/>
    <w:rsid w:val="00114A6A"/>
    <w:rsid w:val="00114E84"/>
    <w:rsid w:val="0011558A"/>
    <w:rsid w:val="001158C7"/>
    <w:rsid w:val="001160D8"/>
    <w:rsid w:val="00120F1C"/>
    <w:rsid w:val="001228DF"/>
    <w:rsid w:val="00123312"/>
    <w:rsid w:val="00123E58"/>
    <w:rsid w:val="00125049"/>
    <w:rsid w:val="001258FA"/>
    <w:rsid w:val="001263DC"/>
    <w:rsid w:val="0012656C"/>
    <w:rsid w:val="001277F0"/>
    <w:rsid w:val="001302A7"/>
    <w:rsid w:val="001302DE"/>
    <w:rsid w:val="001306E4"/>
    <w:rsid w:val="00130A31"/>
    <w:rsid w:val="00131E0F"/>
    <w:rsid w:val="001328C8"/>
    <w:rsid w:val="001335B2"/>
    <w:rsid w:val="0013423B"/>
    <w:rsid w:val="00134F74"/>
    <w:rsid w:val="00136356"/>
    <w:rsid w:val="0013681A"/>
    <w:rsid w:val="001369FF"/>
    <w:rsid w:val="00136D53"/>
    <w:rsid w:val="0014056C"/>
    <w:rsid w:val="00140987"/>
    <w:rsid w:val="00142434"/>
    <w:rsid w:val="00142D72"/>
    <w:rsid w:val="0014369F"/>
    <w:rsid w:val="00144EE4"/>
    <w:rsid w:val="001450B9"/>
    <w:rsid w:val="00145D8B"/>
    <w:rsid w:val="00146A76"/>
    <w:rsid w:val="001471B2"/>
    <w:rsid w:val="001471D4"/>
    <w:rsid w:val="0015024C"/>
    <w:rsid w:val="00152B6A"/>
    <w:rsid w:val="00152E22"/>
    <w:rsid w:val="0015365C"/>
    <w:rsid w:val="00154D0D"/>
    <w:rsid w:val="001560B9"/>
    <w:rsid w:val="00156776"/>
    <w:rsid w:val="00156A1E"/>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708B6"/>
    <w:rsid w:val="00171392"/>
    <w:rsid w:val="00171559"/>
    <w:rsid w:val="00172ADC"/>
    <w:rsid w:val="00175B6B"/>
    <w:rsid w:val="00176026"/>
    <w:rsid w:val="001764BB"/>
    <w:rsid w:val="00177487"/>
    <w:rsid w:val="001778BA"/>
    <w:rsid w:val="00177CEC"/>
    <w:rsid w:val="001801B1"/>
    <w:rsid w:val="00180DE7"/>
    <w:rsid w:val="001813B3"/>
    <w:rsid w:val="00181668"/>
    <w:rsid w:val="0018208D"/>
    <w:rsid w:val="001825E7"/>
    <w:rsid w:val="0018438A"/>
    <w:rsid w:val="0018443E"/>
    <w:rsid w:val="00184A4E"/>
    <w:rsid w:val="001851E0"/>
    <w:rsid w:val="001853C2"/>
    <w:rsid w:val="00185A05"/>
    <w:rsid w:val="00185FEE"/>
    <w:rsid w:val="001864A2"/>
    <w:rsid w:val="00187848"/>
    <w:rsid w:val="00187F43"/>
    <w:rsid w:val="00190182"/>
    <w:rsid w:val="0019057F"/>
    <w:rsid w:val="00191F3F"/>
    <w:rsid w:val="0019365A"/>
    <w:rsid w:val="00193B06"/>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6A93"/>
    <w:rsid w:val="001C109C"/>
    <w:rsid w:val="001C3E8E"/>
    <w:rsid w:val="001C67D3"/>
    <w:rsid w:val="001C70F9"/>
    <w:rsid w:val="001C7893"/>
    <w:rsid w:val="001C7D91"/>
    <w:rsid w:val="001D06C5"/>
    <w:rsid w:val="001D0776"/>
    <w:rsid w:val="001D09BD"/>
    <w:rsid w:val="001D1CE6"/>
    <w:rsid w:val="001D1DF0"/>
    <w:rsid w:val="001D267F"/>
    <w:rsid w:val="001D3404"/>
    <w:rsid w:val="001D3B13"/>
    <w:rsid w:val="001D5539"/>
    <w:rsid w:val="001D59EF"/>
    <w:rsid w:val="001D6A5D"/>
    <w:rsid w:val="001D71CD"/>
    <w:rsid w:val="001D757B"/>
    <w:rsid w:val="001D7B27"/>
    <w:rsid w:val="001E0EF8"/>
    <w:rsid w:val="001E174C"/>
    <w:rsid w:val="001E1FE5"/>
    <w:rsid w:val="001E2AFF"/>
    <w:rsid w:val="001E345D"/>
    <w:rsid w:val="001E39F6"/>
    <w:rsid w:val="001E4164"/>
    <w:rsid w:val="001E4691"/>
    <w:rsid w:val="001E4E03"/>
    <w:rsid w:val="001E516F"/>
    <w:rsid w:val="001E5248"/>
    <w:rsid w:val="001E5675"/>
    <w:rsid w:val="001E5BFD"/>
    <w:rsid w:val="001E70F0"/>
    <w:rsid w:val="001E79B9"/>
    <w:rsid w:val="001F0C45"/>
    <w:rsid w:val="001F0E74"/>
    <w:rsid w:val="001F139E"/>
    <w:rsid w:val="001F245F"/>
    <w:rsid w:val="001F2532"/>
    <w:rsid w:val="001F25F8"/>
    <w:rsid w:val="001F2BB0"/>
    <w:rsid w:val="001F337F"/>
    <w:rsid w:val="001F3A41"/>
    <w:rsid w:val="001F421A"/>
    <w:rsid w:val="001F46E7"/>
    <w:rsid w:val="001F4DAB"/>
    <w:rsid w:val="001F6864"/>
    <w:rsid w:val="001F7DFE"/>
    <w:rsid w:val="0020049E"/>
    <w:rsid w:val="00201AF3"/>
    <w:rsid w:val="00203CF7"/>
    <w:rsid w:val="00203E0E"/>
    <w:rsid w:val="002047D2"/>
    <w:rsid w:val="002049D9"/>
    <w:rsid w:val="00205850"/>
    <w:rsid w:val="002071C3"/>
    <w:rsid w:val="002072BC"/>
    <w:rsid w:val="002106C9"/>
    <w:rsid w:val="00211EEF"/>
    <w:rsid w:val="00212730"/>
    <w:rsid w:val="00213214"/>
    <w:rsid w:val="002140B9"/>
    <w:rsid w:val="00215B5E"/>
    <w:rsid w:val="0021691A"/>
    <w:rsid w:val="00216AA3"/>
    <w:rsid w:val="0022134D"/>
    <w:rsid w:val="00221870"/>
    <w:rsid w:val="002230A3"/>
    <w:rsid w:val="00223BB6"/>
    <w:rsid w:val="00223D75"/>
    <w:rsid w:val="00225B3C"/>
    <w:rsid w:val="002272FC"/>
    <w:rsid w:val="00227783"/>
    <w:rsid w:val="00227E8F"/>
    <w:rsid w:val="0023041A"/>
    <w:rsid w:val="002332EF"/>
    <w:rsid w:val="00233517"/>
    <w:rsid w:val="00233CAC"/>
    <w:rsid w:val="00234927"/>
    <w:rsid w:val="00234ABD"/>
    <w:rsid w:val="00234FBE"/>
    <w:rsid w:val="00234FC1"/>
    <w:rsid w:val="00236056"/>
    <w:rsid w:val="002363AE"/>
    <w:rsid w:val="0023657F"/>
    <w:rsid w:val="00236F49"/>
    <w:rsid w:val="00237B23"/>
    <w:rsid w:val="00237E16"/>
    <w:rsid w:val="002401A4"/>
    <w:rsid w:val="002404EF"/>
    <w:rsid w:val="00240742"/>
    <w:rsid w:val="00240890"/>
    <w:rsid w:val="0024103C"/>
    <w:rsid w:val="0024104A"/>
    <w:rsid w:val="002418C4"/>
    <w:rsid w:val="00241F46"/>
    <w:rsid w:val="0024334D"/>
    <w:rsid w:val="002437BF"/>
    <w:rsid w:val="00243ABB"/>
    <w:rsid w:val="00243AF4"/>
    <w:rsid w:val="002444B8"/>
    <w:rsid w:val="00244CAA"/>
    <w:rsid w:val="00245A2F"/>
    <w:rsid w:val="00245CCD"/>
    <w:rsid w:val="00245F4A"/>
    <w:rsid w:val="00246113"/>
    <w:rsid w:val="00247266"/>
    <w:rsid w:val="00247518"/>
    <w:rsid w:val="002504C0"/>
    <w:rsid w:val="002516D9"/>
    <w:rsid w:val="0025278D"/>
    <w:rsid w:val="00253358"/>
    <w:rsid w:val="002536E2"/>
    <w:rsid w:val="00253B8D"/>
    <w:rsid w:val="0025474D"/>
    <w:rsid w:val="0025548A"/>
    <w:rsid w:val="00256532"/>
    <w:rsid w:val="00256680"/>
    <w:rsid w:val="00256758"/>
    <w:rsid w:val="002575B7"/>
    <w:rsid w:val="00257BC9"/>
    <w:rsid w:val="0026150E"/>
    <w:rsid w:val="00261D7B"/>
    <w:rsid w:val="00261FDD"/>
    <w:rsid w:val="00262D2F"/>
    <w:rsid w:val="00263675"/>
    <w:rsid w:val="002638BB"/>
    <w:rsid w:val="0026442A"/>
    <w:rsid w:val="0026483C"/>
    <w:rsid w:val="00264C0E"/>
    <w:rsid w:val="002650E7"/>
    <w:rsid w:val="002664F7"/>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B67"/>
    <w:rsid w:val="00277AAF"/>
    <w:rsid w:val="00277FD4"/>
    <w:rsid w:val="002806B7"/>
    <w:rsid w:val="00281775"/>
    <w:rsid w:val="0028179E"/>
    <w:rsid w:val="00281AA6"/>
    <w:rsid w:val="00284E45"/>
    <w:rsid w:val="00285C1C"/>
    <w:rsid w:val="00285CB2"/>
    <w:rsid w:val="00285D9D"/>
    <w:rsid w:val="002860C6"/>
    <w:rsid w:val="00286D70"/>
    <w:rsid w:val="00287D90"/>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0D1B"/>
    <w:rsid w:val="002A2078"/>
    <w:rsid w:val="002A2153"/>
    <w:rsid w:val="002A2208"/>
    <w:rsid w:val="002A2427"/>
    <w:rsid w:val="002A2AAF"/>
    <w:rsid w:val="002A2DA8"/>
    <w:rsid w:val="002A3F0B"/>
    <w:rsid w:val="002A3FFA"/>
    <w:rsid w:val="002A421A"/>
    <w:rsid w:val="002A564E"/>
    <w:rsid w:val="002A5D95"/>
    <w:rsid w:val="002A5DB0"/>
    <w:rsid w:val="002A63F2"/>
    <w:rsid w:val="002A7007"/>
    <w:rsid w:val="002B01E2"/>
    <w:rsid w:val="002B12F1"/>
    <w:rsid w:val="002B18B8"/>
    <w:rsid w:val="002B1CE6"/>
    <w:rsid w:val="002B2899"/>
    <w:rsid w:val="002B43CA"/>
    <w:rsid w:val="002B4D3C"/>
    <w:rsid w:val="002B5016"/>
    <w:rsid w:val="002B5135"/>
    <w:rsid w:val="002B5881"/>
    <w:rsid w:val="002B5BE4"/>
    <w:rsid w:val="002B6529"/>
    <w:rsid w:val="002B6E49"/>
    <w:rsid w:val="002C05CA"/>
    <w:rsid w:val="002C1DA8"/>
    <w:rsid w:val="002C243C"/>
    <w:rsid w:val="002C296F"/>
    <w:rsid w:val="002C2972"/>
    <w:rsid w:val="002C364F"/>
    <w:rsid w:val="002C44D2"/>
    <w:rsid w:val="002C4507"/>
    <w:rsid w:val="002C4A24"/>
    <w:rsid w:val="002C662D"/>
    <w:rsid w:val="002C6DD5"/>
    <w:rsid w:val="002C7038"/>
    <w:rsid w:val="002C7783"/>
    <w:rsid w:val="002D037B"/>
    <w:rsid w:val="002D046C"/>
    <w:rsid w:val="002D15B4"/>
    <w:rsid w:val="002D185A"/>
    <w:rsid w:val="002D1D78"/>
    <w:rsid w:val="002D1F57"/>
    <w:rsid w:val="002D20D8"/>
    <w:rsid w:val="002D2A91"/>
    <w:rsid w:val="002D32FC"/>
    <w:rsid w:val="002D34FF"/>
    <w:rsid w:val="002D3628"/>
    <w:rsid w:val="002D3B16"/>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50E3"/>
    <w:rsid w:val="002E556A"/>
    <w:rsid w:val="002E7155"/>
    <w:rsid w:val="002F0C2A"/>
    <w:rsid w:val="002F1CFC"/>
    <w:rsid w:val="002F36BB"/>
    <w:rsid w:val="002F3CC1"/>
    <w:rsid w:val="002F48AA"/>
    <w:rsid w:val="002F48AC"/>
    <w:rsid w:val="002F4AC5"/>
    <w:rsid w:val="002F4F1E"/>
    <w:rsid w:val="002F5213"/>
    <w:rsid w:val="002F59F9"/>
    <w:rsid w:val="002F7B85"/>
    <w:rsid w:val="002F7BA7"/>
    <w:rsid w:val="0030183C"/>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F9C"/>
    <w:rsid w:val="003154DE"/>
    <w:rsid w:val="0031577A"/>
    <w:rsid w:val="00316501"/>
    <w:rsid w:val="0031711A"/>
    <w:rsid w:val="003172E1"/>
    <w:rsid w:val="0031770E"/>
    <w:rsid w:val="003200B3"/>
    <w:rsid w:val="003210EA"/>
    <w:rsid w:val="0032300C"/>
    <w:rsid w:val="00323CEF"/>
    <w:rsid w:val="00323D93"/>
    <w:rsid w:val="00324AF8"/>
    <w:rsid w:val="00324E43"/>
    <w:rsid w:val="003250CA"/>
    <w:rsid w:val="003257B8"/>
    <w:rsid w:val="003275B3"/>
    <w:rsid w:val="003275C9"/>
    <w:rsid w:val="003276D0"/>
    <w:rsid w:val="00327747"/>
    <w:rsid w:val="00327895"/>
    <w:rsid w:val="00327E98"/>
    <w:rsid w:val="00330680"/>
    <w:rsid w:val="00332BD5"/>
    <w:rsid w:val="00332D92"/>
    <w:rsid w:val="003331CD"/>
    <w:rsid w:val="00333EF5"/>
    <w:rsid w:val="00334FCD"/>
    <w:rsid w:val="00335731"/>
    <w:rsid w:val="00335BD2"/>
    <w:rsid w:val="00335CFC"/>
    <w:rsid w:val="00335FDD"/>
    <w:rsid w:val="00336698"/>
    <w:rsid w:val="0033708F"/>
    <w:rsid w:val="003372AA"/>
    <w:rsid w:val="00337328"/>
    <w:rsid w:val="00337D1A"/>
    <w:rsid w:val="00340410"/>
    <w:rsid w:val="00341DDB"/>
    <w:rsid w:val="003439EC"/>
    <w:rsid w:val="003447BF"/>
    <w:rsid w:val="00344B0C"/>
    <w:rsid w:val="003453AC"/>
    <w:rsid w:val="003453B7"/>
    <w:rsid w:val="003456EA"/>
    <w:rsid w:val="00346B95"/>
    <w:rsid w:val="00347301"/>
    <w:rsid w:val="003513DF"/>
    <w:rsid w:val="003517BF"/>
    <w:rsid w:val="00353563"/>
    <w:rsid w:val="003538CE"/>
    <w:rsid w:val="003539D5"/>
    <w:rsid w:val="00354518"/>
    <w:rsid w:val="003548F6"/>
    <w:rsid w:val="00354936"/>
    <w:rsid w:val="00355F34"/>
    <w:rsid w:val="00360B4A"/>
    <w:rsid w:val="0036161B"/>
    <w:rsid w:val="00362AA0"/>
    <w:rsid w:val="00363894"/>
    <w:rsid w:val="0036441D"/>
    <w:rsid w:val="003670E6"/>
    <w:rsid w:val="003673B8"/>
    <w:rsid w:val="00367488"/>
    <w:rsid w:val="003704BC"/>
    <w:rsid w:val="003705D4"/>
    <w:rsid w:val="003712A8"/>
    <w:rsid w:val="0037221C"/>
    <w:rsid w:val="00372CDD"/>
    <w:rsid w:val="00372F98"/>
    <w:rsid w:val="003730E5"/>
    <w:rsid w:val="0037345E"/>
    <w:rsid w:val="0037431E"/>
    <w:rsid w:val="0037492B"/>
    <w:rsid w:val="00376454"/>
    <w:rsid w:val="00376E6B"/>
    <w:rsid w:val="00377054"/>
    <w:rsid w:val="00377C5E"/>
    <w:rsid w:val="00380AC9"/>
    <w:rsid w:val="00380F99"/>
    <w:rsid w:val="003814D2"/>
    <w:rsid w:val="0038248B"/>
    <w:rsid w:val="00382E34"/>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1A7"/>
    <w:rsid w:val="00397485"/>
    <w:rsid w:val="00397552"/>
    <w:rsid w:val="003A0D2D"/>
    <w:rsid w:val="003A1206"/>
    <w:rsid w:val="003A157A"/>
    <w:rsid w:val="003A1CA9"/>
    <w:rsid w:val="003A22A0"/>
    <w:rsid w:val="003A238B"/>
    <w:rsid w:val="003A31B0"/>
    <w:rsid w:val="003A4916"/>
    <w:rsid w:val="003A4BF3"/>
    <w:rsid w:val="003A5AB3"/>
    <w:rsid w:val="003A616E"/>
    <w:rsid w:val="003A6EA0"/>
    <w:rsid w:val="003A6FF4"/>
    <w:rsid w:val="003A7020"/>
    <w:rsid w:val="003B0284"/>
    <w:rsid w:val="003B030C"/>
    <w:rsid w:val="003B0768"/>
    <w:rsid w:val="003B12E1"/>
    <w:rsid w:val="003B12F5"/>
    <w:rsid w:val="003B155E"/>
    <w:rsid w:val="003B2025"/>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CB8"/>
    <w:rsid w:val="003C5EE4"/>
    <w:rsid w:val="003C7426"/>
    <w:rsid w:val="003C78AD"/>
    <w:rsid w:val="003C7AC5"/>
    <w:rsid w:val="003D06B5"/>
    <w:rsid w:val="003D0FAC"/>
    <w:rsid w:val="003D24E4"/>
    <w:rsid w:val="003D3562"/>
    <w:rsid w:val="003D3921"/>
    <w:rsid w:val="003D427E"/>
    <w:rsid w:val="003D5694"/>
    <w:rsid w:val="003D57CB"/>
    <w:rsid w:val="003D5F94"/>
    <w:rsid w:val="003D692F"/>
    <w:rsid w:val="003D6C0E"/>
    <w:rsid w:val="003D77DF"/>
    <w:rsid w:val="003D7BF1"/>
    <w:rsid w:val="003D7CB5"/>
    <w:rsid w:val="003D7FC8"/>
    <w:rsid w:val="003E079B"/>
    <w:rsid w:val="003E104B"/>
    <w:rsid w:val="003E1132"/>
    <w:rsid w:val="003E13BA"/>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3C2"/>
    <w:rsid w:val="003F698E"/>
    <w:rsid w:val="003F7389"/>
    <w:rsid w:val="00400481"/>
    <w:rsid w:val="00400E6A"/>
    <w:rsid w:val="00402B19"/>
    <w:rsid w:val="00404624"/>
    <w:rsid w:val="00404B70"/>
    <w:rsid w:val="00405CED"/>
    <w:rsid w:val="00405ED8"/>
    <w:rsid w:val="004060A3"/>
    <w:rsid w:val="00406610"/>
    <w:rsid w:val="004066C6"/>
    <w:rsid w:val="00406D84"/>
    <w:rsid w:val="004103AB"/>
    <w:rsid w:val="00410A29"/>
    <w:rsid w:val="00410BB9"/>
    <w:rsid w:val="00411996"/>
    <w:rsid w:val="00411CDC"/>
    <w:rsid w:val="00412DC6"/>
    <w:rsid w:val="00413830"/>
    <w:rsid w:val="00413CB8"/>
    <w:rsid w:val="00413FEB"/>
    <w:rsid w:val="00414A75"/>
    <w:rsid w:val="0041517A"/>
    <w:rsid w:val="00417894"/>
    <w:rsid w:val="00417AE1"/>
    <w:rsid w:val="0042005F"/>
    <w:rsid w:val="00420A69"/>
    <w:rsid w:val="004210D1"/>
    <w:rsid w:val="00421609"/>
    <w:rsid w:val="00421618"/>
    <w:rsid w:val="00422C17"/>
    <w:rsid w:val="00425890"/>
    <w:rsid w:val="00425B13"/>
    <w:rsid w:val="00425DD1"/>
    <w:rsid w:val="0042623C"/>
    <w:rsid w:val="004267EC"/>
    <w:rsid w:val="00426915"/>
    <w:rsid w:val="00426AFE"/>
    <w:rsid w:val="00427859"/>
    <w:rsid w:val="0042794B"/>
    <w:rsid w:val="00427FCD"/>
    <w:rsid w:val="0043102F"/>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74EB"/>
    <w:rsid w:val="00437FAC"/>
    <w:rsid w:val="00440142"/>
    <w:rsid w:val="004408FF"/>
    <w:rsid w:val="00440B29"/>
    <w:rsid w:val="00440EC4"/>
    <w:rsid w:val="00441522"/>
    <w:rsid w:val="004419A1"/>
    <w:rsid w:val="00441A97"/>
    <w:rsid w:val="00441CBC"/>
    <w:rsid w:val="00441D19"/>
    <w:rsid w:val="00441EA6"/>
    <w:rsid w:val="004438E7"/>
    <w:rsid w:val="004439A5"/>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068"/>
    <w:rsid w:val="0045620D"/>
    <w:rsid w:val="004563BF"/>
    <w:rsid w:val="00456A3C"/>
    <w:rsid w:val="004577FB"/>
    <w:rsid w:val="00460F4C"/>
    <w:rsid w:val="00461CDA"/>
    <w:rsid w:val="00461D9C"/>
    <w:rsid w:val="00461E1E"/>
    <w:rsid w:val="00462BD9"/>
    <w:rsid w:val="00463295"/>
    <w:rsid w:val="00463340"/>
    <w:rsid w:val="00463F84"/>
    <w:rsid w:val="00464298"/>
    <w:rsid w:val="00464654"/>
    <w:rsid w:val="004650B1"/>
    <w:rsid w:val="00465860"/>
    <w:rsid w:val="004661C7"/>
    <w:rsid w:val="004661E3"/>
    <w:rsid w:val="00467023"/>
    <w:rsid w:val="004673B9"/>
    <w:rsid w:val="0046758A"/>
    <w:rsid w:val="00470699"/>
    <w:rsid w:val="0047223E"/>
    <w:rsid w:val="00472462"/>
    <w:rsid w:val="0047256B"/>
    <w:rsid w:val="00472EA5"/>
    <w:rsid w:val="00474213"/>
    <w:rsid w:val="004742E3"/>
    <w:rsid w:val="004748B0"/>
    <w:rsid w:val="00474F95"/>
    <w:rsid w:val="004752F0"/>
    <w:rsid w:val="00475809"/>
    <w:rsid w:val="004779CA"/>
    <w:rsid w:val="00480105"/>
    <w:rsid w:val="00480D01"/>
    <w:rsid w:val="004814FE"/>
    <w:rsid w:val="00482D97"/>
    <w:rsid w:val="004841A4"/>
    <w:rsid w:val="004843CF"/>
    <w:rsid w:val="00484890"/>
    <w:rsid w:val="00484D5F"/>
    <w:rsid w:val="004859B1"/>
    <w:rsid w:val="00485C5C"/>
    <w:rsid w:val="00486766"/>
    <w:rsid w:val="00487AA4"/>
    <w:rsid w:val="00487DEE"/>
    <w:rsid w:val="00490A89"/>
    <w:rsid w:val="00492103"/>
    <w:rsid w:val="00492A36"/>
    <w:rsid w:val="004940D8"/>
    <w:rsid w:val="00494697"/>
    <w:rsid w:val="00494E61"/>
    <w:rsid w:val="00495B7E"/>
    <w:rsid w:val="00495CBA"/>
    <w:rsid w:val="00495DBB"/>
    <w:rsid w:val="00496126"/>
    <w:rsid w:val="00496877"/>
    <w:rsid w:val="004A023A"/>
    <w:rsid w:val="004A0C2D"/>
    <w:rsid w:val="004A142B"/>
    <w:rsid w:val="004A2863"/>
    <w:rsid w:val="004A2FE3"/>
    <w:rsid w:val="004A362C"/>
    <w:rsid w:val="004A3B30"/>
    <w:rsid w:val="004A3C44"/>
    <w:rsid w:val="004A67D7"/>
    <w:rsid w:val="004A6A34"/>
    <w:rsid w:val="004A78E9"/>
    <w:rsid w:val="004A7E98"/>
    <w:rsid w:val="004B0197"/>
    <w:rsid w:val="004B07C3"/>
    <w:rsid w:val="004B09C6"/>
    <w:rsid w:val="004B2233"/>
    <w:rsid w:val="004B2775"/>
    <w:rsid w:val="004B2F5D"/>
    <w:rsid w:val="004B31F9"/>
    <w:rsid w:val="004B3759"/>
    <w:rsid w:val="004B4033"/>
    <w:rsid w:val="004B486A"/>
    <w:rsid w:val="004B58F5"/>
    <w:rsid w:val="004B64AF"/>
    <w:rsid w:val="004B691A"/>
    <w:rsid w:val="004B6DF9"/>
    <w:rsid w:val="004B787F"/>
    <w:rsid w:val="004B7898"/>
    <w:rsid w:val="004B7CFB"/>
    <w:rsid w:val="004C0025"/>
    <w:rsid w:val="004C096A"/>
    <w:rsid w:val="004C0D82"/>
    <w:rsid w:val="004C15BD"/>
    <w:rsid w:val="004C1798"/>
    <w:rsid w:val="004C1BCB"/>
    <w:rsid w:val="004C3EB7"/>
    <w:rsid w:val="004C41CE"/>
    <w:rsid w:val="004C443E"/>
    <w:rsid w:val="004C485E"/>
    <w:rsid w:val="004C5A4B"/>
    <w:rsid w:val="004C5B41"/>
    <w:rsid w:val="004C5B91"/>
    <w:rsid w:val="004C6AA1"/>
    <w:rsid w:val="004C6D3B"/>
    <w:rsid w:val="004C7285"/>
    <w:rsid w:val="004D12A5"/>
    <w:rsid w:val="004D1C44"/>
    <w:rsid w:val="004D22A8"/>
    <w:rsid w:val="004D26A6"/>
    <w:rsid w:val="004D278C"/>
    <w:rsid w:val="004D286B"/>
    <w:rsid w:val="004D52BE"/>
    <w:rsid w:val="004D5F57"/>
    <w:rsid w:val="004D6094"/>
    <w:rsid w:val="004D753B"/>
    <w:rsid w:val="004D7EB9"/>
    <w:rsid w:val="004E130F"/>
    <w:rsid w:val="004E277C"/>
    <w:rsid w:val="004E3AEB"/>
    <w:rsid w:val="004E4538"/>
    <w:rsid w:val="004E5730"/>
    <w:rsid w:val="004E66C9"/>
    <w:rsid w:val="004E7146"/>
    <w:rsid w:val="004E76CD"/>
    <w:rsid w:val="004E77B6"/>
    <w:rsid w:val="004F087B"/>
    <w:rsid w:val="004F08D6"/>
    <w:rsid w:val="004F3524"/>
    <w:rsid w:val="004F36AB"/>
    <w:rsid w:val="004F47A8"/>
    <w:rsid w:val="004F50BC"/>
    <w:rsid w:val="004F5278"/>
    <w:rsid w:val="004F6792"/>
    <w:rsid w:val="004F6B2D"/>
    <w:rsid w:val="004F726A"/>
    <w:rsid w:val="004F78CE"/>
    <w:rsid w:val="00502165"/>
    <w:rsid w:val="0050287F"/>
    <w:rsid w:val="005038C5"/>
    <w:rsid w:val="00503E88"/>
    <w:rsid w:val="00505669"/>
    <w:rsid w:val="00505C66"/>
    <w:rsid w:val="005076C6"/>
    <w:rsid w:val="00507DB0"/>
    <w:rsid w:val="00510353"/>
    <w:rsid w:val="005108DF"/>
    <w:rsid w:val="00510ABF"/>
    <w:rsid w:val="0051210D"/>
    <w:rsid w:val="005129D7"/>
    <w:rsid w:val="00512A10"/>
    <w:rsid w:val="00513345"/>
    <w:rsid w:val="0051428E"/>
    <w:rsid w:val="00514C00"/>
    <w:rsid w:val="0051575E"/>
    <w:rsid w:val="00516023"/>
    <w:rsid w:val="005207CB"/>
    <w:rsid w:val="00520A52"/>
    <w:rsid w:val="005212AA"/>
    <w:rsid w:val="005212DF"/>
    <w:rsid w:val="005215CB"/>
    <w:rsid w:val="00521B6B"/>
    <w:rsid w:val="005225BE"/>
    <w:rsid w:val="00522791"/>
    <w:rsid w:val="005233CF"/>
    <w:rsid w:val="00523559"/>
    <w:rsid w:val="00523C97"/>
    <w:rsid w:val="005258B1"/>
    <w:rsid w:val="00527CA1"/>
    <w:rsid w:val="00530470"/>
    <w:rsid w:val="0053060F"/>
    <w:rsid w:val="00530959"/>
    <w:rsid w:val="00530F7A"/>
    <w:rsid w:val="00531335"/>
    <w:rsid w:val="005317B8"/>
    <w:rsid w:val="00532530"/>
    <w:rsid w:val="00532678"/>
    <w:rsid w:val="00532796"/>
    <w:rsid w:val="00534FD6"/>
    <w:rsid w:val="00535273"/>
    <w:rsid w:val="00536068"/>
    <w:rsid w:val="00537577"/>
    <w:rsid w:val="0053797B"/>
    <w:rsid w:val="00537F86"/>
    <w:rsid w:val="00540261"/>
    <w:rsid w:val="005404C5"/>
    <w:rsid w:val="00541DDC"/>
    <w:rsid w:val="005435FD"/>
    <w:rsid w:val="00544E08"/>
    <w:rsid w:val="0054574F"/>
    <w:rsid w:val="00545999"/>
    <w:rsid w:val="0054704E"/>
    <w:rsid w:val="0055043D"/>
    <w:rsid w:val="00550692"/>
    <w:rsid w:val="005508DB"/>
    <w:rsid w:val="00550970"/>
    <w:rsid w:val="00550B76"/>
    <w:rsid w:val="00550E03"/>
    <w:rsid w:val="00551123"/>
    <w:rsid w:val="00551492"/>
    <w:rsid w:val="005515D7"/>
    <w:rsid w:val="00551D52"/>
    <w:rsid w:val="005525F3"/>
    <w:rsid w:val="00552812"/>
    <w:rsid w:val="00552A81"/>
    <w:rsid w:val="00552C0C"/>
    <w:rsid w:val="0055399F"/>
    <w:rsid w:val="00553E3D"/>
    <w:rsid w:val="005540F3"/>
    <w:rsid w:val="005541A2"/>
    <w:rsid w:val="00554926"/>
    <w:rsid w:val="00555A6F"/>
    <w:rsid w:val="0055661F"/>
    <w:rsid w:val="00556897"/>
    <w:rsid w:val="0055796F"/>
    <w:rsid w:val="005606F1"/>
    <w:rsid w:val="00560818"/>
    <w:rsid w:val="00560AC2"/>
    <w:rsid w:val="00560ED1"/>
    <w:rsid w:val="0056246A"/>
    <w:rsid w:val="00562D9E"/>
    <w:rsid w:val="00562F3F"/>
    <w:rsid w:val="00563A17"/>
    <w:rsid w:val="00563BAB"/>
    <w:rsid w:val="005642BB"/>
    <w:rsid w:val="0056430D"/>
    <w:rsid w:val="00564CDE"/>
    <w:rsid w:val="00565140"/>
    <w:rsid w:val="00565D70"/>
    <w:rsid w:val="00566160"/>
    <w:rsid w:val="005666BC"/>
    <w:rsid w:val="005676C4"/>
    <w:rsid w:val="00567A36"/>
    <w:rsid w:val="00567B6C"/>
    <w:rsid w:val="00567EE7"/>
    <w:rsid w:val="00570A08"/>
    <w:rsid w:val="00570BBF"/>
    <w:rsid w:val="00571094"/>
    <w:rsid w:val="00571437"/>
    <w:rsid w:val="00571945"/>
    <w:rsid w:val="00572B4B"/>
    <w:rsid w:val="00572D0D"/>
    <w:rsid w:val="00573BFD"/>
    <w:rsid w:val="00573C89"/>
    <w:rsid w:val="0057441F"/>
    <w:rsid w:val="00574F36"/>
    <w:rsid w:val="0057534A"/>
    <w:rsid w:val="00575765"/>
    <w:rsid w:val="00575D63"/>
    <w:rsid w:val="00576B28"/>
    <w:rsid w:val="00577209"/>
    <w:rsid w:val="0058006A"/>
    <w:rsid w:val="005802C4"/>
    <w:rsid w:val="00580BF4"/>
    <w:rsid w:val="00580F44"/>
    <w:rsid w:val="005819DF"/>
    <w:rsid w:val="00581E43"/>
    <w:rsid w:val="00582FC4"/>
    <w:rsid w:val="0058351A"/>
    <w:rsid w:val="0058593C"/>
    <w:rsid w:val="00585AB5"/>
    <w:rsid w:val="005868BF"/>
    <w:rsid w:val="00586EF8"/>
    <w:rsid w:val="0058737F"/>
    <w:rsid w:val="005877F8"/>
    <w:rsid w:val="005901DD"/>
    <w:rsid w:val="00591322"/>
    <w:rsid w:val="005917D3"/>
    <w:rsid w:val="005918E8"/>
    <w:rsid w:val="00591AE2"/>
    <w:rsid w:val="00591B98"/>
    <w:rsid w:val="00591E24"/>
    <w:rsid w:val="00591FD1"/>
    <w:rsid w:val="005922A3"/>
    <w:rsid w:val="00593200"/>
    <w:rsid w:val="005933B6"/>
    <w:rsid w:val="0059434F"/>
    <w:rsid w:val="00594B8F"/>
    <w:rsid w:val="005955F4"/>
    <w:rsid w:val="005962CB"/>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944"/>
    <w:rsid w:val="005A3A67"/>
    <w:rsid w:val="005A3C1F"/>
    <w:rsid w:val="005A473D"/>
    <w:rsid w:val="005A54E1"/>
    <w:rsid w:val="005A58E1"/>
    <w:rsid w:val="005A5BE6"/>
    <w:rsid w:val="005A686F"/>
    <w:rsid w:val="005A7B11"/>
    <w:rsid w:val="005B02C8"/>
    <w:rsid w:val="005B141F"/>
    <w:rsid w:val="005B1743"/>
    <w:rsid w:val="005B186A"/>
    <w:rsid w:val="005B1C44"/>
    <w:rsid w:val="005B2A43"/>
    <w:rsid w:val="005B3F35"/>
    <w:rsid w:val="005B46F9"/>
    <w:rsid w:val="005B4853"/>
    <w:rsid w:val="005B4FD5"/>
    <w:rsid w:val="005B5057"/>
    <w:rsid w:val="005B51F9"/>
    <w:rsid w:val="005B7D81"/>
    <w:rsid w:val="005C0453"/>
    <w:rsid w:val="005C0A38"/>
    <w:rsid w:val="005C1667"/>
    <w:rsid w:val="005C223C"/>
    <w:rsid w:val="005C2A65"/>
    <w:rsid w:val="005C3B53"/>
    <w:rsid w:val="005C3EBF"/>
    <w:rsid w:val="005C4288"/>
    <w:rsid w:val="005C43D6"/>
    <w:rsid w:val="005C4A27"/>
    <w:rsid w:val="005C4AA7"/>
    <w:rsid w:val="005C4BDB"/>
    <w:rsid w:val="005C54EC"/>
    <w:rsid w:val="005C5A7A"/>
    <w:rsid w:val="005C6975"/>
    <w:rsid w:val="005C79E0"/>
    <w:rsid w:val="005D23D9"/>
    <w:rsid w:val="005D27F2"/>
    <w:rsid w:val="005D2F1F"/>
    <w:rsid w:val="005D304D"/>
    <w:rsid w:val="005D31AB"/>
    <w:rsid w:val="005D3783"/>
    <w:rsid w:val="005D3809"/>
    <w:rsid w:val="005D41F5"/>
    <w:rsid w:val="005D4C08"/>
    <w:rsid w:val="005D59EF"/>
    <w:rsid w:val="005D7CEF"/>
    <w:rsid w:val="005D7E2E"/>
    <w:rsid w:val="005E0319"/>
    <w:rsid w:val="005E0C36"/>
    <w:rsid w:val="005E1353"/>
    <w:rsid w:val="005E1ABD"/>
    <w:rsid w:val="005E1C06"/>
    <w:rsid w:val="005E32F1"/>
    <w:rsid w:val="005E37E2"/>
    <w:rsid w:val="005E3B99"/>
    <w:rsid w:val="005E5036"/>
    <w:rsid w:val="005E50FA"/>
    <w:rsid w:val="005E57C8"/>
    <w:rsid w:val="005E5937"/>
    <w:rsid w:val="005E77EC"/>
    <w:rsid w:val="005F1885"/>
    <w:rsid w:val="005F2F25"/>
    <w:rsid w:val="005F3361"/>
    <w:rsid w:val="005F397E"/>
    <w:rsid w:val="005F42ED"/>
    <w:rsid w:val="005F4439"/>
    <w:rsid w:val="005F522A"/>
    <w:rsid w:val="005F6EEB"/>
    <w:rsid w:val="005F707C"/>
    <w:rsid w:val="005F76A1"/>
    <w:rsid w:val="005F77FD"/>
    <w:rsid w:val="005F79B1"/>
    <w:rsid w:val="005F7C8D"/>
    <w:rsid w:val="0060289E"/>
    <w:rsid w:val="0060404B"/>
    <w:rsid w:val="00604DCF"/>
    <w:rsid w:val="00606725"/>
    <w:rsid w:val="0060689B"/>
    <w:rsid w:val="00607354"/>
    <w:rsid w:val="006073AC"/>
    <w:rsid w:val="00607BA1"/>
    <w:rsid w:val="00607CCE"/>
    <w:rsid w:val="0061010C"/>
    <w:rsid w:val="00610EC5"/>
    <w:rsid w:val="00611095"/>
    <w:rsid w:val="006115ED"/>
    <w:rsid w:val="00611D3E"/>
    <w:rsid w:val="006129B5"/>
    <w:rsid w:val="00616005"/>
    <w:rsid w:val="006171F2"/>
    <w:rsid w:val="0061769B"/>
    <w:rsid w:val="00617B4C"/>
    <w:rsid w:val="0062044E"/>
    <w:rsid w:val="006204A3"/>
    <w:rsid w:val="006208FC"/>
    <w:rsid w:val="00623088"/>
    <w:rsid w:val="00623524"/>
    <w:rsid w:val="00623739"/>
    <w:rsid w:val="00623FFA"/>
    <w:rsid w:val="00624CCB"/>
    <w:rsid w:val="0062511A"/>
    <w:rsid w:val="006256B2"/>
    <w:rsid w:val="00625D86"/>
    <w:rsid w:val="0062612A"/>
    <w:rsid w:val="0062699C"/>
    <w:rsid w:val="00627615"/>
    <w:rsid w:val="006278E0"/>
    <w:rsid w:val="00627B82"/>
    <w:rsid w:val="00630A88"/>
    <w:rsid w:val="00630EA1"/>
    <w:rsid w:val="0063117E"/>
    <w:rsid w:val="00631290"/>
    <w:rsid w:val="006320CB"/>
    <w:rsid w:val="00632470"/>
    <w:rsid w:val="006329B9"/>
    <w:rsid w:val="00632AFC"/>
    <w:rsid w:val="00632CE5"/>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326C"/>
    <w:rsid w:val="00653556"/>
    <w:rsid w:val="00654495"/>
    <w:rsid w:val="00654BCD"/>
    <w:rsid w:val="00654FCF"/>
    <w:rsid w:val="006551F0"/>
    <w:rsid w:val="006561E0"/>
    <w:rsid w:val="00656294"/>
    <w:rsid w:val="006568EC"/>
    <w:rsid w:val="006570AD"/>
    <w:rsid w:val="00657B8B"/>
    <w:rsid w:val="00660640"/>
    <w:rsid w:val="00660660"/>
    <w:rsid w:val="006606B7"/>
    <w:rsid w:val="0066104F"/>
    <w:rsid w:val="00661A49"/>
    <w:rsid w:val="00661EC3"/>
    <w:rsid w:val="00661FD9"/>
    <w:rsid w:val="006639D2"/>
    <w:rsid w:val="00664009"/>
    <w:rsid w:val="006643FA"/>
    <w:rsid w:val="006657CE"/>
    <w:rsid w:val="00670650"/>
    <w:rsid w:val="00670AB2"/>
    <w:rsid w:val="00670BF6"/>
    <w:rsid w:val="00670CC8"/>
    <w:rsid w:val="0067145D"/>
    <w:rsid w:val="00671BAD"/>
    <w:rsid w:val="00672FCF"/>
    <w:rsid w:val="00673303"/>
    <w:rsid w:val="00673C8B"/>
    <w:rsid w:val="0067471C"/>
    <w:rsid w:val="00674A33"/>
    <w:rsid w:val="00674DF7"/>
    <w:rsid w:val="006754D0"/>
    <w:rsid w:val="006764A1"/>
    <w:rsid w:val="006777B0"/>
    <w:rsid w:val="006778F7"/>
    <w:rsid w:val="00677917"/>
    <w:rsid w:val="0067795A"/>
    <w:rsid w:val="0068028B"/>
    <w:rsid w:val="006802D8"/>
    <w:rsid w:val="00680874"/>
    <w:rsid w:val="006812D6"/>
    <w:rsid w:val="00682257"/>
    <w:rsid w:val="00682704"/>
    <w:rsid w:val="00682F96"/>
    <w:rsid w:val="00683258"/>
    <w:rsid w:val="006843E4"/>
    <w:rsid w:val="006844FF"/>
    <w:rsid w:val="00684EAF"/>
    <w:rsid w:val="006867B2"/>
    <w:rsid w:val="00687798"/>
    <w:rsid w:val="00687AA3"/>
    <w:rsid w:val="00687ED7"/>
    <w:rsid w:val="00692355"/>
    <w:rsid w:val="006928A7"/>
    <w:rsid w:val="00692FF4"/>
    <w:rsid w:val="006933AB"/>
    <w:rsid w:val="00693B5D"/>
    <w:rsid w:val="00693E1F"/>
    <w:rsid w:val="00694336"/>
    <w:rsid w:val="00695182"/>
    <w:rsid w:val="006956DB"/>
    <w:rsid w:val="00695E62"/>
    <w:rsid w:val="00696044"/>
    <w:rsid w:val="00696CCD"/>
    <w:rsid w:val="006A098A"/>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64"/>
    <w:rsid w:val="006B1E24"/>
    <w:rsid w:val="006B1F50"/>
    <w:rsid w:val="006B2BA2"/>
    <w:rsid w:val="006B5DCE"/>
    <w:rsid w:val="006B633A"/>
    <w:rsid w:val="006B6C1C"/>
    <w:rsid w:val="006B6FA0"/>
    <w:rsid w:val="006B705D"/>
    <w:rsid w:val="006B79DF"/>
    <w:rsid w:val="006C0AEC"/>
    <w:rsid w:val="006C0D33"/>
    <w:rsid w:val="006C0FA6"/>
    <w:rsid w:val="006C14A8"/>
    <w:rsid w:val="006C348B"/>
    <w:rsid w:val="006C5839"/>
    <w:rsid w:val="006C5C0F"/>
    <w:rsid w:val="006C5FAA"/>
    <w:rsid w:val="006C63BD"/>
    <w:rsid w:val="006C72FE"/>
    <w:rsid w:val="006C770D"/>
    <w:rsid w:val="006D267D"/>
    <w:rsid w:val="006D2BDC"/>
    <w:rsid w:val="006D2F9F"/>
    <w:rsid w:val="006D3D16"/>
    <w:rsid w:val="006D3D4C"/>
    <w:rsid w:val="006D4A2F"/>
    <w:rsid w:val="006D4D08"/>
    <w:rsid w:val="006D57CF"/>
    <w:rsid w:val="006D585E"/>
    <w:rsid w:val="006D6545"/>
    <w:rsid w:val="006D6805"/>
    <w:rsid w:val="006D68B9"/>
    <w:rsid w:val="006D6F56"/>
    <w:rsid w:val="006D7E84"/>
    <w:rsid w:val="006E09A9"/>
    <w:rsid w:val="006E0C43"/>
    <w:rsid w:val="006E1A8E"/>
    <w:rsid w:val="006E31B2"/>
    <w:rsid w:val="006E335D"/>
    <w:rsid w:val="006E4C5B"/>
    <w:rsid w:val="006E5AF1"/>
    <w:rsid w:val="006E5FAC"/>
    <w:rsid w:val="006E672C"/>
    <w:rsid w:val="006E71B4"/>
    <w:rsid w:val="006F19B5"/>
    <w:rsid w:val="006F1AD4"/>
    <w:rsid w:val="006F1DCB"/>
    <w:rsid w:val="006F29BA"/>
    <w:rsid w:val="006F2AC1"/>
    <w:rsid w:val="006F2B22"/>
    <w:rsid w:val="006F2DCB"/>
    <w:rsid w:val="006F4BA1"/>
    <w:rsid w:val="006F6435"/>
    <w:rsid w:val="006F71DC"/>
    <w:rsid w:val="006F7497"/>
    <w:rsid w:val="00700AED"/>
    <w:rsid w:val="00700FAB"/>
    <w:rsid w:val="00700FBD"/>
    <w:rsid w:val="007014C1"/>
    <w:rsid w:val="007014D0"/>
    <w:rsid w:val="007015F7"/>
    <w:rsid w:val="00701A83"/>
    <w:rsid w:val="00702A54"/>
    <w:rsid w:val="007033C6"/>
    <w:rsid w:val="007046E9"/>
    <w:rsid w:val="007047A8"/>
    <w:rsid w:val="007049FC"/>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63B2"/>
    <w:rsid w:val="007202E6"/>
    <w:rsid w:val="00721369"/>
    <w:rsid w:val="007213C6"/>
    <w:rsid w:val="0072186C"/>
    <w:rsid w:val="00721C57"/>
    <w:rsid w:val="0072229A"/>
    <w:rsid w:val="00722583"/>
    <w:rsid w:val="00722943"/>
    <w:rsid w:val="00722C41"/>
    <w:rsid w:val="00722F42"/>
    <w:rsid w:val="007234BC"/>
    <w:rsid w:val="0072361D"/>
    <w:rsid w:val="00723AE6"/>
    <w:rsid w:val="00723CE5"/>
    <w:rsid w:val="00724048"/>
    <w:rsid w:val="007243B3"/>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7DCF"/>
    <w:rsid w:val="00741323"/>
    <w:rsid w:val="007419A1"/>
    <w:rsid w:val="00742441"/>
    <w:rsid w:val="0074303D"/>
    <w:rsid w:val="00743989"/>
    <w:rsid w:val="00743A46"/>
    <w:rsid w:val="0074486C"/>
    <w:rsid w:val="00745550"/>
    <w:rsid w:val="00746D34"/>
    <w:rsid w:val="00746EB4"/>
    <w:rsid w:val="007478E4"/>
    <w:rsid w:val="00750C90"/>
    <w:rsid w:val="00750ECF"/>
    <w:rsid w:val="00750F9D"/>
    <w:rsid w:val="007514B1"/>
    <w:rsid w:val="00751784"/>
    <w:rsid w:val="007521DE"/>
    <w:rsid w:val="00752A6F"/>
    <w:rsid w:val="0075441B"/>
    <w:rsid w:val="0075664F"/>
    <w:rsid w:val="00757361"/>
    <w:rsid w:val="00761627"/>
    <w:rsid w:val="00761C59"/>
    <w:rsid w:val="00762F64"/>
    <w:rsid w:val="00763967"/>
    <w:rsid w:val="0076439F"/>
    <w:rsid w:val="007645E6"/>
    <w:rsid w:val="00764DE0"/>
    <w:rsid w:val="00765AEA"/>
    <w:rsid w:val="00766186"/>
    <w:rsid w:val="00767AE4"/>
    <w:rsid w:val="00767DA2"/>
    <w:rsid w:val="00770BCA"/>
    <w:rsid w:val="007721EB"/>
    <w:rsid w:val="0077270C"/>
    <w:rsid w:val="00772940"/>
    <w:rsid w:val="007731F9"/>
    <w:rsid w:val="00773342"/>
    <w:rsid w:val="007734B2"/>
    <w:rsid w:val="0077359E"/>
    <w:rsid w:val="0077395B"/>
    <w:rsid w:val="00773C81"/>
    <w:rsid w:val="00774D7C"/>
    <w:rsid w:val="00775CAE"/>
    <w:rsid w:val="007774E4"/>
    <w:rsid w:val="00780F75"/>
    <w:rsid w:val="0078213C"/>
    <w:rsid w:val="00782EC5"/>
    <w:rsid w:val="007830FF"/>
    <w:rsid w:val="007832E9"/>
    <w:rsid w:val="0078345D"/>
    <w:rsid w:val="00785790"/>
    <w:rsid w:val="00785913"/>
    <w:rsid w:val="00786520"/>
    <w:rsid w:val="00791A1F"/>
    <w:rsid w:val="00791C48"/>
    <w:rsid w:val="00793075"/>
    <w:rsid w:val="00794093"/>
    <w:rsid w:val="007945B4"/>
    <w:rsid w:val="007958B9"/>
    <w:rsid w:val="00795CA8"/>
    <w:rsid w:val="00795FC3"/>
    <w:rsid w:val="007A1675"/>
    <w:rsid w:val="007A1AFC"/>
    <w:rsid w:val="007A1B56"/>
    <w:rsid w:val="007A1C10"/>
    <w:rsid w:val="007A2423"/>
    <w:rsid w:val="007A2B32"/>
    <w:rsid w:val="007A34DF"/>
    <w:rsid w:val="007A588A"/>
    <w:rsid w:val="007A59E0"/>
    <w:rsid w:val="007A5DEE"/>
    <w:rsid w:val="007A6EB4"/>
    <w:rsid w:val="007A7E14"/>
    <w:rsid w:val="007B0DB0"/>
    <w:rsid w:val="007B14F3"/>
    <w:rsid w:val="007B15CB"/>
    <w:rsid w:val="007B17F7"/>
    <w:rsid w:val="007B2ABF"/>
    <w:rsid w:val="007B30C9"/>
    <w:rsid w:val="007B448A"/>
    <w:rsid w:val="007B4695"/>
    <w:rsid w:val="007B4862"/>
    <w:rsid w:val="007B4BE4"/>
    <w:rsid w:val="007B54FD"/>
    <w:rsid w:val="007B719E"/>
    <w:rsid w:val="007B7A90"/>
    <w:rsid w:val="007C32E0"/>
    <w:rsid w:val="007C54A3"/>
    <w:rsid w:val="007C60C1"/>
    <w:rsid w:val="007D1F80"/>
    <w:rsid w:val="007D1FB0"/>
    <w:rsid w:val="007D2B27"/>
    <w:rsid w:val="007D3717"/>
    <w:rsid w:val="007D4261"/>
    <w:rsid w:val="007D46BA"/>
    <w:rsid w:val="007D5010"/>
    <w:rsid w:val="007D537C"/>
    <w:rsid w:val="007D6102"/>
    <w:rsid w:val="007D6BE3"/>
    <w:rsid w:val="007D7AD5"/>
    <w:rsid w:val="007D7CD0"/>
    <w:rsid w:val="007D7E3A"/>
    <w:rsid w:val="007E0ABF"/>
    <w:rsid w:val="007E0DED"/>
    <w:rsid w:val="007E13EB"/>
    <w:rsid w:val="007E195E"/>
    <w:rsid w:val="007E2008"/>
    <w:rsid w:val="007E2B7E"/>
    <w:rsid w:val="007E3074"/>
    <w:rsid w:val="007E4A70"/>
    <w:rsid w:val="007E5894"/>
    <w:rsid w:val="007E645B"/>
    <w:rsid w:val="007E7672"/>
    <w:rsid w:val="007F039D"/>
    <w:rsid w:val="007F1875"/>
    <w:rsid w:val="007F18C4"/>
    <w:rsid w:val="007F3D7D"/>
    <w:rsid w:val="007F5CF7"/>
    <w:rsid w:val="007F6C54"/>
    <w:rsid w:val="007F7017"/>
    <w:rsid w:val="007F70D9"/>
    <w:rsid w:val="007F712D"/>
    <w:rsid w:val="00800195"/>
    <w:rsid w:val="00801A37"/>
    <w:rsid w:val="008043A3"/>
    <w:rsid w:val="00804B2A"/>
    <w:rsid w:val="00804F5F"/>
    <w:rsid w:val="00804FAA"/>
    <w:rsid w:val="008058C3"/>
    <w:rsid w:val="00805D62"/>
    <w:rsid w:val="00806A08"/>
    <w:rsid w:val="00806BD9"/>
    <w:rsid w:val="00806BE7"/>
    <w:rsid w:val="00810754"/>
    <w:rsid w:val="00810E5C"/>
    <w:rsid w:val="00811EBD"/>
    <w:rsid w:val="00812745"/>
    <w:rsid w:val="008135EC"/>
    <w:rsid w:val="008135F1"/>
    <w:rsid w:val="00814026"/>
    <w:rsid w:val="0081428A"/>
    <w:rsid w:val="0081437F"/>
    <w:rsid w:val="00815640"/>
    <w:rsid w:val="00815C8B"/>
    <w:rsid w:val="008161F5"/>
    <w:rsid w:val="008173A7"/>
    <w:rsid w:val="00817B12"/>
    <w:rsid w:val="00817C2C"/>
    <w:rsid w:val="00817C3E"/>
    <w:rsid w:val="00817D81"/>
    <w:rsid w:val="00820578"/>
    <w:rsid w:val="00820930"/>
    <w:rsid w:val="00820B1F"/>
    <w:rsid w:val="00821A87"/>
    <w:rsid w:val="00821E1C"/>
    <w:rsid w:val="00821EC4"/>
    <w:rsid w:val="008226B6"/>
    <w:rsid w:val="00823398"/>
    <w:rsid w:val="0082380D"/>
    <w:rsid w:val="00823992"/>
    <w:rsid w:val="00825C78"/>
    <w:rsid w:val="00825D3C"/>
    <w:rsid w:val="00826F1F"/>
    <w:rsid w:val="00827065"/>
    <w:rsid w:val="00827EAD"/>
    <w:rsid w:val="0083074A"/>
    <w:rsid w:val="008313DA"/>
    <w:rsid w:val="00831A8B"/>
    <w:rsid w:val="00832E7E"/>
    <w:rsid w:val="00834014"/>
    <w:rsid w:val="0083468B"/>
    <w:rsid w:val="008349E6"/>
    <w:rsid w:val="008355E0"/>
    <w:rsid w:val="00836D9B"/>
    <w:rsid w:val="00836DC4"/>
    <w:rsid w:val="00837705"/>
    <w:rsid w:val="0084013F"/>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50544"/>
    <w:rsid w:val="00851CDF"/>
    <w:rsid w:val="00851F33"/>
    <w:rsid w:val="00851F89"/>
    <w:rsid w:val="00853A37"/>
    <w:rsid w:val="00853D14"/>
    <w:rsid w:val="00853EB3"/>
    <w:rsid w:val="00854656"/>
    <w:rsid w:val="00854AAB"/>
    <w:rsid w:val="00854CA5"/>
    <w:rsid w:val="00856017"/>
    <w:rsid w:val="00856280"/>
    <w:rsid w:val="00857551"/>
    <w:rsid w:val="00857BB1"/>
    <w:rsid w:val="00862591"/>
    <w:rsid w:val="00863D5B"/>
    <w:rsid w:val="0086411E"/>
    <w:rsid w:val="00864252"/>
    <w:rsid w:val="00864314"/>
    <w:rsid w:val="00864822"/>
    <w:rsid w:val="008649D1"/>
    <w:rsid w:val="00864DDF"/>
    <w:rsid w:val="008660B9"/>
    <w:rsid w:val="00866DA7"/>
    <w:rsid w:val="00866DCB"/>
    <w:rsid w:val="0086754D"/>
    <w:rsid w:val="00867D6E"/>
    <w:rsid w:val="00870FB7"/>
    <w:rsid w:val="00871774"/>
    <w:rsid w:val="008717F9"/>
    <w:rsid w:val="00872E67"/>
    <w:rsid w:val="00873A29"/>
    <w:rsid w:val="00874949"/>
    <w:rsid w:val="00881569"/>
    <w:rsid w:val="008819D4"/>
    <w:rsid w:val="00882A65"/>
    <w:rsid w:val="00883BE6"/>
    <w:rsid w:val="008846ED"/>
    <w:rsid w:val="0088470B"/>
    <w:rsid w:val="00884B0B"/>
    <w:rsid w:val="008869C4"/>
    <w:rsid w:val="00886B8B"/>
    <w:rsid w:val="008871CF"/>
    <w:rsid w:val="008878FC"/>
    <w:rsid w:val="00890573"/>
    <w:rsid w:val="00892132"/>
    <w:rsid w:val="00892470"/>
    <w:rsid w:val="008945F8"/>
    <w:rsid w:val="00896120"/>
    <w:rsid w:val="0089676C"/>
    <w:rsid w:val="00897863"/>
    <w:rsid w:val="00897D64"/>
    <w:rsid w:val="008A2477"/>
    <w:rsid w:val="008A262F"/>
    <w:rsid w:val="008A28A2"/>
    <w:rsid w:val="008A5AB9"/>
    <w:rsid w:val="008A7463"/>
    <w:rsid w:val="008A760C"/>
    <w:rsid w:val="008A763D"/>
    <w:rsid w:val="008A7E4D"/>
    <w:rsid w:val="008B0219"/>
    <w:rsid w:val="008B1291"/>
    <w:rsid w:val="008B181D"/>
    <w:rsid w:val="008B19A9"/>
    <w:rsid w:val="008B29D8"/>
    <w:rsid w:val="008B2A73"/>
    <w:rsid w:val="008B4B06"/>
    <w:rsid w:val="008B5338"/>
    <w:rsid w:val="008B5537"/>
    <w:rsid w:val="008B5BEF"/>
    <w:rsid w:val="008B6BFF"/>
    <w:rsid w:val="008B7267"/>
    <w:rsid w:val="008B77F9"/>
    <w:rsid w:val="008B7E6B"/>
    <w:rsid w:val="008C0184"/>
    <w:rsid w:val="008C10A9"/>
    <w:rsid w:val="008C35BF"/>
    <w:rsid w:val="008C35F5"/>
    <w:rsid w:val="008C40DD"/>
    <w:rsid w:val="008C5320"/>
    <w:rsid w:val="008C5715"/>
    <w:rsid w:val="008C5747"/>
    <w:rsid w:val="008C639B"/>
    <w:rsid w:val="008D001E"/>
    <w:rsid w:val="008D0337"/>
    <w:rsid w:val="008D277C"/>
    <w:rsid w:val="008D2B91"/>
    <w:rsid w:val="008D36FA"/>
    <w:rsid w:val="008D4549"/>
    <w:rsid w:val="008D45C6"/>
    <w:rsid w:val="008D4870"/>
    <w:rsid w:val="008D4E64"/>
    <w:rsid w:val="008D5C3F"/>
    <w:rsid w:val="008D667E"/>
    <w:rsid w:val="008D6821"/>
    <w:rsid w:val="008D6C84"/>
    <w:rsid w:val="008D76C0"/>
    <w:rsid w:val="008D7D37"/>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00F"/>
    <w:rsid w:val="008E7B9F"/>
    <w:rsid w:val="008F0684"/>
    <w:rsid w:val="008F0BD1"/>
    <w:rsid w:val="008F0BD8"/>
    <w:rsid w:val="008F0F96"/>
    <w:rsid w:val="008F2568"/>
    <w:rsid w:val="008F3745"/>
    <w:rsid w:val="008F3D10"/>
    <w:rsid w:val="008F4913"/>
    <w:rsid w:val="008F589F"/>
    <w:rsid w:val="008F5A62"/>
    <w:rsid w:val="008F601C"/>
    <w:rsid w:val="008F71B0"/>
    <w:rsid w:val="008F7C77"/>
    <w:rsid w:val="00900943"/>
    <w:rsid w:val="00900C82"/>
    <w:rsid w:val="00901E23"/>
    <w:rsid w:val="0090388F"/>
    <w:rsid w:val="00904DC5"/>
    <w:rsid w:val="009050AB"/>
    <w:rsid w:val="009066A7"/>
    <w:rsid w:val="00906D53"/>
    <w:rsid w:val="00910D53"/>
    <w:rsid w:val="00910E7B"/>
    <w:rsid w:val="00912051"/>
    <w:rsid w:val="00913B00"/>
    <w:rsid w:val="00913CDD"/>
    <w:rsid w:val="00914208"/>
    <w:rsid w:val="00914B8E"/>
    <w:rsid w:val="00914EFB"/>
    <w:rsid w:val="00916C78"/>
    <w:rsid w:val="009207CF"/>
    <w:rsid w:val="00920A48"/>
    <w:rsid w:val="00920C37"/>
    <w:rsid w:val="00921634"/>
    <w:rsid w:val="00921E8C"/>
    <w:rsid w:val="00921F68"/>
    <w:rsid w:val="009236E8"/>
    <w:rsid w:val="00923766"/>
    <w:rsid w:val="009237D0"/>
    <w:rsid w:val="00923A3D"/>
    <w:rsid w:val="00924020"/>
    <w:rsid w:val="009246A9"/>
    <w:rsid w:val="00924DC1"/>
    <w:rsid w:val="00924E39"/>
    <w:rsid w:val="009254EB"/>
    <w:rsid w:val="00930410"/>
    <w:rsid w:val="00930E5C"/>
    <w:rsid w:val="009312DB"/>
    <w:rsid w:val="00931AFB"/>
    <w:rsid w:val="00932D8E"/>
    <w:rsid w:val="0093415D"/>
    <w:rsid w:val="009341A1"/>
    <w:rsid w:val="0093430C"/>
    <w:rsid w:val="0093494E"/>
    <w:rsid w:val="00934E0E"/>
    <w:rsid w:val="00935C03"/>
    <w:rsid w:val="0093626C"/>
    <w:rsid w:val="009369B6"/>
    <w:rsid w:val="00936C4D"/>
    <w:rsid w:val="009370FD"/>
    <w:rsid w:val="0094039C"/>
    <w:rsid w:val="0094095B"/>
    <w:rsid w:val="0094128F"/>
    <w:rsid w:val="00941FF1"/>
    <w:rsid w:val="00942484"/>
    <w:rsid w:val="00943372"/>
    <w:rsid w:val="0094355C"/>
    <w:rsid w:val="0094424A"/>
    <w:rsid w:val="00944CC7"/>
    <w:rsid w:val="00945AF6"/>
    <w:rsid w:val="00946F98"/>
    <w:rsid w:val="0094771A"/>
    <w:rsid w:val="009506F3"/>
    <w:rsid w:val="00950B08"/>
    <w:rsid w:val="009526DC"/>
    <w:rsid w:val="00953334"/>
    <w:rsid w:val="00953E3B"/>
    <w:rsid w:val="00953FF0"/>
    <w:rsid w:val="009545A8"/>
    <w:rsid w:val="00954AB8"/>
    <w:rsid w:val="009551F5"/>
    <w:rsid w:val="00955DE9"/>
    <w:rsid w:val="00956F4B"/>
    <w:rsid w:val="009572D5"/>
    <w:rsid w:val="00957BF2"/>
    <w:rsid w:val="00957C6E"/>
    <w:rsid w:val="00957D0C"/>
    <w:rsid w:val="00960A7B"/>
    <w:rsid w:val="0096139C"/>
    <w:rsid w:val="00961D6A"/>
    <w:rsid w:val="00961DDE"/>
    <w:rsid w:val="00962652"/>
    <w:rsid w:val="0096282A"/>
    <w:rsid w:val="009633D2"/>
    <w:rsid w:val="00963731"/>
    <w:rsid w:val="00963DF6"/>
    <w:rsid w:val="00964C9C"/>
    <w:rsid w:val="00965250"/>
    <w:rsid w:val="009653DD"/>
    <w:rsid w:val="00965792"/>
    <w:rsid w:val="0097098E"/>
    <w:rsid w:val="0097140A"/>
    <w:rsid w:val="00971BC1"/>
    <w:rsid w:val="0097318E"/>
    <w:rsid w:val="00973331"/>
    <w:rsid w:val="00973485"/>
    <w:rsid w:val="00976078"/>
    <w:rsid w:val="00976125"/>
    <w:rsid w:val="009765A3"/>
    <w:rsid w:val="00977FAD"/>
    <w:rsid w:val="009805DB"/>
    <w:rsid w:val="00980AEC"/>
    <w:rsid w:val="00984B9E"/>
    <w:rsid w:val="00985108"/>
    <w:rsid w:val="00986781"/>
    <w:rsid w:val="0098692D"/>
    <w:rsid w:val="0098762D"/>
    <w:rsid w:val="00987C8D"/>
    <w:rsid w:val="009908F8"/>
    <w:rsid w:val="00990B62"/>
    <w:rsid w:val="00991056"/>
    <w:rsid w:val="00991477"/>
    <w:rsid w:val="009915C1"/>
    <w:rsid w:val="00991B10"/>
    <w:rsid w:val="0099211A"/>
    <w:rsid w:val="00992729"/>
    <w:rsid w:val="00992A60"/>
    <w:rsid w:val="00993001"/>
    <w:rsid w:val="00993A84"/>
    <w:rsid w:val="00993DC9"/>
    <w:rsid w:val="00994213"/>
    <w:rsid w:val="00994339"/>
    <w:rsid w:val="00994A65"/>
    <w:rsid w:val="00994F12"/>
    <w:rsid w:val="009950F1"/>
    <w:rsid w:val="00995887"/>
    <w:rsid w:val="00996283"/>
    <w:rsid w:val="0099636D"/>
    <w:rsid w:val="0099670B"/>
    <w:rsid w:val="00997610"/>
    <w:rsid w:val="009A11C0"/>
    <w:rsid w:val="009A31B6"/>
    <w:rsid w:val="009A4DF0"/>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B42"/>
    <w:rsid w:val="009C1668"/>
    <w:rsid w:val="009C1A89"/>
    <w:rsid w:val="009C1B39"/>
    <w:rsid w:val="009C2FAB"/>
    <w:rsid w:val="009C3350"/>
    <w:rsid w:val="009C379F"/>
    <w:rsid w:val="009C570A"/>
    <w:rsid w:val="009C71E4"/>
    <w:rsid w:val="009C72E6"/>
    <w:rsid w:val="009D0DB0"/>
    <w:rsid w:val="009D228D"/>
    <w:rsid w:val="009D2A95"/>
    <w:rsid w:val="009D4F7D"/>
    <w:rsid w:val="009D7465"/>
    <w:rsid w:val="009D7DAB"/>
    <w:rsid w:val="009E1067"/>
    <w:rsid w:val="009E13B1"/>
    <w:rsid w:val="009E1AC3"/>
    <w:rsid w:val="009E263C"/>
    <w:rsid w:val="009E2842"/>
    <w:rsid w:val="009E28FF"/>
    <w:rsid w:val="009E2F43"/>
    <w:rsid w:val="009E2FDB"/>
    <w:rsid w:val="009E340B"/>
    <w:rsid w:val="009E35A5"/>
    <w:rsid w:val="009E4EAE"/>
    <w:rsid w:val="009E5FD6"/>
    <w:rsid w:val="009E6567"/>
    <w:rsid w:val="009E6865"/>
    <w:rsid w:val="009E6F8B"/>
    <w:rsid w:val="009F0847"/>
    <w:rsid w:val="009F09CB"/>
    <w:rsid w:val="009F0E15"/>
    <w:rsid w:val="009F2084"/>
    <w:rsid w:val="009F25B4"/>
    <w:rsid w:val="009F2FE9"/>
    <w:rsid w:val="009F308C"/>
    <w:rsid w:val="009F36FA"/>
    <w:rsid w:val="009F4034"/>
    <w:rsid w:val="009F41E6"/>
    <w:rsid w:val="009F5980"/>
    <w:rsid w:val="009F5A11"/>
    <w:rsid w:val="009F5A22"/>
    <w:rsid w:val="009F72FF"/>
    <w:rsid w:val="009F731B"/>
    <w:rsid w:val="009F7566"/>
    <w:rsid w:val="009F7635"/>
    <w:rsid w:val="009F77D9"/>
    <w:rsid w:val="009F7AE7"/>
    <w:rsid w:val="00A0031F"/>
    <w:rsid w:val="00A00575"/>
    <w:rsid w:val="00A021F4"/>
    <w:rsid w:val="00A0228D"/>
    <w:rsid w:val="00A037BC"/>
    <w:rsid w:val="00A0381F"/>
    <w:rsid w:val="00A03A32"/>
    <w:rsid w:val="00A042EA"/>
    <w:rsid w:val="00A056D2"/>
    <w:rsid w:val="00A060B8"/>
    <w:rsid w:val="00A06E63"/>
    <w:rsid w:val="00A103D2"/>
    <w:rsid w:val="00A10406"/>
    <w:rsid w:val="00A117D9"/>
    <w:rsid w:val="00A11942"/>
    <w:rsid w:val="00A11A2C"/>
    <w:rsid w:val="00A120D4"/>
    <w:rsid w:val="00A129CE"/>
    <w:rsid w:val="00A1339A"/>
    <w:rsid w:val="00A14011"/>
    <w:rsid w:val="00A14DA0"/>
    <w:rsid w:val="00A15669"/>
    <w:rsid w:val="00A15917"/>
    <w:rsid w:val="00A16B92"/>
    <w:rsid w:val="00A16BFF"/>
    <w:rsid w:val="00A16D2A"/>
    <w:rsid w:val="00A17D91"/>
    <w:rsid w:val="00A20586"/>
    <w:rsid w:val="00A20695"/>
    <w:rsid w:val="00A20DE3"/>
    <w:rsid w:val="00A21A57"/>
    <w:rsid w:val="00A22AF7"/>
    <w:rsid w:val="00A22D79"/>
    <w:rsid w:val="00A23D56"/>
    <w:rsid w:val="00A23ED3"/>
    <w:rsid w:val="00A2480A"/>
    <w:rsid w:val="00A24A85"/>
    <w:rsid w:val="00A27740"/>
    <w:rsid w:val="00A279B7"/>
    <w:rsid w:val="00A31314"/>
    <w:rsid w:val="00A3191C"/>
    <w:rsid w:val="00A31948"/>
    <w:rsid w:val="00A31D75"/>
    <w:rsid w:val="00A325E6"/>
    <w:rsid w:val="00A346A6"/>
    <w:rsid w:val="00A34781"/>
    <w:rsid w:val="00A3479B"/>
    <w:rsid w:val="00A34E1A"/>
    <w:rsid w:val="00A35336"/>
    <w:rsid w:val="00A35568"/>
    <w:rsid w:val="00A35978"/>
    <w:rsid w:val="00A36E4F"/>
    <w:rsid w:val="00A37AF2"/>
    <w:rsid w:val="00A37BCD"/>
    <w:rsid w:val="00A40512"/>
    <w:rsid w:val="00A41DA1"/>
    <w:rsid w:val="00A4241C"/>
    <w:rsid w:val="00A42998"/>
    <w:rsid w:val="00A436ED"/>
    <w:rsid w:val="00A43788"/>
    <w:rsid w:val="00A45ACB"/>
    <w:rsid w:val="00A45F55"/>
    <w:rsid w:val="00A4693F"/>
    <w:rsid w:val="00A470DF"/>
    <w:rsid w:val="00A50229"/>
    <w:rsid w:val="00A505CD"/>
    <w:rsid w:val="00A50908"/>
    <w:rsid w:val="00A52319"/>
    <w:rsid w:val="00A52A50"/>
    <w:rsid w:val="00A530DE"/>
    <w:rsid w:val="00A5373E"/>
    <w:rsid w:val="00A538A5"/>
    <w:rsid w:val="00A53B19"/>
    <w:rsid w:val="00A55AB9"/>
    <w:rsid w:val="00A55CD0"/>
    <w:rsid w:val="00A55D75"/>
    <w:rsid w:val="00A56014"/>
    <w:rsid w:val="00A56A81"/>
    <w:rsid w:val="00A571B1"/>
    <w:rsid w:val="00A571DA"/>
    <w:rsid w:val="00A576BB"/>
    <w:rsid w:val="00A60B74"/>
    <w:rsid w:val="00A60FCE"/>
    <w:rsid w:val="00A615A1"/>
    <w:rsid w:val="00A617C1"/>
    <w:rsid w:val="00A61BE1"/>
    <w:rsid w:val="00A62309"/>
    <w:rsid w:val="00A6538B"/>
    <w:rsid w:val="00A669EE"/>
    <w:rsid w:val="00A67071"/>
    <w:rsid w:val="00A67E94"/>
    <w:rsid w:val="00A70351"/>
    <w:rsid w:val="00A706FC"/>
    <w:rsid w:val="00A710AF"/>
    <w:rsid w:val="00A71628"/>
    <w:rsid w:val="00A71E14"/>
    <w:rsid w:val="00A7264E"/>
    <w:rsid w:val="00A72971"/>
    <w:rsid w:val="00A7320B"/>
    <w:rsid w:val="00A73B8B"/>
    <w:rsid w:val="00A74740"/>
    <w:rsid w:val="00A74821"/>
    <w:rsid w:val="00A748B3"/>
    <w:rsid w:val="00A759A8"/>
    <w:rsid w:val="00A76FB3"/>
    <w:rsid w:val="00A80D39"/>
    <w:rsid w:val="00A8229F"/>
    <w:rsid w:val="00A82E38"/>
    <w:rsid w:val="00A844C9"/>
    <w:rsid w:val="00A853EB"/>
    <w:rsid w:val="00A85FC3"/>
    <w:rsid w:val="00A86122"/>
    <w:rsid w:val="00A91014"/>
    <w:rsid w:val="00A927BD"/>
    <w:rsid w:val="00A93466"/>
    <w:rsid w:val="00A93EA8"/>
    <w:rsid w:val="00A94373"/>
    <w:rsid w:val="00A94BD5"/>
    <w:rsid w:val="00A968B6"/>
    <w:rsid w:val="00A97D7D"/>
    <w:rsid w:val="00AA1A3D"/>
    <w:rsid w:val="00AA35A8"/>
    <w:rsid w:val="00AA3E93"/>
    <w:rsid w:val="00AA4A19"/>
    <w:rsid w:val="00AA5C6A"/>
    <w:rsid w:val="00AA7AB0"/>
    <w:rsid w:val="00AB09C5"/>
    <w:rsid w:val="00AB221E"/>
    <w:rsid w:val="00AB237A"/>
    <w:rsid w:val="00AB240E"/>
    <w:rsid w:val="00AB258C"/>
    <w:rsid w:val="00AB3540"/>
    <w:rsid w:val="00AB44C2"/>
    <w:rsid w:val="00AB57CC"/>
    <w:rsid w:val="00AB61C9"/>
    <w:rsid w:val="00AB64EF"/>
    <w:rsid w:val="00AB6E22"/>
    <w:rsid w:val="00AB7211"/>
    <w:rsid w:val="00AC0FDB"/>
    <w:rsid w:val="00AC1331"/>
    <w:rsid w:val="00AC1847"/>
    <w:rsid w:val="00AC29FD"/>
    <w:rsid w:val="00AC2F51"/>
    <w:rsid w:val="00AC3F21"/>
    <w:rsid w:val="00AC4FA8"/>
    <w:rsid w:val="00AC654A"/>
    <w:rsid w:val="00AC6D2A"/>
    <w:rsid w:val="00AC7055"/>
    <w:rsid w:val="00AC7851"/>
    <w:rsid w:val="00AC7B4D"/>
    <w:rsid w:val="00AC7B7D"/>
    <w:rsid w:val="00AD0330"/>
    <w:rsid w:val="00AD0905"/>
    <w:rsid w:val="00AD0A32"/>
    <w:rsid w:val="00AD1D61"/>
    <w:rsid w:val="00AD3735"/>
    <w:rsid w:val="00AD4212"/>
    <w:rsid w:val="00AE09E9"/>
    <w:rsid w:val="00AE0EB1"/>
    <w:rsid w:val="00AE11EF"/>
    <w:rsid w:val="00AE16E7"/>
    <w:rsid w:val="00AE2D33"/>
    <w:rsid w:val="00AE2FFB"/>
    <w:rsid w:val="00AE34A3"/>
    <w:rsid w:val="00AE3D49"/>
    <w:rsid w:val="00AE5CF6"/>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B000DB"/>
    <w:rsid w:val="00B000E1"/>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358"/>
    <w:rsid w:val="00B17538"/>
    <w:rsid w:val="00B203E4"/>
    <w:rsid w:val="00B203F5"/>
    <w:rsid w:val="00B222E7"/>
    <w:rsid w:val="00B22702"/>
    <w:rsid w:val="00B22BDB"/>
    <w:rsid w:val="00B22C86"/>
    <w:rsid w:val="00B22D79"/>
    <w:rsid w:val="00B23FCB"/>
    <w:rsid w:val="00B24534"/>
    <w:rsid w:val="00B25777"/>
    <w:rsid w:val="00B25883"/>
    <w:rsid w:val="00B25F25"/>
    <w:rsid w:val="00B26002"/>
    <w:rsid w:val="00B263D3"/>
    <w:rsid w:val="00B26B32"/>
    <w:rsid w:val="00B271A7"/>
    <w:rsid w:val="00B27965"/>
    <w:rsid w:val="00B3048E"/>
    <w:rsid w:val="00B309D6"/>
    <w:rsid w:val="00B30BC8"/>
    <w:rsid w:val="00B30F71"/>
    <w:rsid w:val="00B32086"/>
    <w:rsid w:val="00B32262"/>
    <w:rsid w:val="00B3361B"/>
    <w:rsid w:val="00B3400C"/>
    <w:rsid w:val="00B34764"/>
    <w:rsid w:val="00B34D43"/>
    <w:rsid w:val="00B34DDD"/>
    <w:rsid w:val="00B351E2"/>
    <w:rsid w:val="00B35B9E"/>
    <w:rsid w:val="00B36087"/>
    <w:rsid w:val="00B361F0"/>
    <w:rsid w:val="00B365DF"/>
    <w:rsid w:val="00B36B09"/>
    <w:rsid w:val="00B36EBB"/>
    <w:rsid w:val="00B37290"/>
    <w:rsid w:val="00B4056E"/>
    <w:rsid w:val="00B40AD8"/>
    <w:rsid w:val="00B41891"/>
    <w:rsid w:val="00B422BD"/>
    <w:rsid w:val="00B43A57"/>
    <w:rsid w:val="00B443CA"/>
    <w:rsid w:val="00B44D1D"/>
    <w:rsid w:val="00B456BC"/>
    <w:rsid w:val="00B46353"/>
    <w:rsid w:val="00B4757C"/>
    <w:rsid w:val="00B5076D"/>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3B06"/>
    <w:rsid w:val="00B64077"/>
    <w:rsid w:val="00B6429A"/>
    <w:rsid w:val="00B6448C"/>
    <w:rsid w:val="00B6487F"/>
    <w:rsid w:val="00B64CB4"/>
    <w:rsid w:val="00B6519A"/>
    <w:rsid w:val="00B6620B"/>
    <w:rsid w:val="00B6651B"/>
    <w:rsid w:val="00B673A8"/>
    <w:rsid w:val="00B67504"/>
    <w:rsid w:val="00B67CD1"/>
    <w:rsid w:val="00B70D42"/>
    <w:rsid w:val="00B71FF2"/>
    <w:rsid w:val="00B725A4"/>
    <w:rsid w:val="00B72BC7"/>
    <w:rsid w:val="00B72E7C"/>
    <w:rsid w:val="00B72F32"/>
    <w:rsid w:val="00B72F78"/>
    <w:rsid w:val="00B731F2"/>
    <w:rsid w:val="00B732AE"/>
    <w:rsid w:val="00B737D1"/>
    <w:rsid w:val="00B73A6A"/>
    <w:rsid w:val="00B754A6"/>
    <w:rsid w:val="00B776C2"/>
    <w:rsid w:val="00B808C3"/>
    <w:rsid w:val="00B819DF"/>
    <w:rsid w:val="00B82242"/>
    <w:rsid w:val="00B82528"/>
    <w:rsid w:val="00B825B4"/>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78C"/>
    <w:rsid w:val="00B9532A"/>
    <w:rsid w:val="00BA04A1"/>
    <w:rsid w:val="00BA1A6B"/>
    <w:rsid w:val="00BA1F9B"/>
    <w:rsid w:val="00BA2588"/>
    <w:rsid w:val="00BA2B06"/>
    <w:rsid w:val="00BA2B83"/>
    <w:rsid w:val="00BA300E"/>
    <w:rsid w:val="00BA393D"/>
    <w:rsid w:val="00BA39FD"/>
    <w:rsid w:val="00BA4377"/>
    <w:rsid w:val="00BA49D1"/>
    <w:rsid w:val="00BA5A7B"/>
    <w:rsid w:val="00BA62E3"/>
    <w:rsid w:val="00BA6D2B"/>
    <w:rsid w:val="00BA76C3"/>
    <w:rsid w:val="00BA7E2B"/>
    <w:rsid w:val="00BB0061"/>
    <w:rsid w:val="00BB024E"/>
    <w:rsid w:val="00BB08EB"/>
    <w:rsid w:val="00BB1A30"/>
    <w:rsid w:val="00BB2444"/>
    <w:rsid w:val="00BB31A6"/>
    <w:rsid w:val="00BB3911"/>
    <w:rsid w:val="00BB3E28"/>
    <w:rsid w:val="00BB42E0"/>
    <w:rsid w:val="00BB447A"/>
    <w:rsid w:val="00BB4DD3"/>
    <w:rsid w:val="00BB570C"/>
    <w:rsid w:val="00BB66EE"/>
    <w:rsid w:val="00BC16A0"/>
    <w:rsid w:val="00BC1F6F"/>
    <w:rsid w:val="00BC2716"/>
    <w:rsid w:val="00BC2D43"/>
    <w:rsid w:val="00BC2D75"/>
    <w:rsid w:val="00BC2E03"/>
    <w:rsid w:val="00BC2F95"/>
    <w:rsid w:val="00BC381D"/>
    <w:rsid w:val="00BC38E6"/>
    <w:rsid w:val="00BC497B"/>
    <w:rsid w:val="00BC5B0E"/>
    <w:rsid w:val="00BC5B57"/>
    <w:rsid w:val="00BC5DCC"/>
    <w:rsid w:val="00BC6320"/>
    <w:rsid w:val="00BC66DA"/>
    <w:rsid w:val="00BC7319"/>
    <w:rsid w:val="00BD19B2"/>
    <w:rsid w:val="00BD3452"/>
    <w:rsid w:val="00BD3764"/>
    <w:rsid w:val="00BD421C"/>
    <w:rsid w:val="00BD5269"/>
    <w:rsid w:val="00BD64DF"/>
    <w:rsid w:val="00BD6570"/>
    <w:rsid w:val="00BD6B1E"/>
    <w:rsid w:val="00BD6EDF"/>
    <w:rsid w:val="00BD76F3"/>
    <w:rsid w:val="00BD7BCB"/>
    <w:rsid w:val="00BE0460"/>
    <w:rsid w:val="00BE046B"/>
    <w:rsid w:val="00BE08DE"/>
    <w:rsid w:val="00BE1167"/>
    <w:rsid w:val="00BE15F0"/>
    <w:rsid w:val="00BE1E7E"/>
    <w:rsid w:val="00BE3122"/>
    <w:rsid w:val="00BE37AD"/>
    <w:rsid w:val="00BE3B4A"/>
    <w:rsid w:val="00BE4511"/>
    <w:rsid w:val="00BE464F"/>
    <w:rsid w:val="00BE4FAB"/>
    <w:rsid w:val="00BE52A8"/>
    <w:rsid w:val="00BE5EF7"/>
    <w:rsid w:val="00BE5F01"/>
    <w:rsid w:val="00BE624B"/>
    <w:rsid w:val="00BE66C9"/>
    <w:rsid w:val="00BF0C27"/>
    <w:rsid w:val="00BF215D"/>
    <w:rsid w:val="00BF233E"/>
    <w:rsid w:val="00BF2728"/>
    <w:rsid w:val="00BF28D4"/>
    <w:rsid w:val="00BF3274"/>
    <w:rsid w:val="00BF34E1"/>
    <w:rsid w:val="00BF3DE4"/>
    <w:rsid w:val="00BF4C93"/>
    <w:rsid w:val="00BF4EE6"/>
    <w:rsid w:val="00BF4F71"/>
    <w:rsid w:val="00BF5123"/>
    <w:rsid w:val="00BF6DB1"/>
    <w:rsid w:val="00BF79B7"/>
    <w:rsid w:val="00C01499"/>
    <w:rsid w:val="00C01990"/>
    <w:rsid w:val="00C034C1"/>
    <w:rsid w:val="00C03763"/>
    <w:rsid w:val="00C03F7F"/>
    <w:rsid w:val="00C04D6F"/>
    <w:rsid w:val="00C04FAD"/>
    <w:rsid w:val="00C05259"/>
    <w:rsid w:val="00C062D2"/>
    <w:rsid w:val="00C06567"/>
    <w:rsid w:val="00C06576"/>
    <w:rsid w:val="00C0667B"/>
    <w:rsid w:val="00C1171D"/>
    <w:rsid w:val="00C11753"/>
    <w:rsid w:val="00C120E0"/>
    <w:rsid w:val="00C129DA"/>
    <w:rsid w:val="00C12C58"/>
    <w:rsid w:val="00C13335"/>
    <w:rsid w:val="00C13E20"/>
    <w:rsid w:val="00C1463E"/>
    <w:rsid w:val="00C172A8"/>
    <w:rsid w:val="00C1746F"/>
    <w:rsid w:val="00C17DA0"/>
    <w:rsid w:val="00C17DEB"/>
    <w:rsid w:val="00C2108D"/>
    <w:rsid w:val="00C21EB8"/>
    <w:rsid w:val="00C21F7A"/>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699E"/>
    <w:rsid w:val="00C40445"/>
    <w:rsid w:val="00C41976"/>
    <w:rsid w:val="00C419D2"/>
    <w:rsid w:val="00C42017"/>
    <w:rsid w:val="00C4274B"/>
    <w:rsid w:val="00C43C1F"/>
    <w:rsid w:val="00C44156"/>
    <w:rsid w:val="00C44205"/>
    <w:rsid w:val="00C4435F"/>
    <w:rsid w:val="00C468EA"/>
    <w:rsid w:val="00C46C11"/>
    <w:rsid w:val="00C47009"/>
    <w:rsid w:val="00C47F24"/>
    <w:rsid w:val="00C50457"/>
    <w:rsid w:val="00C51545"/>
    <w:rsid w:val="00C5173C"/>
    <w:rsid w:val="00C52603"/>
    <w:rsid w:val="00C537CB"/>
    <w:rsid w:val="00C544DA"/>
    <w:rsid w:val="00C553C9"/>
    <w:rsid w:val="00C55654"/>
    <w:rsid w:val="00C559FB"/>
    <w:rsid w:val="00C55E35"/>
    <w:rsid w:val="00C561BA"/>
    <w:rsid w:val="00C5690B"/>
    <w:rsid w:val="00C56D94"/>
    <w:rsid w:val="00C57273"/>
    <w:rsid w:val="00C578D8"/>
    <w:rsid w:val="00C57B34"/>
    <w:rsid w:val="00C61B7D"/>
    <w:rsid w:val="00C62150"/>
    <w:rsid w:val="00C628BB"/>
    <w:rsid w:val="00C63199"/>
    <w:rsid w:val="00C63604"/>
    <w:rsid w:val="00C63AED"/>
    <w:rsid w:val="00C6475A"/>
    <w:rsid w:val="00C64A21"/>
    <w:rsid w:val="00C64FA5"/>
    <w:rsid w:val="00C65387"/>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CC"/>
    <w:rsid w:val="00C8045C"/>
    <w:rsid w:val="00C804DC"/>
    <w:rsid w:val="00C819CA"/>
    <w:rsid w:val="00C826BC"/>
    <w:rsid w:val="00C82B78"/>
    <w:rsid w:val="00C82EAF"/>
    <w:rsid w:val="00C83DCB"/>
    <w:rsid w:val="00C84080"/>
    <w:rsid w:val="00C8452E"/>
    <w:rsid w:val="00C84D29"/>
    <w:rsid w:val="00C854AC"/>
    <w:rsid w:val="00C87EC8"/>
    <w:rsid w:val="00C90BB4"/>
    <w:rsid w:val="00C90E93"/>
    <w:rsid w:val="00C91164"/>
    <w:rsid w:val="00C914EF"/>
    <w:rsid w:val="00C9291E"/>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544"/>
    <w:rsid w:val="00CA49F5"/>
    <w:rsid w:val="00CA51D5"/>
    <w:rsid w:val="00CA5FF2"/>
    <w:rsid w:val="00CA7468"/>
    <w:rsid w:val="00CA7B9F"/>
    <w:rsid w:val="00CA7E21"/>
    <w:rsid w:val="00CB0310"/>
    <w:rsid w:val="00CB0A82"/>
    <w:rsid w:val="00CB0F4E"/>
    <w:rsid w:val="00CB10A2"/>
    <w:rsid w:val="00CB130E"/>
    <w:rsid w:val="00CB21F4"/>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894"/>
    <w:rsid w:val="00CD0D67"/>
    <w:rsid w:val="00CD115A"/>
    <w:rsid w:val="00CD193E"/>
    <w:rsid w:val="00CD20B0"/>
    <w:rsid w:val="00CD2481"/>
    <w:rsid w:val="00CD28AE"/>
    <w:rsid w:val="00CD3104"/>
    <w:rsid w:val="00CD3509"/>
    <w:rsid w:val="00CD4255"/>
    <w:rsid w:val="00CD44EE"/>
    <w:rsid w:val="00CD5399"/>
    <w:rsid w:val="00CD54B3"/>
    <w:rsid w:val="00CD664D"/>
    <w:rsid w:val="00CD6DA4"/>
    <w:rsid w:val="00CD72FD"/>
    <w:rsid w:val="00CD750A"/>
    <w:rsid w:val="00CE0355"/>
    <w:rsid w:val="00CE1897"/>
    <w:rsid w:val="00CE2660"/>
    <w:rsid w:val="00CE2CF6"/>
    <w:rsid w:val="00CE398C"/>
    <w:rsid w:val="00CE408F"/>
    <w:rsid w:val="00CE4251"/>
    <w:rsid w:val="00CE46F7"/>
    <w:rsid w:val="00CE4C27"/>
    <w:rsid w:val="00CE6B17"/>
    <w:rsid w:val="00CF02D4"/>
    <w:rsid w:val="00CF0BA9"/>
    <w:rsid w:val="00CF10DC"/>
    <w:rsid w:val="00CF1278"/>
    <w:rsid w:val="00CF147B"/>
    <w:rsid w:val="00CF1D3D"/>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826"/>
    <w:rsid w:val="00D11E92"/>
    <w:rsid w:val="00D125B6"/>
    <w:rsid w:val="00D13E39"/>
    <w:rsid w:val="00D144EF"/>
    <w:rsid w:val="00D1451E"/>
    <w:rsid w:val="00D145F5"/>
    <w:rsid w:val="00D154DC"/>
    <w:rsid w:val="00D1570E"/>
    <w:rsid w:val="00D163AC"/>
    <w:rsid w:val="00D1728A"/>
    <w:rsid w:val="00D1739C"/>
    <w:rsid w:val="00D1785C"/>
    <w:rsid w:val="00D220E4"/>
    <w:rsid w:val="00D2231A"/>
    <w:rsid w:val="00D22692"/>
    <w:rsid w:val="00D226EB"/>
    <w:rsid w:val="00D22CFA"/>
    <w:rsid w:val="00D230E3"/>
    <w:rsid w:val="00D23B07"/>
    <w:rsid w:val="00D242D0"/>
    <w:rsid w:val="00D252C3"/>
    <w:rsid w:val="00D2595E"/>
    <w:rsid w:val="00D2611A"/>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5141"/>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AA5"/>
    <w:rsid w:val="00D52568"/>
    <w:rsid w:val="00D52A0A"/>
    <w:rsid w:val="00D530EA"/>
    <w:rsid w:val="00D5586B"/>
    <w:rsid w:val="00D56797"/>
    <w:rsid w:val="00D568F1"/>
    <w:rsid w:val="00D56D67"/>
    <w:rsid w:val="00D57A9C"/>
    <w:rsid w:val="00D57ACF"/>
    <w:rsid w:val="00D602FC"/>
    <w:rsid w:val="00D606B3"/>
    <w:rsid w:val="00D60CA1"/>
    <w:rsid w:val="00D620D2"/>
    <w:rsid w:val="00D64C89"/>
    <w:rsid w:val="00D6644F"/>
    <w:rsid w:val="00D664C2"/>
    <w:rsid w:val="00D667AC"/>
    <w:rsid w:val="00D6758E"/>
    <w:rsid w:val="00D70368"/>
    <w:rsid w:val="00D707EC"/>
    <w:rsid w:val="00D71721"/>
    <w:rsid w:val="00D7244D"/>
    <w:rsid w:val="00D72636"/>
    <w:rsid w:val="00D72DD7"/>
    <w:rsid w:val="00D72EA2"/>
    <w:rsid w:val="00D743BF"/>
    <w:rsid w:val="00D746B6"/>
    <w:rsid w:val="00D74BA9"/>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355"/>
    <w:rsid w:val="00D86209"/>
    <w:rsid w:val="00D866B8"/>
    <w:rsid w:val="00D86A05"/>
    <w:rsid w:val="00D86B70"/>
    <w:rsid w:val="00D86C28"/>
    <w:rsid w:val="00D86FE4"/>
    <w:rsid w:val="00D87800"/>
    <w:rsid w:val="00D908BD"/>
    <w:rsid w:val="00D9097F"/>
    <w:rsid w:val="00D91F3D"/>
    <w:rsid w:val="00D92932"/>
    <w:rsid w:val="00D929C9"/>
    <w:rsid w:val="00D947BA"/>
    <w:rsid w:val="00D95A18"/>
    <w:rsid w:val="00D961D1"/>
    <w:rsid w:val="00D96965"/>
    <w:rsid w:val="00D96B2F"/>
    <w:rsid w:val="00D97E89"/>
    <w:rsid w:val="00DA060C"/>
    <w:rsid w:val="00DA0CC5"/>
    <w:rsid w:val="00DA1160"/>
    <w:rsid w:val="00DA119B"/>
    <w:rsid w:val="00DA12CE"/>
    <w:rsid w:val="00DA1E65"/>
    <w:rsid w:val="00DA1F04"/>
    <w:rsid w:val="00DA2374"/>
    <w:rsid w:val="00DA2771"/>
    <w:rsid w:val="00DA4874"/>
    <w:rsid w:val="00DA4F47"/>
    <w:rsid w:val="00DA7589"/>
    <w:rsid w:val="00DB092E"/>
    <w:rsid w:val="00DB0B3F"/>
    <w:rsid w:val="00DB1B61"/>
    <w:rsid w:val="00DB280A"/>
    <w:rsid w:val="00DB2951"/>
    <w:rsid w:val="00DB4336"/>
    <w:rsid w:val="00DB4918"/>
    <w:rsid w:val="00DB565C"/>
    <w:rsid w:val="00DB5FAB"/>
    <w:rsid w:val="00DB64A6"/>
    <w:rsid w:val="00DB66FB"/>
    <w:rsid w:val="00DB78B0"/>
    <w:rsid w:val="00DC0701"/>
    <w:rsid w:val="00DC09F2"/>
    <w:rsid w:val="00DC121F"/>
    <w:rsid w:val="00DC14D4"/>
    <w:rsid w:val="00DC2837"/>
    <w:rsid w:val="00DC46F4"/>
    <w:rsid w:val="00DC61C5"/>
    <w:rsid w:val="00DC658C"/>
    <w:rsid w:val="00DC7A96"/>
    <w:rsid w:val="00DD0063"/>
    <w:rsid w:val="00DD047C"/>
    <w:rsid w:val="00DD1145"/>
    <w:rsid w:val="00DD23C3"/>
    <w:rsid w:val="00DD33A6"/>
    <w:rsid w:val="00DD3691"/>
    <w:rsid w:val="00DD3B4F"/>
    <w:rsid w:val="00DD3F68"/>
    <w:rsid w:val="00DD4324"/>
    <w:rsid w:val="00DD4492"/>
    <w:rsid w:val="00DD45BF"/>
    <w:rsid w:val="00DD4657"/>
    <w:rsid w:val="00DD54AB"/>
    <w:rsid w:val="00DD570C"/>
    <w:rsid w:val="00DD58E9"/>
    <w:rsid w:val="00DD63FF"/>
    <w:rsid w:val="00DD677C"/>
    <w:rsid w:val="00DD6F85"/>
    <w:rsid w:val="00DD7248"/>
    <w:rsid w:val="00DD7558"/>
    <w:rsid w:val="00DD7BFF"/>
    <w:rsid w:val="00DE006A"/>
    <w:rsid w:val="00DE0455"/>
    <w:rsid w:val="00DE08A8"/>
    <w:rsid w:val="00DE15EC"/>
    <w:rsid w:val="00DE234A"/>
    <w:rsid w:val="00DE2FBE"/>
    <w:rsid w:val="00DE313E"/>
    <w:rsid w:val="00DE42F2"/>
    <w:rsid w:val="00DE4EB9"/>
    <w:rsid w:val="00DE5664"/>
    <w:rsid w:val="00DE5899"/>
    <w:rsid w:val="00DE7A8B"/>
    <w:rsid w:val="00DF0961"/>
    <w:rsid w:val="00DF0D8A"/>
    <w:rsid w:val="00DF0EB3"/>
    <w:rsid w:val="00DF1349"/>
    <w:rsid w:val="00DF14A6"/>
    <w:rsid w:val="00DF1C00"/>
    <w:rsid w:val="00DF2F9E"/>
    <w:rsid w:val="00DF327A"/>
    <w:rsid w:val="00DF3880"/>
    <w:rsid w:val="00DF6B9A"/>
    <w:rsid w:val="00DF6D63"/>
    <w:rsid w:val="00DF70B2"/>
    <w:rsid w:val="00E001F7"/>
    <w:rsid w:val="00E01EB5"/>
    <w:rsid w:val="00E02406"/>
    <w:rsid w:val="00E029F3"/>
    <w:rsid w:val="00E02A54"/>
    <w:rsid w:val="00E032F4"/>
    <w:rsid w:val="00E03E1B"/>
    <w:rsid w:val="00E045B8"/>
    <w:rsid w:val="00E04E8A"/>
    <w:rsid w:val="00E05BF4"/>
    <w:rsid w:val="00E05ED4"/>
    <w:rsid w:val="00E060AB"/>
    <w:rsid w:val="00E062C7"/>
    <w:rsid w:val="00E06DAF"/>
    <w:rsid w:val="00E1026E"/>
    <w:rsid w:val="00E11791"/>
    <w:rsid w:val="00E1267D"/>
    <w:rsid w:val="00E128A1"/>
    <w:rsid w:val="00E1336F"/>
    <w:rsid w:val="00E144F6"/>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609A"/>
    <w:rsid w:val="00E26247"/>
    <w:rsid w:val="00E26A55"/>
    <w:rsid w:val="00E276E1"/>
    <w:rsid w:val="00E305A8"/>
    <w:rsid w:val="00E31987"/>
    <w:rsid w:val="00E31CC7"/>
    <w:rsid w:val="00E31D45"/>
    <w:rsid w:val="00E32C01"/>
    <w:rsid w:val="00E342C7"/>
    <w:rsid w:val="00E34733"/>
    <w:rsid w:val="00E35064"/>
    <w:rsid w:val="00E360DE"/>
    <w:rsid w:val="00E41101"/>
    <w:rsid w:val="00E41C55"/>
    <w:rsid w:val="00E42C6E"/>
    <w:rsid w:val="00E42CA1"/>
    <w:rsid w:val="00E42EF6"/>
    <w:rsid w:val="00E433D2"/>
    <w:rsid w:val="00E44151"/>
    <w:rsid w:val="00E45CAE"/>
    <w:rsid w:val="00E47AB1"/>
    <w:rsid w:val="00E47F7C"/>
    <w:rsid w:val="00E50C5B"/>
    <w:rsid w:val="00E50FF2"/>
    <w:rsid w:val="00E51726"/>
    <w:rsid w:val="00E51E8B"/>
    <w:rsid w:val="00E52FDE"/>
    <w:rsid w:val="00E53004"/>
    <w:rsid w:val="00E553C1"/>
    <w:rsid w:val="00E5545A"/>
    <w:rsid w:val="00E55A0F"/>
    <w:rsid w:val="00E562CD"/>
    <w:rsid w:val="00E56CDD"/>
    <w:rsid w:val="00E56FDC"/>
    <w:rsid w:val="00E605C0"/>
    <w:rsid w:val="00E63863"/>
    <w:rsid w:val="00E647C1"/>
    <w:rsid w:val="00E66CCF"/>
    <w:rsid w:val="00E67C68"/>
    <w:rsid w:val="00E7004F"/>
    <w:rsid w:val="00E71E09"/>
    <w:rsid w:val="00E72243"/>
    <w:rsid w:val="00E72F45"/>
    <w:rsid w:val="00E7325C"/>
    <w:rsid w:val="00E732DD"/>
    <w:rsid w:val="00E73999"/>
    <w:rsid w:val="00E7400C"/>
    <w:rsid w:val="00E74506"/>
    <w:rsid w:val="00E749F5"/>
    <w:rsid w:val="00E751D1"/>
    <w:rsid w:val="00E75F6E"/>
    <w:rsid w:val="00E774FE"/>
    <w:rsid w:val="00E77760"/>
    <w:rsid w:val="00E77B47"/>
    <w:rsid w:val="00E8003A"/>
    <w:rsid w:val="00E800F3"/>
    <w:rsid w:val="00E80C9D"/>
    <w:rsid w:val="00E83915"/>
    <w:rsid w:val="00E83A68"/>
    <w:rsid w:val="00E842FA"/>
    <w:rsid w:val="00E847F5"/>
    <w:rsid w:val="00E85A05"/>
    <w:rsid w:val="00E86120"/>
    <w:rsid w:val="00E862C8"/>
    <w:rsid w:val="00E87CA5"/>
    <w:rsid w:val="00E87F78"/>
    <w:rsid w:val="00E90EBC"/>
    <w:rsid w:val="00E91BA9"/>
    <w:rsid w:val="00E91C49"/>
    <w:rsid w:val="00E92233"/>
    <w:rsid w:val="00E9225B"/>
    <w:rsid w:val="00E93BFE"/>
    <w:rsid w:val="00E93DC5"/>
    <w:rsid w:val="00E950D1"/>
    <w:rsid w:val="00E95342"/>
    <w:rsid w:val="00E954A2"/>
    <w:rsid w:val="00E9587D"/>
    <w:rsid w:val="00E959EF"/>
    <w:rsid w:val="00E962E7"/>
    <w:rsid w:val="00E96ED9"/>
    <w:rsid w:val="00E97E9C"/>
    <w:rsid w:val="00E97EF9"/>
    <w:rsid w:val="00EA05E8"/>
    <w:rsid w:val="00EA10BF"/>
    <w:rsid w:val="00EA3D64"/>
    <w:rsid w:val="00EA508B"/>
    <w:rsid w:val="00EA58BE"/>
    <w:rsid w:val="00EA6657"/>
    <w:rsid w:val="00EA72C0"/>
    <w:rsid w:val="00EA7458"/>
    <w:rsid w:val="00EB013D"/>
    <w:rsid w:val="00EB04B3"/>
    <w:rsid w:val="00EB0F75"/>
    <w:rsid w:val="00EB1AD6"/>
    <w:rsid w:val="00EB2992"/>
    <w:rsid w:val="00EB322B"/>
    <w:rsid w:val="00EB49D3"/>
    <w:rsid w:val="00EB4BB1"/>
    <w:rsid w:val="00EB5A9B"/>
    <w:rsid w:val="00EB5AB9"/>
    <w:rsid w:val="00EB5ABB"/>
    <w:rsid w:val="00EB5ED6"/>
    <w:rsid w:val="00EB6182"/>
    <w:rsid w:val="00EB7A1B"/>
    <w:rsid w:val="00EC0B31"/>
    <w:rsid w:val="00EC0C0A"/>
    <w:rsid w:val="00EC1BAC"/>
    <w:rsid w:val="00EC230A"/>
    <w:rsid w:val="00EC27E9"/>
    <w:rsid w:val="00EC2A3B"/>
    <w:rsid w:val="00EC3F63"/>
    <w:rsid w:val="00EC5633"/>
    <w:rsid w:val="00EC5C26"/>
    <w:rsid w:val="00EC60FB"/>
    <w:rsid w:val="00EC6130"/>
    <w:rsid w:val="00EC62AF"/>
    <w:rsid w:val="00EC6346"/>
    <w:rsid w:val="00EC732C"/>
    <w:rsid w:val="00EC7E26"/>
    <w:rsid w:val="00ED2992"/>
    <w:rsid w:val="00ED40E5"/>
    <w:rsid w:val="00ED479D"/>
    <w:rsid w:val="00ED6513"/>
    <w:rsid w:val="00ED6F26"/>
    <w:rsid w:val="00ED73F5"/>
    <w:rsid w:val="00ED759F"/>
    <w:rsid w:val="00ED78D7"/>
    <w:rsid w:val="00ED7CF4"/>
    <w:rsid w:val="00EE054F"/>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E83"/>
    <w:rsid w:val="00EF07A5"/>
    <w:rsid w:val="00EF15EA"/>
    <w:rsid w:val="00EF1825"/>
    <w:rsid w:val="00EF2BCF"/>
    <w:rsid w:val="00EF325D"/>
    <w:rsid w:val="00EF32C8"/>
    <w:rsid w:val="00EF334F"/>
    <w:rsid w:val="00EF36A3"/>
    <w:rsid w:val="00EF3813"/>
    <w:rsid w:val="00EF3CBB"/>
    <w:rsid w:val="00EF43C4"/>
    <w:rsid w:val="00EF45A9"/>
    <w:rsid w:val="00EF4D72"/>
    <w:rsid w:val="00EF50D2"/>
    <w:rsid w:val="00EF5FD4"/>
    <w:rsid w:val="00EF6D5A"/>
    <w:rsid w:val="00EF705A"/>
    <w:rsid w:val="00EF7154"/>
    <w:rsid w:val="00EF77C5"/>
    <w:rsid w:val="00F01AD2"/>
    <w:rsid w:val="00F01EB6"/>
    <w:rsid w:val="00F0275C"/>
    <w:rsid w:val="00F02A87"/>
    <w:rsid w:val="00F0362D"/>
    <w:rsid w:val="00F050E7"/>
    <w:rsid w:val="00F051FB"/>
    <w:rsid w:val="00F06E9B"/>
    <w:rsid w:val="00F070DB"/>
    <w:rsid w:val="00F07128"/>
    <w:rsid w:val="00F077B2"/>
    <w:rsid w:val="00F07B15"/>
    <w:rsid w:val="00F100B2"/>
    <w:rsid w:val="00F10B8F"/>
    <w:rsid w:val="00F11CC4"/>
    <w:rsid w:val="00F1256D"/>
    <w:rsid w:val="00F12D11"/>
    <w:rsid w:val="00F138A7"/>
    <w:rsid w:val="00F14E62"/>
    <w:rsid w:val="00F15902"/>
    <w:rsid w:val="00F15D9E"/>
    <w:rsid w:val="00F1707E"/>
    <w:rsid w:val="00F17366"/>
    <w:rsid w:val="00F203CE"/>
    <w:rsid w:val="00F206E4"/>
    <w:rsid w:val="00F20F8C"/>
    <w:rsid w:val="00F21162"/>
    <w:rsid w:val="00F227AD"/>
    <w:rsid w:val="00F227DD"/>
    <w:rsid w:val="00F22E7F"/>
    <w:rsid w:val="00F23605"/>
    <w:rsid w:val="00F23912"/>
    <w:rsid w:val="00F24AE1"/>
    <w:rsid w:val="00F25C15"/>
    <w:rsid w:val="00F26304"/>
    <w:rsid w:val="00F276FF"/>
    <w:rsid w:val="00F30183"/>
    <w:rsid w:val="00F30476"/>
    <w:rsid w:val="00F308BF"/>
    <w:rsid w:val="00F313FC"/>
    <w:rsid w:val="00F31648"/>
    <w:rsid w:val="00F3229F"/>
    <w:rsid w:val="00F33472"/>
    <w:rsid w:val="00F339AD"/>
    <w:rsid w:val="00F34287"/>
    <w:rsid w:val="00F34C2F"/>
    <w:rsid w:val="00F34E55"/>
    <w:rsid w:val="00F34F46"/>
    <w:rsid w:val="00F35104"/>
    <w:rsid w:val="00F359B5"/>
    <w:rsid w:val="00F35A33"/>
    <w:rsid w:val="00F365D4"/>
    <w:rsid w:val="00F36EC0"/>
    <w:rsid w:val="00F36FC9"/>
    <w:rsid w:val="00F370B0"/>
    <w:rsid w:val="00F37562"/>
    <w:rsid w:val="00F37935"/>
    <w:rsid w:val="00F40036"/>
    <w:rsid w:val="00F401A8"/>
    <w:rsid w:val="00F403FE"/>
    <w:rsid w:val="00F431C0"/>
    <w:rsid w:val="00F4320E"/>
    <w:rsid w:val="00F436D3"/>
    <w:rsid w:val="00F4397B"/>
    <w:rsid w:val="00F43C48"/>
    <w:rsid w:val="00F4456D"/>
    <w:rsid w:val="00F44954"/>
    <w:rsid w:val="00F44B1B"/>
    <w:rsid w:val="00F46491"/>
    <w:rsid w:val="00F466B6"/>
    <w:rsid w:val="00F46B8B"/>
    <w:rsid w:val="00F47EB0"/>
    <w:rsid w:val="00F51130"/>
    <w:rsid w:val="00F51886"/>
    <w:rsid w:val="00F51C71"/>
    <w:rsid w:val="00F52081"/>
    <w:rsid w:val="00F52218"/>
    <w:rsid w:val="00F5252B"/>
    <w:rsid w:val="00F52F6E"/>
    <w:rsid w:val="00F53213"/>
    <w:rsid w:val="00F5359E"/>
    <w:rsid w:val="00F565BD"/>
    <w:rsid w:val="00F56ECA"/>
    <w:rsid w:val="00F56F51"/>
    <w:rsid w:val="00F5745A"/>
    <w:rsid w:val="00F57E8C"/>
    <w:rsid w:val="00F60845"/>
    <w:rsid w:val="00F612E3"/>
    <w:rsid w:val="00F61517"/>
    <w:rsid w:val="00F617A9"/>
    <w:rsid w:val="00F62BAE"/>
    <w:rsid w:val="00F6311E"/>
    <w:rsid w:val="00F64240"/>
    <w:rsid w:val="00F642AB"/>
    <w:rsid w:val="00F64414"/>
    <w:rsid w:val="00F649E1"/>
    <w:rsid w:val="00F64E77"/>
    <w:rsid w:val="00F652F2"/>
    <w:rsid w:val="00F70A88"/>
    <w:rsid w:val="00F71906"/>
    <w:rsid w:val="00F72149"/>
    <w:rsid w:val="00F72211"/>
    <w:rsid w:val="00F73041"/>
    <w:rsid w:val="00F736DC"/>
    <w:rsid w:val="00F737D4"/>
    <w:rsid w:val="00F74ED9"/>
    <w:rsid w:val="00F74FD2"/>
    <w:rsid w:val="00F756D0"/>
    <w:rsid w:val="00F7721A"/>
    <w:rsid w:val="00F776DA"/>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A03"/>
    <w:rsid w:val="00F90D66"/>
    <w:rsid w:val="00F93C85"/>
    <w:rsid w:val="00F93CD0"/>
    <w:rsid w:val="00F93D44"/>
    <w:rsid w:val="00F94AF1"/>
    <w:rsid w:val="00F95289"/>
    <w:rsid w:val="00F968CA"/>
    <w:rsid w:val="00F96AF0"/>
    <w:rsid w:val="00F970E1"/>
    <w:rsid w:val="00FA0E64"/>
    <w:rsid w:val="00FA16BA"/>
    <w:rsid w:val="00FA201C"/>
    <w:rsid w:val="00FA4B3F"/>
    <w:rsid w:val="00FA572E"/>
    <w:rsid w:val="00FA5C60"/>
    <w:rsid w:val="00FA5DD4"/>
    <w:rsid w:val="00FA5E72"/>
    <w:rsid w:val="00FA6DA8"/>
    <w:rsid w:val="00FA6F25"/>
    <w:rsid w:val="00FA74DF"/>
    <w:rsid w:val="00FB1178"/>
    <w:rsid w:val="00FB166C"/>
    <w:rsid w:val="00FB169D"/>
    <w:rsid w:val="00FB20E3"/>
    <w:rsid w:val="00FB330C"/>
    <w:rsid w:val="00FB3839"/>
    <w:rsid w:val="00FB3B05"/>
    <w:rsid w:val="00FB4620"/>
    <w:rsid w:val="00FB4866"/>
    <w:rsid w:val="00FB4F43"/>
    <w:rsid w:val="00FB50B2"/>
    <w:rsid w:val="00FB5829"/>
    <w:rsid w:val="00FB5D8F"/>
    <w:rsid w:val="00FB689C"/>
    <w:rsid w:val="00FB6C52"/>
    <w:rsid w:val="00FB6FA7"/>
    <w:rsid w:val="00FB7DAA"/>
    <w:rsid w:val="00FC004B"/>
    <w:rsid w:val="00FC0761"/>
    <w:rsid w:val="00FC0D0E"/>
    <w:rsid w:val="00FC0D49"/>
    <w:rsid w:val="00FC0EB7"/>
    <w:rsid w:val="00FC1B80"/>
    <w:rsid w:val="00FC1FCB"/>
    <w:rsid w:val="00FC27DD"/>
    <w:rsid w:val="00FC2ABF"/>
    <w:rsid w:val="00FC326F"/>
    <w:rsid w:val="00FC33CE"/>
    <w:rsid w:val="00FC3D71"/>
    <w:rsid w:val="00FC53DC"/>
    <w:rsid w:val="00FC5FD6"/>
    <w:rsid w:val="00FC6F85"/>
    <w:rsid w:val="00FC6FA4"/>
    <w:rsid w:val="00FC75D6"/>
    <w:rsid w:val="00FC7A1D"/>
    <w:rsid w:val="00FC7D91"/>
    <w:rsid w:val="00FD14EB"/>
    <w:rsid w:val="00FD178B"/>
    <w:rsid w:val="00FD224D"/>
    <w:rsid w:val="00FD2CE2"/>
    <w:rsid w:val="00FD55D9"/>
    <w:rsid w:val="00FD72D8"/>
    <w:rsid w:val="00FD73AE"/>
    <w:rsid w:val="00FD7B1A"/>
    <w:rsid w:val="00FD7D7D"/>
    <w:rsid w:val="00FE144E"/>
    <w:rsid w:val="00FE1ED4"/>
    <w:rsid w:val="00FE37EE"/>
    <w:rsid w:val="00FE4201"/>
    <w:rsid w:val="00FE4624"/>
    <w:rsid w:val="00FE5E91"/>
    <w:rsid w:val="00FE64DA"/>
    <w:rsid w:val="00FE6A96"/>
    <w:rsid w:val="00FE7B37"/>
    <w:rsid w:val="00FF0DEB"/>
    <w:rsid w:val="00FF11BE"/>
    <w:rsid w:val="00FF125F"/>
    <w:rsid w:val="00FF171D"/>
    <w:rsid w:val="00FF1C1D"/>
    <w:rsid w:val="00FF20BB"/>
    <w:rsid w:val="00FF29C7"/>
    <w:rsid w:val="00FF5810"/>
    <w:rsid w:val="00FF5999"/>
    <w:rsid w:val="00FF5B28"/>
    <w:rsid w:val="00FF64DB"/>
    <w:rsid w:val="00FF69FA"/>
    <w:rsid w:val="00FF6EFD"/>
    <w:rsid w:val="00FF7D8A"/>
    <w:rsid w:val="010D5945"/>
    <w:rsid w:val="01DE0616"/>
    <w:rsid w:val="0288603B"/>
    <w:rsid w:val="02A56416"/>
    <w:rsid w:val="03377C9B"/>
    <w:rsid w:val="03CD1F61"/>
    <w:rsid w:val="04C907AE"/>
    <w:rsid w:val="060A6FDB"/>
    <w:rsid w:val="06D94E9F"/>
    <w:rsid w:val="0A1D552E"/>
    <w:rsid w:val="0A5726C1"/>
    <w:rsid w:val="0B0F75B1"/>
    <w:rsid w:val="0B1D7922"/>
    <w:rsid w:val="0B276E9C"/>
    <w:rsid w:val="0B6810EB"/>
    <w:rsid w:val="0C092B33"/>
    <w:rsid w:val="0C504132"/>
    <w:rsid w:val="0C7E6D9B"/>
    <w:rsid w:val="0C8D570B"/>
    <w:rsid w:val="0CB5092B"/>
    <w:rsid w:val="0D800104"/>
    <w:rsid w:val="0DAF0B93"/>
    <w:rsid w:val="0E476CCE"/>
    <w:rsid w:val="0FBA2A1F"/>
    <w:rsid w:val="109B7BB5"/>
    <w:rsid w:val="111F6909"/>
    <w:rsid w:val="12E94D5A"/>
    <w:rsid w:val="1309795C"/>
    <w:rsid w:val="130A0DBB"/>
    <w:rsid w:val="13770762"/>
    <w:rsid w:val="14023F81"/>
    <w:rsid w:val="140D3CA4"/>
    <w:rsid w:val="14847F58"/>
    <w:rsid w:val="1549721B"/>
    <w:rsid w:val="1583594B"/>
    <w:rsid w:val="170B2CAC"/>
    <w:rsid w:val="17964416"/>
    <w:rsid w:val="17BD56E0"/>
    <w:rsid w:val="18DE0C0D"/>
    <w:rsid w:val="18EA08C7"/>
    <w:rsid w:val="19C62230"/>
    <w:rsid w:val="19EB0CFA"/>
    <w:rsid w:val="1A850459"/>
    <w:rsid w:val="1B705779"/>
    <w:rsid w:val="1B731B2D"/>
    <w:rsid w:val="1BFB0019"/>
    <w:rsid w:val="1CF00880"/>
    <w:rsid w:val="1E122A78"/>
    <w:rsid w:val="1F137DC6"/>
    <w:rsid w:val="21385A19"/>
    <w:rsid w:val="215F4227"/>
    <w:rsid w:val="218538C2"/>
    <w:rsid w:val="21EC706F"/>
    <w:rsid w:val="220D6453"/>
    <w:rsid w:val="222E220C"/>
    <w:rsid w:val="225515AE"/>
    <w:rsid w:val="22AC71F8"/>
    <w:rsid w:val="237C60C5"/>
    <w:rsid w:val="23DF076E"/>
    <w:rsid w:val="24B05ACD"/>
    <w:rsid w:val="25F20E90"/>
    <w:rsid w:val="262F32F6"/>
    <w:rsid w:val="265C6807"/>
    <w:rsid w:val="268651CD"/>
    <w:rsid w:val="274763A4"/>
    <w:rsid w:val="27703E52"/>
    <w:rsid w:val="27F34BCD"/>
    <w:rsid w:val="28195D74"/>
    <w:rsid w:val="283A3C48"/>
    <w:rsid w:val="28992DD7"/>
    <w:rsid w:val="28F06797"/>
    <w:rsid w:val="2A81520E"/>
    <w:rsid w:val="2C010B73"/>
    <w:rsid w:val="2C0B0426"/>
    <w:rsid w:val="2C557FCC"/>
    <w:rsid w:val="2C784B37"/>
    <w:rsid w:val="2C9F5E1F"/>
    <w:rsid w:val="2E2469BB"/>
    <w:rsid w:val="2E827F4E"/>
    <w:rsid w:val="2EE054F5"/>
    <w:rsid w:val="2F944EB1"/>
    <w:rsid w:val="2FB910A0"/>
    <w:rsid w:val="2FCA7900"/>
    <w:rsid w:val="2FE13F1A"/>
    <w:rsid w:val="3059466F"/>
    <w:rsid w:val="30EE0B3B"/>
    <w:rsid w:val="31957228"/>
    <w:rsid w:val="31D16163"/>
    <w:rsid w:val="3200110E"/>
    <w:rsid w:val="32985FCF"/>
    <w:rsid w:val="32A10788"/>
    <w:rsid w:val="335A1F1F"/>
    <w:rsid w:val="33AE68EB"/>
    <w:rsid w:val="348C4BB4"/>
    <w:rsid w:val="35C5029F"/>
    <w:rsid w:val="36D018E0"/>
    <w:rsid w:val="36DF3D95"/>
    <w:rsid w:val="37087022"/>
    <w:rsid w:val="37804E88"/>
    <w:rsid w:val="388F4F9A"/>
    <w:rsid w:val="38BC2070"/>
    <w:rsid w:val="38E43142"/>
    <w:rsid w:val="393A190C"/>
    <w:rsid w:val="39425C56"/>
    <w:rsid w:val="39756146"/>
    <w:rsid w:val="3B1047D6"/>
    <w:rsid w:val="3B9308FD"/>
    <w:rsid w:val="3CAC7709"/>
    <w:rsid w:val="3CDF2A7F"/>
    <w:rsid w:val="3D1C0BDC"/>
    <w:rsid w:val="3D970065"/>
    <w:rsid w:val="3DC90A31"/>
    <w:rsid w:val="3EAD6D05"/>
    <w:rsid w:val="3ED77D2A"/>
    <w:rsid w:val="3EF508F9"/>
    <w:rsid w:val="3F5E4797"/>
    <w:rsid w:val="3FAD7704"/>
    <w:rsid w:val="40371524"/>
    <w:rsid w:val="421D4FD6"/>
    <w:rsid w:val="425F1CED"/>
    <w:rsid w:val="43C7446D"/>
    <w:rsid w:val="44182AA0"/>
    <w:rsid w:val="444A5520"/>
    <w:rsid w:val="48296DEC"/>
    <w:rsid w:val="489B2359"/>
    <w:rsid w:val="48A510DA"/>
    <w:rsid w:val="48D332A6"/>
    <w:rsid w:val="48F51190"/>
    <w:rsid w:val="492F5880"/>
    <w:rsid w:val="4A80122A"/>
    <w:rsid w:val="4AE72B13"/>
    <w:rsid w:val="4B0E61F2"/>
    <w:rsid w:val="4BB17CE7"/>
    <w:rsid w:val="4E5A094C"/>
    <w:rsid w:val="4E5F1890"/>
    <w:rsid w:val="4EA1207A"/>
    <w:rsid w:val="523630A8"/>
    <w:rsid w:val="524B4F06"/>
    <w:rsid w:val="53047386"/>
    <w:rsid w:val="53546374"/>
    <w:rsid w:val="53783938"/>
    <w:rsid w:val="54900D9E"/>
    <w:rsid w:val="54A333CF"/>
    <w:rsid w:val="54B04758"/>
    <w:rsid w:val="555D2250"/>
    <w:rsid w:val="55766291"/>
    <w:rsid w:val="565A265D"/>
    <w:rsid w:val="59BB18F2"/>
    <w:rsid w:val="5A255F5D"/>
    <w:rsid w:val="5A4A4BAF"/>
    <w:rsid w:val="5B221005"/>
    <w:rsid w:val="5B7C4EE5"/>
    <w:rsid w:val="5BD73795"/>
    <w:rsid w:val="5C2C297C"/>
    <w:rsid w:val="5DCA053C"/>
    <w:rsid w:val="5DD45FE3"/>
    <w:rsid w:val="5E755D98"/>
    <w:rsid w:val="5F0624D6"/>
    <w:rsid w:val="5FAA1A57"/>
    <w:rsid w:val="60530FD9"/>
    <w:rsid w:val="606766A0"/>
    <w:rsid w:val="6092195C"/>
    <w:rsid w:val="60C24B45"/>
    <w:rsid w:val="61247296"/>
    <w:rsid w:val="635E7FFD"/>
    <w:rsid w:val="63AA7F98"/>
    <w:rsid w:val="63FC3EEE"/>
    <w:rsid w:val="64233D3B"/>
    <w:rsid w:val="64872D78"/>
    <w:rsid w:val="64A36C4B"/>
    <w:rsid w:val="65010418"/>
    <w:rsid w:val="65750BD1"/>
    <w:rsid w:val="669227AC"/>
    <w:rsid w:val="66A064A6"/>
    <w:rsid w:val="67146970"/>
    <w:rsid w:val="67C577E1"/>
    <w:rsid w:val="68D6572A"/>
    <w:rsid w:val="690E7518"/>
    <w:rsid w:val="6971147A"/>
    <w:rsid w:val="699C5C7A"/>
    <w:rsid w:val="69F94D5D"/>
    <w:rsid w:val="69FE2C1A"/>
    <w:rsid w:val="6A75678E"/>
    <w:rsid w:val="6BCB2E36"/>
    <w:rsid w:val="6C4A1957"/>
    <w:rsid w:val="6D5722C8"/>
    <w:rsid w:val="6DF0093A"/>
    <w:rsid w:val="6E782157"/>
    <w:rsid w:val="6F0C5795"/>
    <w:rsid w:val="6F0D2A4D"/>
    <w:rsid w:val="6F3A7AA1"/>
    <w:rsid w:val="72D028D8"/>
    <w:rsid w:val="72E534B6"/>
    <w:rsid w:val="73186E17"/>
    <w:rsid w:val="736F1A7B"/>
    <w:rsid w:val="74255213"/>
    <w:rsid w:val="74FF281F"/>
    <w:rsid w:val="75395F3E"/>
    <w:rsid w:val="75471A14"/>
    <w:rsid w:val="7709593C"/>
    <w:rsid w:val="77BF5070"/>
    <w:rsid w:val="783C3AEF"/>
    <w:rsid w:val="78F41CD4"/>
    <w:rsid w:val="799C45BC"/>
    <w:rsid w:val="7A2A4EC4"/>
    <w:rsid w:val="7B3F33A4"/>
    <w:rsid w:val="7B9D1938"/>
    <w:rsid w:val="7BD93329"/>
    <w:rsid w:val="7C4411C4"/>
    <w:rsid w:val="7CFA5511"/>
    <w:rsid w:val="EB6FCB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56"/>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58"/>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qFormat/>
    <w:uiPriority w:val="9"/>
    <w:pPr>
      <w:keepNext/>
      <w:keepLines/>
      <w:spacing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31"/>
    <w:qFormat/>
    <w:uiPriority w:val="0"/>
    <w:rPr>
      <w:rFonts w:ascii="仿宋_GB2312" w:eastAsia="仿宋_GB2312"/>
      <w:sz w:val="32"/>
    </w:rPr>
  </w:style>
  <w:style w:type="paragraph" w:styleId="6">
    <w:name w:val="caption"/>
    <w:basedOn w:val="1"/>
    <w:next w:val="1"/>
    <w:qFormat/>
    <w:uiPriority w:val="0"/>
    <w:pPr>
      <w:spacing w:before="152" w:after="160"/>
    </w:pPr>
    <w:rPr>
      <w:rFonts w:ascii="Arial" w:hAnsi="Arial" w:eastAsia="黑体" w:cs="Arial"/>
      <w:sz w:val="20"/>
    </w:rPr>
  </w:style>
  <w:style w:type="paragraph" w:styleId="7">
    <w:name w:val="annotation text"/>
    <w:basedOn w:val="1"/>
    <w:link w:val="35"/>
    <w:qFormat/>
    <w:uiPriority w:val="0"/>
    <w:pPr>
      <w:jc w:val="left"/>
    </w:pPr>
  </w:style>
  <w:style w:type="paragraph" w:styleId="8">
    <w:name w:val="Body Text Indent"/>
    <w:basedOn w:val="1"/>
    <w:link w:val="38"/>
    <w:unhideWhenUsed/>
    <w:qFormat/>
    <w:uiPriority w:val="99"/>
    <w:pPr>
      <w:spacing w:after="120"/>
      <w:ind w:left="420" w:leftChars="200"/>
    </w:pPr>
    <w:rPr>
      <w:rFonts w:ascii="Calibri" w:hAnsi="Calibri"/>
      <w:szCs w:val="22"/>
    </w:rPr>
  </w:style>
  <w:style w:type="paragraph" w:styleId="9">
    <w:name w:val="Plain Text"/>
    <w:basedOn w:val="1"/>
    <w:link w:val="40"/>
    <w:qFormat/>
    <w:uiPriority w:val="0"/>
    <w:rPr>
      <w:rFonts w:ascii="宋体" w:hAnsi="Courier New"/>
    </w:rPr>
  </w:style>
  <w:style w:type="paragraph" w:styleId="10">
    <w:name w:val="Date"/>
    <w:basedOn w:val="1"/>
    <w:next w:val="1"/>
    <w:qFormat/>
    <w:uiPriority w:val="0"/>
    <w:pPr>
      <w:ind w:left="100" w:leftChars="2500"/>
    </w:pPr>
    <w:rPr>
      <w:kern w:val="0"/>
    </w:rPr>
  </w:style>
  <w:style w:type="paragraph" w:styleId="11">
    <w:name w:val="Balloon Text"/>
    <w:basedOn w:val="1"/>
    <w:link w:val="37"/>
    <w:qFormat/>
    <w:uiPriority w:val="99"/>
    <w:rPr>
      <w:sz w:val="18"/>
      <w:szCs w:val="18"/>
    </w:rPr>
  </w:style>
  <w:style w:type="paragraph" w:styleId="12">
    <w:name w:val="footer"/>
    <w:basedOn w:val="1"/>
    <w:link w:val="32"/>
    <w:qFormat/>
    <w:uiPriority w:val="99"/>
    <w:pPr>
      <w:tabs>
        <w:tab w:val="center" w:pos="4153"/>
        <w:tab w:val="right" w:pos="8306"/>
      </w:tabs>
      <w:snapToGrid w:val="0"/>
      <w:jc w:val="left"/>
    </w:pPr>
    <w:rPr>
      <w:sz w:val="18"/>
      <w:szCs w:val="18"/>
    </w:rPr>
  </w:style>
  <w:style w:type="paragraph" w:styleId="13">
    <w:name w:val="header"/>
    <w:basedOn w:val="1"/>
    <w:link w:val="42"/>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15">
    <w:name w:val="toc 2"/>
    <w:basedOn w:val="1"/>
    <w:next w:val="1"/>
    <w:unhideWhenUsed/>
    <w:qFormat/>
    <w:uiPriority w:val="39"/>
    <w:pPr>
      <w:ind w:left="420" w:leftChars="200"/>
    </w:pPr>
  </w:style>
  <w:style w:type="paragraph" w:styleId="16">
    <w:name w:val="Normal (Web)"/>
    <w:basedOn w:val="1"/>
    <w:qFormat/>
    <w:uiPriority w:val="0"/>
    <w:rPr>
      <w:sz w:val="24"/>
    </w:rPr>
  </w:style>
  <w:style w:type="paragraph" w:styleId="17">
    <w:name w:val="Title"/>
    <w:basedOn w:val="1"/>
    <w:next w:val="1"/>
    <w:link w:val="59"/>
    <w:qFormat/>
    <w:uiPriority w:val="0"/>
    <w:pPr>
      <w:spacing w:before="240" w:after="60"/>
      <w:jc w:val="center"/>
      <w:outlineLvl w:val="0"/>
    </w:pPr>
    <w:rPr>
      <w:rFonts w:asciiTheme="majorHAnsi" w:hAnsiTheme="majorHAnsi" w:eastAsiaTheme="majorEastAsia" w:cstheme="majorBidi"/>
      <w:b/>
      <w:bCs/>
      <w:sz w:val="32"/>
      <w:szCs w:val="32"/>
    </w:rPr>
  </w:style>
  <w:style w:type="paragraph" w:styleId="18">
    <w:name w:val="annotation subject"/>
    <w:basedOn w:val="7"/>
    <w:next w:val="7"/>
    <w:link w:val="43"/>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0"/>
    <w:rPr>
      <w:b/>
    </w:rPr>
  </w:style>
  <w:style w:type="character" w:styleId="23">
    <w:name w:val="page number"/>
    <w:basedOn w:val="21"/>
    <w:qFormat/>
    <w:uiPriority w:val="0"/>
  </w:style>
  <w:style w:type="character" w:styleId="24">
    <w:name w:val="FollowedHyperlink"/>
    <w:qFormat/>
    <w:uiPriority w:val="99"/>
    <w:rPr>
      <w:color w:val="800080"/>
      <w:u w:val="single"/>
    </w:rPr>
  </w:style>
  <w:style w:type="character" w:styleId="25">
    <w:name w:val="Emphasis"/>
    <w:qFormat/>
    <w:uiPriority w:val="20"/>
    <w:rPr>
      <w:i/>
      <w:iCs/>
    </w:rPr>
  </w:style>
  <w:style w:type="character" w:styleId="26">
    <w:name w:val="Hyperlink"/>
    <w:qFormat/>
    <w:uiPriority w:val="99"/>
    <w:rPr>
      <w:rFonts w:cs="Times New Roman"/>
      <w:color w:val="1F4F88"/>
      <w:u w:val="none"/>
    </w:rPr>
  </w:style>
  <w:style w:type="character" w:styleId="27">
    <w:name w:val="annotation reference"/>
    <w:qFormat/>
    <w:uiPriority w:val="0"/>
    <w:rPr>
      <w:sz w:val="21"/>
      <w:szCs w:val="21"/>
    </w:rPr>
  </w:style>
  <w:style w:type="paragraph" w:customStyle="1" w:styleId="28">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29">
    <w:name w:val="Char Char3"/>
    <w:qFormat/>
    <w:uiPriority w:val="0"/>
    <w:rPr>
      <w:rFonts w:ascii="宋体" w:hAnsi="Courier New" w:eastAsia="宋体"/>
      <w:kern w:val="2"/>
      <w:sz w:val="21"/>
      <w:lang w:val="en-US" w:eastAsia="zh-CN" w:bidi="ar-SA"/>
    </w:rPr>
  </w:style>
  <w:style w:type="character" w:customStyle="1" w:styleId="30">
    <w:name w:val="纯文本 Char"/>
    <w:qFormat/>
    <w:uiPriority w:val="0"/>
    <w:rPr>
      <w:rFonts w:ascii="宋体" w:hAnsi="Courier New" w:eastAsia="宋体"/>
      <w:kern w:val="2"/>
      <w:sz w:val="21"/>
      <w:lang w:val="en-US" w:eastAsia="zh-CN" w:bidi="ar-SA"/>
    </w:rPr>
  </w:style>
  <w:style w:type="character" w:customStyle="1" w:styleId="31">
    <w:name w:val="正文文本 字符"/>
    <w:link w:val="2"/>
    <w:qFormat/>
    <w:uiPriority w:val="0"/>
    <w:rPr>
      <w:rFonts w:ascii="仿宋_GB2312" w:eastAsia="仿宋_GB2312"/>
      <w:kern w:val="2"/>
      <w:sz w:val="32"/>
    </w:rPr>
  </w:style>
  <w:style w:type="character" w:customStyle="1" w:styleId="32">
    <w:name w:val="页脚 字符"/>
    <w:link w:val="12"/>
    <w:qFormat/>
    <w:uiPriority w:val="99"/>
    <w:rPr>
      <w:kern w:val="2"/>
      <w:sz w:val="18"/>
      <w:szCs w:val="18"/>
    </w:rPr>
  </w:style>
  <w:style w:type="character" w:customStyle="1" w:styleId="33">
    <w:name w:val="标题 3 字符"/>
    <w:link w:val="5"/>
    <w:qFormat/>
    <w:uiPriority w:val="9"/>
    <w:rPr>
      <w:rFonts w:eastAsia="宋体" w:cs="Times New Roman"/>
      <w:b/>
      <w:bCs/>
      <w:kern w:val="2"/>
      <w:sz w:val="32"/>
      <w:szCs w:val="32"/>
    </w:rPr>
  </w:style>
  <w:style w:type="character" w:customStyle="1" w:styleId="34">
    <w:name w:val="正文文本 Char"/>
    <w:qFormat/>
    <w:uiPriority w:val="0"/>
    <w:rPr>
      <w:rFonts w:ascii="仿宋_GB2312" w:eastAsia="仿宋_GB2312"/>
      <w:kern w:val="2"/>
      <w:sz w:val="32"/>
    </w:rPr>
  </w:style>
  <w:style w:type="character" w:customStyle="1" w:styleId="35">
    <w:name w:val="批注文字 字符"/>
    <w:link w:val="7"/>
    <w:qFormat/>
    <w:uiPriority w:val="0"/>
    <w:rPr>
      <w:kern w:val="2"/>
      <w:sz w:val="21"/>
    </w:rPr>
  </w:style>
  <w:style w:type="character" w:customStyle="1" w:styleId="36">
    <w:name w:val="apple-converted-space"/>
    <w:basedOn w:val="21"/>
    <w:qFormat/>
    <w:uiPriority w:val="0"/>
  </w:style>
  <w:style w:type="character" w:customStyle="1" w:styleId="37">
    <w:name w:val="批注框文本 字符"/>
    <w:link w:val="11"/>
    <w:qFormat/>
    <w:uiPriority w:val="99"/>
    <w:rPr>
      <w:kern w:val="2"/>
      <w:sz w:val="18"/>
      <w:szCs w:val="18"/>
    </w:rPr>
  </w:style>
  <w:style w:type="character" w:customStyle="1" w:styleId="38">
    <w:name w:val="正文文本缩进 字符"/>
    <w:link w:val="8"/>
    <w:qFormat/>
    <w:uiPriority w:val="99"/>
    <w:rPr>
      <w:rFonts w:ascii="Calibri" w:hAnsi="Calibri" w:eastAsia="宋体" w:cs="Times New Roman"/>
      <w:kern w:val="2"/>
      <w:sz w:val="21"/>
      <w:szCs w:val="22"/>
    </w:rPr>
  </w:style>
  <w:style w:type="character" w:customStyle="1" w:styleId="39">
    <w:name w:val="Char Char5"/>
    <w:qFormat/>
    <w:uiPriority w:val="0"/>
    <w:rPr>
      <w:rFonts w:ascii="宋体" w:hAnsi="Courier New" w:eastAsia="宋体"/>
      <w:kern w:val="2"/>
      <w:sz w:val="21"/>
      <w:lang w:val="en-US" w:eastAsia="zh-CN" w:bidi="ar-SA"/>
    </w:rPr>
  </w:style>
  <w:style w:type="character" w:customStyle="1" w:styleId="40">
    <w:name w:val="纯文本 字符1"/>
    <w:link w:val="9"/>
    <w:qFormat/>
    <w:uiPriority w:val="0"/>
    <w:rPr>
      <w:rFonts w:ascii="宋体" w:hAnsi="Courier New" w:eastAsia="宋体"/>
      <w:kern w:val="2"/>
      <w:sz w:val="21"/>
      <w:lang w:val="en-US" w:eastAsia="zh-CN" w:bidi="ar-SA"/>
    </w:rPr>
  </w:style>
  <w:style w:type="character" w:customStyle="1" w:styleId="41">
    <w:name w:val="纯文本 字符"/>
    <w:qFormat/>
    <w:uiPriority w:val="0"/>
    <w:rPr>
      <w:rFonts w:ascii="宋体" w:hAnsi="Courier New" w:eastAsia="宋体"/>
    </w:rPr>
  </w:style>
  <w:style w:type="character" w:customStyle="1" w:styleId="42">
    <w:name w:val="页眉 字符"/>
    <w:link w:val="13"/>
    <w:qFormat/>
    <w:uiPriority w:val="99"/>
    <w:rPr>
      <w:rFonts w:eastAsia="宋体"/>
      <w:kern w:val="2"/>
      <w:sz w:val="18"/>
      <w:szCs w:val="18"/>
      <w:lang w:val="en-US" w:eastAsia="zh-CN" w:bidi="ar-SA"/>
    </w:rPr>
  </w:style>
  <w:style w:type="character" w:customStyle="1" w:styleId="43">
    <w:name w:val="批注主题 字符"/>
    <w:link w:val="18"/>
    <w:qFormat/>
    <w:uiPriority w:val="0"/>
    <w:rPr>
      <w:b/>
      <w:bCs/>
      <w:kern w:val="2"/>
      <w:sz w:val="21"/>
    </w:rPr>
  </w:style>
  <w:style w:type="character" w:customStyle="1" w:styleId="44">
    <w:name w:val="Char Char2"/>
    <w:qFormat/>
    <w:uiPriority w:val="0"/>
    <w:rPr>
      <w:rFonts w:ascii="宋体" w:hAnsi="Courier New" w:cs="宋体"/>
      <w:kern w:val="2"/>
      <w:sz w:val="21"/>
      <w:szCs w:val="21"/>
    </w:rPr>
  </w:style>
  <w:style w:type="character" w:customStyle="1" w:styleId="45">
    <w:name w:val="HTML Markup"/>
    <w:qFormat/>
    <w:uiPriority w:val="0"/>
    <w:rPr>
      <w:vanish/>
      <w:color w:val="FF0000"/>
    </w:rPr>
  </w:style>
  <w:style w:type="character" w:customStyle="1" w:styleId="46">
    <w:name w:val="纯文本 Char3"/>
    <w:qFormat/>
    <w:uiPriority w:val="0"/>
    <w:rPr>
      <w:rFonts w:ascii="宋体" w:hAnsi="Courier New" w:eastAsia="宋体"/>
      <w:kern w:val="2"/>
      <w:sz w:val="21"/>
      <w:lang w:val="en-US" w:eastAsia="zh-CN" w:bidi="ar-SA"/>
    </w:rPr>
  </w:style>
  <w:style w:type="character" w:customStyle="1" w:styleId="47">
    <w:name w:val="正文文本缩进 Char"/>
    <w:link w:val="48"/>
    <w:qFormat/>
    <w:uiPriority w:val="0"/>
    <w:rPr>
      <w:kern w:val="2"/>
      <w:sz w:val="21"/>
    </w:rPr>
  </w:style>
  <w:style w:type="paragraph" w:customStyle="1" w:styleId="48">
    <w:name w:val="正文文本缩进1"/>
    <w:basedOn w:val="1"/>
    <w:link w:val="47"/>
    <w:qFormat/>
    <w:uiPriority w:val="0"/>
    <w:pPr>
      <w:spacing w:after="120"/>
      <w:ind w:left="420" w:leftChars="200"/>
    </w:pPr>
  </w:style>
  <w:style w:type="paragraph" w:customStyle="1" w:styleId="49">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50">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5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styleId="52">
    <w:name w:val="List Paragraph"/>
    <w:basedOn w:val="1"/>
    <w:qFormat/>
    <w:uiPriority w:val="34"/>
    <w:pPr>
      <w:ind w:firstLine="420" w:firstLineChars="200"/>
    </w:pPr>
    <w:rPr>
      <w:rFonts w:ascii="Calibri" w:hAnsi="Calibri"/>
      <w:szCs w:val="22"/>
    </w:rPr>
  </w:style>
  <w:style w:type="paragraph" w:customStyle="1" w:styleId="53">
    <w:name w:val="列出段落1"/>
    <w:basedOn w:val="1"/>
    <w:qFormat/>
    <w:uiPriority w:val="34"/>
    <w:pPr>
      <w:ind w:firstLine="420" w:firstLineChars="200"/>
    </w:pPr>
    <w:rPr>
      <w:rFonts w:ascii="Calibri" w:hAnsi="Calibri"/>
      <w:szCs w:val="22"/>
    </w:rPr>
  </w:style>
  <w:style w:type="paragraph" w:customStyle="1" w:styleId="54">
    <w:name w:val="二级列表 Char"/>
    <w:basedOn w:val="1"/>
    <w:qFormat/>
    <w:uiPriority w:val="0"/>
    <w:rPr>
      <w:rFonts w:ascii="Calibri" w:hAnsi="Calibri"/>
    </w:rPr>
  </w:style>
  <w:style w:type="character" w:customStyle="1" w:styleId="55">
    <w:name w:val="style61"/>
    <w:qFormat/>
    <w:uiPriority w:val="0"/>
  </w:style>
  <w:style w:type="character" w:customStyle="1" w:styleId="56">
    <w:name w:val="标题 1 字符"/>
    <w:basedOn w:val="21"/>
    <w:link w:val="3"/>
    <w:qFormat/>
    <w:uiPriority w:val="0"/>
    <w:rPr>
      <w:b/>
      <w:bCs/>
      <w:kern w:val="44"/>
      <w:sz w:val="44"/>
      <w:szCs w:val="44"/>
    </w:rPr>
  </w:style>
  <w:style w:type="paragraph" w:customStyle="1" w:styleId="57">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8">
    <w:name w:val="标题 2 字符"/>
    <w:basedOn w:val="21"/>
    <w:link w:val="4"/>
    <w:semiHidden/>
    <w:qFormat/>
    <w:uiPriority w:val="0"/>
    <w:rPr>
      <w:rFonts w:asciiTheme="majorHAnsi" w:hAnsiTheme="majorHAnsi" w:eastAsiaTheme="majorEastAsia" w:cstheme="majorBidi"/>
      <w:b/>
      <w:bCs/>
      <w:kern w:val="2"/>
      <w:sz w:val="32"/>
      <w:szCs w:val="32"/>
    </w:rPr>
  </w:style>
  <w:style w:type="character" w:customStyle="1" w:styleId="59">
    <w:name w:val="标题 字符"/>
    <w:basedOn w:val="21"/>
    <w:link w:val="17"/>
    <w:qFormat/>
    <w:uiPriority w:val="0"/>
    <w:rPr>
      <w:rFonts w:asciiTheme="majorHAnsi" w:hAnsiTheme="majorHAnsi" w:eastAsiaTheme="majorEastAsia" w:cstheme="majorBidi"/>
      <w:b/>
      <w:bCs/>
      <w:kern w:val="2"/>
      <w:sz w:val="32"/>
      <w:szCs w:val="32"/>
    </w:rPr>
  </w:style>
  <w:style w:type="paragraph" w:customStyle="1" w:styleId="60">
    <w:name w:val="Table Paragraph"/>
    <w:basedOn w:val="1"/>
    <w:qFormat/>
    <w:uiPriority w:val="1"/>
    <w:pPr>
      <w:autoSpaceDE w:val="0"/>
      <w:autoSpaceDN w:val="0"/>
      <w:spacing w:before="25" w:line="267" w:lineRule="exact"/>
      <w:ind w:left="105"/>
      <w:jc w:val="center"/>
    </w:pPr>
    <w:rPr>
      <w:rFonts w:ascii="宋体" w:hAnsi="宋体" w:cs="宋体"/>
      <w:kern w:val="0"/>
      <w:sz w:val="22"/>
      <w:szCs w:val="22"/>
      <w:lang w:val="zh-CN" w:bidi="zh-CN"/>
    </w:rPr>
  </w:style>
  <w:style w:type="character" w:customStyle="1" w:styleId="61">
    <w:name w:val="font01"/>
    <w:qFormat/>
    <w:uiPriority w:val="0"/>
    <w:rPr>
      <w:rFonts w:hint="eastAsia" w:ascii="宋体" w:hAnsi="宋体" w:eastAsia="宋体" w:cs="宋体"/>
      <w:color w:val="000000"/>
      <w:sz w:val="22"/>
      <w:szCs w:val="22"/>
      <w:u w:val="none"/>
    </w:rPr>
  </w:style>
  <w:style w:type="paragraph" w:customStyle="1" w:styleId="62">
    <w:name w:val="Table Text"/>
    <w:basedOn w:val="1"/>
    <w:semiHidden/>
    <w:qFormat/>
    <w:uiPriority w:val="0"/>
    <w:rPr>
      <w:rFonts w:ascii="宋体" w:hAnsi="宋体" w:eastAsia="宋体" w:cs="宋体"/>
      <w:sz w:val="24"/>
      <w:szCs w:val="24"/>
      <w:lang w:val="en-US" w:eastAsia="en-US" w:bidi="ar-SA"/>
    </w:rPr>
  </w:style>
  <w:style w:type="table" w:customStyle="1" w:styleId="6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Hewlett-Packard Company</Company>
  <Pages>15</Pages>
  <Words>6136</Words>
  <Characters>6402</Characters>
  <Lines>99</Lines>
  <Paragraphs>28</Paragraphs>
  <TotalTime>12</TotalTime>
  <ScaleCrop>false</ScaleCrop>
  <LinksUpToDate>false</LinksUpToDate>
  <CharactersWithSpaces>6839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2021-05-06T08:59:00Z</dcterms:created>
  <dc:creator>微软用户</dc:creator>
  <cp:lastModifiedBy>逆着风♂飞翔</cp:lastModifiedBy>
  <cp:lastPrinted>2020-02-06T09:56:00Z</cp:lastPrinted>
  <dcterms:modified xsi:type="dcterms:W3CDTF">2026-09-16T08:58:43Z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E67A7378AF054A04BEA1C92E54CC2730</vt:lpwstr>
  </property>
  <property fmtid="{D5CDD505-2E9C-101B-9397-08002B2CF9AE}" pid="4" name="KSOTemplateDocerSaveRecord">
    <vt:lpwstr>eyJoZGlkIjoiNDhjYTIzZDBkYjAzNzA1MjFkNDExZDU1YjZjZTAxZWIiLCJ1c2VySWQiOiI4MzkxNDc1OTkifQ==</vt:lpwstr>
  </property>
</Properties>
</file>