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B68A1">
      <w:pPr>
        <w:pStyle w:val="2"/>
        <w:widowControl/>
        <w:jc w:val="center"/>
        <w:rPr>
          <w:i w:val="0"/>
          <w:iCs/>
          <w:sz w:val="32"/>
          <w:szCs w:val="32"/>
          <w:lang w:val="en-US"/>
        </w:rPr>
      </w:pPr>
      <w:bookmarkStart w:id="0" w:name="_Toc12866"/>
      <w:r>
        <w:rPr>
          <w:rFonts w:hint="eastAsia" w:cs="宋体"/>
          <w:i w:val="0"/>
          <w:iCs/>
          <w:sz w:val="32"/>
          <w:szCs w:val="32"/>
          <w:lang w:val="en-US" w:eastAsia="zh-CN"/>
        </w:rPr>
        <w:t>中国重汽首届职工集体婚礼项目招标公告</w:t>
      </w:r>
      <w:bookmarkEnd w:id="0"/>
    </w:p>
    <w:p w14:paraId="1EBE2D1A">
      <w:pPr>
        <w:pStyle w:val="2"/>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none"/>
          <w:lang w:val="en-US" w:eastAsia="zh-CN"/>
        </w:rPr>
        <w:t>ZBGL2026080062</w:t>
      </w:r>
      <w:r>
        <w:rPr>
          <w:rFonts w:hint="eastAsia" w:ascii="Cambria" w:hAnsi="Cambria" w:eastAsia="宋体" w:cs="宋体"/>
          <w:b/>
          <w:bCs/>
          <w:i w:val="0"/>
          <w:iCs/>
          <w:sz w:val="22"/>
          <w:szCs w:val="22"/>
          <w:highlight w:val="none"/>
          <w:lang w:eastAsia="zh-CN"/>
        </w:rPr>
        <w:t>）</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1"/>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2026-08-13 </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2026-08-25</w:t>
            </w:r>
          </w:p>
        </w:tc>
      </w:tr>
    </w:tbl>
    <w:p w14:paraId="3891D99F">
      <w:pPr>
        <w:rPr>
          <w:rFonts w:hint="eastAsia" w:asciiTheme="majorEastAsia" w:hAnsiTheme="majorEastAsia" w:eastAsiaTheme="majorEastAsia" w:cstheme="majorEastAsia"/>
          <w:b/>
          <w:bCs/>
          <w:sz w:val="24"/>
          <w:szCs w:val="24"/>
        </w:rPr>
      </w:pPr>
    </w:p>
    <w:p w14:paraId="22A1DC92">
      <w:pPr>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一、项目概况  </w:t>
      </w:r>
    </w:p>
    <w:p w14:paraId="34DE45B1">
      <w:pPr>
        <w:ind w:firstLine="480"/>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为增强职工归属感与幸福感，中国重汽集团拟于2026年9月在济南举办首届职工集体婚礼。本次活动规模约70对新人。现公开招标活动策划执行、场地搭建、物料设计、摄影摄像等服务。要求投标人具备大型</w:t>
      </w:r>
      <w:r>
        <w:rPr>
          <w:rFonts w:ascii="宋体" w:hAnsi="宋体" w:eastAsia="宋体" w:cs="宋体"/>
          <w:sz w:val="24"/>
          <w:szCs w:val="24"/>
          <w:highlight w:val="none"/>
        </w:rPr>
        <w:t>婚庆礼仪服务、庆典活动策划</w:t>
      </w:r>
      <w:r>
        <w:rPr>
          <w:rFonts w:hint="eastAsia" w:asciiTheme="majorEastAsia" w:hAnsiTheme="majorEastAsia" w:eastAsiaTheme="majorEastAsia" w:cstheme="majorEastAsia"/>
          <w:sz w:val="24"/>
          <w:szCs w:val="24"/>
          <w:highlight w:val="none"/>
          <w:lang w:val="en-US" w:eastAsia="zh-CN"/>
        </w:rPr>
        <w:t>经验，能结合企业文化打造庄重温馨的庆典。项目预算及具体服务内容详见招标文件。有意者请应标后见招标文件技术标书。</w:t>
      </w:r>
    </w:p>
    <w:p w14:paraId="36BF1B5C">
      <w:pPr>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二、项目基本情况  </w:t>
      </w:r>
    </w:p>
    <w:p w14:paraId="755D5F23">
      <w:pPr>
        <w:rPr>
          <w:rFonts w:hint="default" w:asciiTheme="majorEastAsia" w:hAnsiTheme="majorEastAsia" w:eastAsiaTheme="majorEastAsia" w:cstheme="majorEastAsia"/>
          <w:sz w:val="24"/>
          <w:szCs w:val="24"/>
          <w:highlight w:val="none"/>
          <w:lang w:val="en-US"/>
        </w:rPr>
      </w:pPr>
      <w:r>
        <w:rPr>
          <w:rFonts w:hint="eastAsia" w:asciiTheme="majorEastAsia" w:hAnsiTheme="majorEastAsia" w:eastAsiaTheme="majorEastAsia" w:cstheme="majorEastAsia"/>
          <w:sz w:val="24"/>
          <w:szCs w:val="24"/>
          <w:highlight w:val="none"/>
        </w:rPr>
        <w:t xml:space="preserve">    1</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项目名称：</w:t>
      </w:r>
      <w:r>
        <w:rPr>
          <w:rFonts w:hint="eastAsia" w:asciiTheme="majorEastAsia" w:hAnsiTheme="majorEastAsia" w:eastAsiaTheme="majorEastAsia" w:cstheme="majorEastAsia"/>
          <w:sz w:val="24"/>
          <w:szCs w:val="24"/>
          <w:highlight w:val="none"/>
          <w:lang w:val="en-US" w:eastAsia="zh-CN"/>
        </w:rPr>
        <w:t>中国重汽首届职工集体婚礼</w:t>
      </w:r>
    </w:p>
    <w:p w14:paraId="611A93ED">
      <w:pPr>
        <w:ind w:firstLine="480"/>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2</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项目类别：</w:t>
      </w:r>
      <w:r>
        <w:rPr>
          <w:rFonts w:hint="eastAsia" w:asciiTheme="majorEastAsia" w:hAnsiTheme="majorEastAsia" w:eastAsiaTheme="majorEastAsia" w:cstheme="majorEastAsia"/>
          <w:sz w:val="24"/>
          <w:szCs w:val="24"/>
          <w:highlight w:val="none"/>
          <w:lang w:val="en-US" w:eastAsia="zh-CN"/>
        </w:rPr>
        <w:t>非固定资产服务</w:t>
      </w:r>
    </w:p>
    <w:p w14:paraId="3BA3571B">
      <w:pPr>
        <w:ind w:firstLine="480"/>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3</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采购方式：</w:t>
      </w:r>
      <w:r>
        <w:rPr>
          <w:rFonts w:hint="eastAsia" w:asciiTheme="majorEastAsia" w:hAnsiTheme="majorEastAsia" w:eastAsiaTheme="majorEastAsia" w:cstheme="majorEastAsia"/>
          <w:sz w:val="24"/>
          <w:szCs w:val="24"/>
          <w:highlight w:val="none"/>
          <w:lang w:val="en-US" w:eastAsia="zh-CN"/>
        </w:rPr>
        <w:t>公开招标</w:t>
      </w:r>
    </w:p>
    <w:p w14:paraId="26BCDC17">
      <w:pPr>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三、供应商资格条件  </w:t>
      </w:r>
    </w:p>
    <w:p w14:paraId="703996DB">
      <w:pPr>
        <w:rPr>
          <w:rFonts w:hint="eastAsia" w:asciiTheme="majorEastAsia" w:hAnsiTheme="majorEastAsia" w:eastAsiaTheme="majorEastAsia" w:cstheme="majorEastAsia"/>
          <w:sz w:val="24"/>
          <w:szCs w:val="24"/>
          <w:highlight w:val="red"/>
        </w:rPr>
      </w:pP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1.</w:t>
      </w:r>
      <w:r>
        <w:rPr>
          <w:rFonts w:hint="eastAsia" w:asciiTheme="majorEastAsia" w:hAnsiTheme="majorEastAsia" w:eastAsiaTheme="majorEastAsia" w:cstheme="majorEastAsia"/>
          <w:sz w:val="24"/>
          <w:szCs w:val="24"/>
          <w:highlight w:val="none"/>
        </w:rPr>
        <w:t>投标人必须是在中华人民共和国境内注册的独立法人机构，具有独立承担民事责任能力，注册资金不少于</w:t>
      </w:r>
      <w:r>
        <w:rPr>
          <w:rFonts w:hint="eastAsia" w:asciiTheme="majorEastAsia" w:hAnsiTheme="majorEastAsia" w:eastAsiaTheme="majorEastAsia" w:cstheme="majorEastAsia"/>
          <w:sz w:val="24"/>
          <w:szCs w:val="24"/>
          <w:highlight w:val="none"/>
          <w:lang w:val="en-US" w:eastAsia="zh-CN"/>
        </w:rPr>
        <w:t>300</w:t>
      </w:r>
      <w:r>
        <w:rPr>
          <w:rFonts w:hint="eastAsia" w:asciiTheme="majorEastAsia" w:hAnsiTheme="majorEastAsia" w:eastAsiaTheme="majorEastAsia" w:cstheme="majorEastAsia"/>
          <w:sz w:val="24"/>
          <w:szCs w:val="24"/>
          <w:highlight w:val="none"/>
          <w:lang w:eastAsia="zh-CN"/>
        </w:rPr>
        <w:t>万元</w:t>
      </w:r>
      <w:r>
        <w:rPr>
          <w:rFonts w:hint="eastAsia" w:asciiTheme="majorEastAsia" w:hAnsiTheme="majorEastAsia" w:eastAsiaTheme="majorEastAsia" w:cstheme="majorEastAsia"/>
          <w:sz w:val="24"/>
          <w:szCs w:val="24"/>
          <w:highlight w:val="none"/>
        </w:rPr>
        <w:t>人民币；公司成立</w:t>
      </w:r>
      <w:r>
        <w:rPr>
          <w:rFonts w:hint="eastAsia" w:asciiTheme="majorEastAsia" w:hAnsiTheme="majorEastAsia" w:eastAsiaTheme="majorEastAsia" w:cstheme="majorEastAsia"/>
          <w:sz w:val="24"/>
          <w:szCs w:val="24"/>
          <w:highlight w:val="none"/>
          <w:lang w:val="en-US" w:eastAsia="zh-CN"/>
        </w:rPr>
        <w:t>五</w:t>
      </w:r>
      <w:r>
        <w:rPr>
          <w:rFonts w:hint="eastAsia" w:asciiTheme="majorEastAsia" w:hAnsiTheme="majorEastAsia" w:eastAsiaTheme="majorEastAsia" w:cstheme="majorEastAsia"/>
          <w:sz w:val="24"/>
          <w:szCs w:val="24"/>
          <w:highlight w:val="none"/>
        </w:rPr>
        <w:t>年以上（以营业执照成立日期到开标当日满</w:t>
      </w:r>
      <w:r>
        <w:rPr>
          <w:rFonts w:hint="eastAsia" w:asciiTheme="majorEastAsia" w:hAnsiTheme="majorEastAsia" w:eastAsiaTheme="majorEastAsia" w:cstheme="majorEastAsia"/>
          <w:sz w:val="24"/>
          <w:szCs w:val="24"/>
          <w:highlight w:val="none"/>
          <w:lang w:val="en-US" w:eastAsia="zh-CN"/>
        </w:rPr>
        <w:t>五</w:t>
      </w:r>
      <w:r>
        <w:rPr>
          <w:rFonts w:hint="eastAsia" w:asciiTheme="majorEastAsia" w:hAnsiTheme="majorEastAsia" w:eastAsiaTheme="majorEastAsia" w:cstheme="majorEastAsia"/>
          <w:sz w:val="24"/>
          <w:szCs w:val="24"/>
          <w:highlight w:val="none"/>
        </w:rPr>
        <w:t>年为准）；并在人员、设备、资金等方面具有承担本项目的能力；经营范围要含婚庆礼仪服务、庆典活动策划、策划组织文化艺术交流、媒体宣传等与之相关内容。</w:t>
      </w:r>
    </w:p>
    <w:p w14:paraId="01A0BD60">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b/>
          <w:bCs/>
          <w:sz w:val="24"/>
          <w:szCs w:val="24"/>
          <w:highlight w:val="none"/>
        </w:rPr>
        <w:t xml:space="preserve"> 2</w:t>
      </w:r>
      <w:r>
        <w:rPr>
          <w:rFonts w:hint="eastAsia" w:asciiTheme="majorEastAsia" w:hAnsiTheme="majorEastAsia" w:eastAsiaTheme="majorEastAsia" w:cstheme="majorEastAsia"/>
          <w:b/>
          <w:bCs/>
          <w:sz w:val="24"/>
          <w:szCs w:val="24"/>
          <w:highlight w:val="none"/>
          <w:lang w:val="en-US" w:eastAsia="zh-CN"/>
        </w:rPr>
        <w:t>.</w:t>
      </w:r>
      <w:r>
        <w:rPr>
          <w:rFonts w:hint="eastAsia" w:asciiTheme="majorEastAsia" w:hAnsiTheme="majorEastAsia" w:eastAsiaTheme="majorEastAsia" w:cstheme="majorEastAsia"/>
          <w:b/>
          <w:bCs/>
          <w:sz w:val="24"/>
          <w:szCs w:val="24"/>
          <w:highlight w:val="none"/>
        </w:rPr>
        <w:t>投标人及拟派项目负责人资质要求：</w:t>
      </w:r>
    </w:p>
    <w:p w14:paraId="27A1EA9A">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 xml:space="preserve">    </w:t>
      </w:r>
      <w:r>
        <w:rPr>
          <w:rFonts w:ascii="宋体" w:hAnsi="宋体" w:eastAsia="宋体" w:cs="宋体"/>
          <w:sz w:val="24"/>
          <w:szCs w:val="24"/>
          <w:highlight w:val="none"/>
        </w:rPr>
        <w:t>投标人应具备3名及以上从事</w:t>
      </w:r>
      <w:r>
        <w:rPr>
          <w:rFonts w:hint="eastAsia" w:ascii="宋体" w:hAnsi="宋体" w:eastAsia="宋体" w:cs="宋体"/>
          <w:sz w:val="24"/>
          <w:szCs w:val="24"/>
          <w:highlight w:val="none"/>
          <w:lang w:val="en-US" w:eastAsia="zh-CN"/>
        </w:rPr>
        <w:t>大型庆典活动</w:t>
      </w:r>
      <w:r>
        <w:rPr>
          <w:rFonts w:ascii="宋体" w:hAnsi="宋体" w:eastAsia="宋体" w:cs="宋体"/>
          <w:sz w:val="24"/>
          <w:szCs w:val="24"/>
          <w:highlight w:val="none"/>
        </w:rPr>
        <w:t>策划执行的专职工作人员，拟派项目负责人须具备</w:t>
      </w:r>
      <w:r>
        <w:rPr>
          <w:rFonts w:hint="eastAsia" w:ascii="宋体" w:hAnsi="宋体" w:eastAsia="宋体" w:cs="宋体"/>
          <w:sz w:val="24"/>
          <w:szCs w:val="24"/>
          <w:highlight w:val="none"/>
          <w:lang w:val="en-US" w:eastAsia="zh-CN"/>
        </w:rPr>
        <w:t>大型庆典</w:t>
      </w:r>
      <w:r>
        <w:rPr>
          <w:rFonts w:ascii="宋体" w:hAnsi="宋体" w:eastAsia="宋体" w:cs="宋体"/>
          <w:sz w:val="24"/>
          <w:szCs w:val="24"/>
          <w:highlight w:val="none"/>
        </w:rPr>
        <w:t>活动策划相关工作经验。若人员相关从业证明无单位名称或与投标人单位名称不一致的，报名时须提交投标截止时间前一年内在本单位缴纳的连续六个月的社保证明。</w:t>
      </w:r>
    </w:p>
    <w:p w14:paraId="6DC02C5B">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b/>
          <w:bCs/>
          <w:sz w:val="24"/>
          <w:szCs w:val="24"/>
          <w:highlight w:val="none"/>
        </w:rPr>
        <w:t xml:space="preserve"> 3</w:t>
      </w:r>
      <w:r>
        <w:rPr>
          <w:rFonts w:hint="eastAsia" w:asciiTheme="majorEastAsia" w:hAnsiTheme="majorEastAsia" w:eastAsiaTheme="majorEastAsia" w:cstheme="majorEastAsia"/>
          <w:b/>
          <w:bCs/>
          <w:sz w:val="24"/>
          <w:szCs w:val="24"/>
          <w:highlight w:val="none"/>
          <w:lang w:val="en-US" w:eastAsia="zh-CN"/>
        </w:rPr>
        <w:t>.</w:t>
      </w:r>
      <w:r>
        <w:rPr>
          <w:rFonts w:hint="eastAsia" w:asciiTheme="majorEastAsia" w:hAnsiTheme="majorEastAsia" w:eastAsiaTheme="majorEastAsia" w:cstheme="majorEastAsia"/>
          <w:b/>
          <w:bCs/>
          <w:sz w:val="24"/>
          <w:szCs w:val="24"/>
          <w:highlight w:val="none"/>
        </w:rPr>
        <w:t>业绩要求：</w:t>
      </w:r>
      <w:r>
        <w:rPr>
          <w:rFonts w:ascii="宋体" w:hAnsi="宋体" w:eastAsia="宋体" w:cs="宋体"/>
          <w:sz w:val="24"/>
          <w:szCs w:val="24"/>
          <w:highlight w:val="none"/>
        </w:rPr>
        <w:t>近三年（20</w:t>
      </w:r>
      <w:r>
        <w:rPr>
          <w:rFonts w:hint="eastAsia" w:ascii="宋体" w:hAnsi="宋体" w:eastAsia="宋体" w:cs="宋体"/>
          <w:sz w:val="24"/>
          <w:szCs w:val="24"/>
          <w:highlight w:val="none"/>
          <w:lang w:val="en-US" w:eastAsia="zh-CN"/>
        </w:rPr>
        <w:t>23</w:t>
      </w:r>
      <w:r>
        <w:rPr>
          <w:rFonts w:ascii="宋体" w:hAnsi="宋体" w:eastAsia="宋体" w:cs="宋体"/>
          <w:sz w:val="24"/>
          <w:szCs w:val="24"/>
          <w:highlight w:val="none"/>
        </w:rPr>
        <w:t>年12月1日至今）至少承揽过一项大型集体婚礼或大型</w:t>
      </w:r>
      <w:r>
        <w:rPr>
          <w:rFonts w:hint="eastAsia" w:ascii="宋体" w:hAnsi="宋体" w:eastAsia="宋体" w:cs="宋体"/>
          <w:sz w:val="24"/>
          <w:szCs w:val="24"/>
          <w:highlight w:val="none"/>
          <w:lang w:val="en-US" w:eastAsia="zh-CN"/>
        </w:rPr>
        <w:t>庆典</w:t>
      </w:r>
      <w:r>
        <w:rPr>
          <w:rFonts w:ascii="宋体" w:hAnsi="宋体" w:eastAsia="宋体" w:cs="宋体"/>
          <w:sz w:val="24"/>
          <w:szCs w:val="24"/>
          <w:highlight w:val="none"/>
        </w:rPr>
        <w:t>活动策划执行服务业绩。</w:t>
      </w:r>
      <w:r>
        <w:rPr>
          <w:rFonts w:ascii="宋体" w:hAnsi="宋体" w:eastAsia="宋体" w:cs="宋体"/>
          <w:sz w:val="24"/>
          <w:szCs w:val="24"/>
        </w:rPr>
        <w:t>报名时需提供合同原件的扫描件。</w:t>
      </w:r>
    </w:p>
    <w:p w14:paraId="2B4546B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4</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财务要求：</w:t>
      </w:r>
      <w:r>
        <w:rPr>
          <w:rFonts w:hint="eastAsia" w:asciiTheme="majorEastAsia" w:hAnsiTheme="majorEastAsia" w:eastAsiaTheme="majorEastAsia" w:cstheme="majorEastAsia"/>
          <w:sz w:val="24"/>
          <w:szCs w:val="24"/>
        </w:rPr>
        <w:t>近三年财务状况良好（近三年指202</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4</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5</w:t>
      </w:r>
      <w:r>
        <w:rPr>
          <w:rFonts w:hint="eastAsia" w:asciiTheme="majorEastAsia" w:hAnsiTheme="majorEastAsia" w:eastAsiaTheme="majorEastAsia" w:cstheme="majorEastAsia"/>
          <w:sz w:val="24"/>
          <w:szCs w:val="24"/>
        </w:rPr>
        <w:t>年），要求包含企业最近半年完税证明、信用证明材料（中国人民银行征信报告）、年度纳税信用评价信息、企业对外担保说明。</w:t>
      </w:r>
    </w:p>
    <w:p w14:paraId="34B5DE0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5</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信誉要求：</w:t>
      </w:r>
      <w:r>
        <w:rPr>
          <w:rFonts w:hint="eastAsia" w:asciiTheme="majorEastAsia" w:hAnsiTheme="majorEastAsia" w:eastAsiaTheme="majorEastAsia" w:cstheme="majorEastAsia"/>
          <w:sz w:val="24"/>
          <w:szCs w:val="24"/>
        </w:rPr>
        <w:t>公司信誉良好，无行政处罚及失信记录等信息，无与本项目有关的违法违规等不良行为，无招标违规、谎报年度报告信息、提供虚假资质资料等行为或其他行政处罚记录。</w:t>
      </w:r>
    </w:p>
    <w:p w14:paraId="10980DB0">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6</w:t>
      </w:r>
      <w:r>
        <w:rPr>
          <w:rFonts w:hint="eastAsia" w:asciiTheme="majorEastAsia" w:hAnsiTheme="majorEastAsia" w:eastAsiaTheme="majorEastAsia" w:cstheme="majorEastAsia"/>
          <w:b/>
          <w:bCs/>
          <w:sz w:val="24"/>
          <w:szCs w:val="24"/>
          <w:lang w:val="en-US" w:eastAsia="zh-CN"/>
        </w:rPr>
        <w:t>.本项目不接受联合体投标、不允许分包转包</w:t>
      </w:r>
      <w:r>
        <w:rPr>
          <w:rFonts w:hint="eastAsia" w:asciiTheme="majorEastAsia" w:hAnsiTheme="majorEastAsia" w:eastAsiaTheme="majorEastAsia" w:cstheme="majorEastAsia"/>
          <w:b/>
          <w:bCs/>
          <w:sz w:val="24"/>
          <w:szCs w:val="24"/>
        </w:rPr>
        <w:t xml:space="preserve">。 </w:t>
      </w:r>
    </w:p>
    <w:p w14:paraId="04B6C3F7">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7</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没有被我公司列入黑名单。</w:t>
      </w:r>
    </w:p>
    <w:p w14:paraId="018F7880">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8</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供方的直接或间接股东、法定代表人、董事、监事、高管非重汽员工及其亲属。</w:t>
      </w:r>
    </w:p>
    <w:p w14:paraId="07CEA4BB">
      <w:pPr>
        <w:ind w:firstLine="48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9</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 xml:space="preserve">法律法规对合格投标人的其他要求、规定。 </w:t>
      </w:r>
    </w:p>
    <w:p w14:paraId="44D74540">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auto"/>
          <w:sz w:val="24"/>
          <w:szCs w:val="24"/>
          <w:highlight w:val="none"/>
          <w:lang w:eastAsia="zh-CN"/>
        </w:rPr>
        <w:t>“应标”</w:t>
      </w:r>
      <w:r>
        <w:rPr>
          <w:rFonts w:hint="eastAsia" w:asciiTheme="majorEastAsia" w:hAnsiTheme="majorEastAsia" w:eastAsiaTheme="majorEastAsia" w:cstheme="majorEastAsia"/>
          <w:b/>
          <w:bCs/>
          <w:color w:val="auto"/>
          <w:sz w:val="24"/>
          <w:szCs w:val="24"/>
          <w:highlight w:val="none"/>
          <w:lang w:val="en-US" w:eastAsia="zh-CN"/>
        </w:rPr>
        <w:t>报名</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lang w:val="en-US" w:eastAsia="zh-CN"/>
        </w:rPr>
        <w:t>应标截止时间（同下采购文件领取截止时间）内</w:t>
      </w:r>
      <w:r>
        <w:rPr>
          <w:rFonts w:hint="eastAsia" w:asciiTheme="majorEastAsia" w:hAnsiTheme="majorEastAsia" w:eastAsiaTheme="majorEastAsia" w:cstheme="majorEastAsia"/>
          <w:b/>
          <w:bCs/>
          <w:sz w:val="24"/>
          <w:szCs w:val="24"/>
          <w:lang w:eastAsia="zh-CN"/>
        </w:rPr>
        <w:t>，在重汽e采通网站内，找到本项目进行“应标”操作，规定时间未进行“应标”操作将无法参标。</w:t>
      </w:r>
    </w:p>
    <w:p w14:paraId="2B1F1F5C">
      <w:pPr>
        <w:pStyle w:val="7"/>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heme="majorEastAsia" w:hAnsiTheme="majorEastAsia" w:eastAsiaTheme="majorEastAsia" w:cstheme="majorEastAsia"/>
          <w:b/>
          <w:bCs/>
          <w:color w:val="auto"/>
          <w:sz w:val="24"/>
          <w:szCs w:val="24"/>
          <w:highlight w:val="none"/>
          <w:lang w:eastAsia="zh-CN"/>
        </w:rPr>
      </w:pPr>
      <w:r>
        <w:rPr>
          <w:rFonts w:hint="eastAsia" w:asciiTheme="majorEastAsia" w:hAnsiTheme="majorEastAsia" w:eastAsiaTheme="majorEastAsia" w:cstheme="majorEastAsia"/>
          <w:b/>
          <w:bCs/>
          <w:color w:val="auto"/>
          <w:sz w:val="24"/>
          <w:szCs w:val="24"/>
          <w:highlight w:val="none"/>
          <w:lang w:eastAsia="zh-CN"/>
        </w:rPr>
        <w:t>“应标”所上传资料：</w:t>
      </w:r>
    </w:p>
    <w:p w14:paraId="18C797D7">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（1）</w:t>
      </w:r>
      <w:r>
        <w:rPr>
          <w:rFonts w:hint="eastAsia" w:asciiTheme="majorEastAsia" w:hAnsiTheme="majorEastAsia" w:eastAsiaTheme="majorEastAsia" w:cstheme="majorEastAsia"/>
          <w:b w:val="0"/>
          <w:bCs w:val="0"/>
          <w:sz w:val="24"/>
          <w:szCs w:val="24"/>
          <w:lang w:val="en-US" w:eastAsia="zh-CN"/>
        </w:rPr>
        <w:t>投标报名表（附件1加盖公章）</w:t>
      </w:r>
      <w:r>
        <w:rPr>
          <w:rFonts w:hint="eastAsia" w:asciiTheme="majorEastAsia" w:hAnsiTheme="majorEastAsia" w:eastAsiaTheme="majorEastAsia" w:cstheme="majorEastAsia"/>
          <w:b w:val="0"/>
          <w:bCs w:val="0"/>
          <w:sz w:val="24"/>
          <w:szCs w:val="24"/>
          <w:lang w:eastAsia="zh-CN"/>
        </w:rPr>
        <w:t>；</w:t>
      </w:r>
    </w:p>
    <w:p w14:paraId="1025741A">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2</w:t>
      </w: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投标人基本情况表（附件3加盖公章）</w:t>
      </w:r>
      <w:r>
        <w:rPr>
          <w:rFonts w:hint="eastAsia" w:asciiTheme="majorEastAsia" w:hAnsiTheme="majorEastAsia" w:eastAsiaTheme="majorEastAsia" w:cstheme="majorEastAsia"/>
          <w:b w:val="0"/>
          <w:bCs w:val="0"/>
          <w:sz w:val="24"/>
          <w:szCs w:val="24"/>
          <w:lang w:eastAsia="zh-CN"/>
        </w:rPr>
        <w:t>；</w:t>
      </w:r>
    </w:p>
    <w:p w14:paraId="224C8EDA">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3</w:t>
      </w:r>
      <w:r>
        <w:rPr>
          <w:rFonts w:hint="eastAsia" w:asciiTheme="majorEastAsia" w:hAnsiTheme="majorEastAsia" w:eastAsiaTheme="majorEastAsia" w:cstheme="majorEastAsia"/>
          <w:b w:val="0"/>
          <w:bCs w:val="0"/>
          <w:sz w:val="24"/>
          <w:szCs w:val="24"/>
          <w:lang w:eastAsia="zh-CN"/>
        </w:rPr>
        <w:t>）三证合一的新版营业执照等相关经营资质复印件；</w:t>
      </w:r>
    </w:p>
    <w:p w14:paraId="78032AFF">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4</w:t>
      </w:r>
      <w:r>
        <w:rPr>
          <w:rFonts w:hint="eastAsia" w:asciiTheme="majorEastAsia" w:hAnsiTheme="majorEastAsia" w:eastAsiaTheme="majorEastAsia" w:cstheme="majorEastAsia"/>
          <w:b w:val="0"/>
          <w:bCs w:val="0"/>
          <w:sz w:val="24"/>
          <w:szCs w:val="24"/>
          <w:lang w:eastAsia="zh-CN"/>
        </w:rPr>
        <w:t>）法定代表人或授权代理人身份证复印件和法定代表人授权委托书（须法定代表人签字并加盖公章，授权委托书需明确授权范围及有效期）；</w:t>
      </w:r>
    </w:p>
    <w:p w14:paraId="0DCF68D4">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5</w:t>
      </w:r>
      <w:r>
        <w:rPr>
          <w:rFonts w:hint="eastAsia" w:asciiTheme="majorEastAsia" w:hAnsiTheme="majorEastAsia" w:eastAsiaTheme="majorEastAsia" w:cstheme="majorEastAsia"/>
          <w:b w:val="0"/>
          <w:bCs w:val="0"/>
          <w:sz w:val="24"/>
          <w:szCs w:val="24"/>
          <w:lang w:eastAsia="zh-CN"/>
        </w:rPr>
        <w:t>）近三年（2023年、2024年、2025年）经审计的公司财务报表（含资产负债表、损益表、现金流量表）复印件（无异常）；若未提供经审计的财务报告，需提供近三年公司财务报表（含资产负债表、利润表、现金流量表）加盖公章复印件（无异常）；</w:t>
      </w:r>
    </w:p>
    <w:p w14:paraId="420F370A">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6</w:t>
      </w:r>
      <w:r>
        <w:rPr>
          <w:rFonts w:hint="eastAsia" w:asciiTheme="majorEastAsia" w:hAnsiTheme="majorEastAsia" w:eastAsiaTheme="majorEastAsia" w:cstheme="majorEastAsia"/>
          <w:b w:val="0"/>
          <w:bCs w:val="0"/>
          <w:sz w:val="24"/>
          <w:szCs w:val="24"/>
          <w:lang w:eastAsia="zh-CN"/>
        </w:rPr>
        <w:t>）投标人信誉良好，无招标违法违规、谎报年度报告信息、提供虚假资质资料等行为或其他与本投标项目有关的行政处罚的证明材料；（“国家企业信用信息公示系统”“中国执行信息公开网”“信用中国”“天眼查”“判决文书网”等信息平台信用中国截图，至少一项）。</w:t>
      </w:r>
    </w:p>
    <w:p w14:paraId="36CDCA86">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7</w:t>
      </w:r>
      <w:r>
        <w:rPr>
          <w:rFonts w:hint="eastAsia" w:asciiTheme="majorEastAsia" w:hAnsiTheme="majorEastAsia" w:eastAsiaTheme="majorEastAsia" w:cstheme="majorEastAsia"/>
          <w:b w:val="0"/>
          <w:bCs w:val="0"/>
          <w:sz w:val="24"/>
          <w:szCs w:val="24"/>
          <w:lang w:eastAsia="zh-CN"/>
        </w:rPr>
        <w:t>）近三年内在经营活动中没有违法违纪行为的声明（</w:t>
      </w:r>
      <w:r>
        <w:rPr>
          <w:rFonts w:hint="eastAsia" w:asciiTheme="majorEastAsia" w:hAnsiTheme="majorEastAsia" w:eastAsiaTheme="majorEastAsia" w:cstheme="majorEastAsia"/>
          <w:b w:val="0"/>
          <w:bCs w:val="0"/>
          <w:sz w:val="24"/>
          <w:szCs w:val="24"/>
          <w:lang w:val="en-US" w:eastAsia="zh-CN"/>
        </w:rPr>
        <w:t>见附件4</w:t>
      </w:r>
      <w:r>
        <w:rPr>
          <w:rFonts w:hint="eastAsia" w:asciiTheme="majorEastAsia" w:hAnsiTheme="majorEastAsia" w:eastAsiaTheme="majorEastAsia" w:cstheme="majorEastAsia"/>
          <w:b w:val="0"/>
          <w:bCs w:val="0"/>
          <w:sz w:val="24"/>
          <w:szCs w:val="24"/>
          <w:lang w:eastAsia="zh-CN"/>
        </w:rPr>
        <w:t>加盖单位公章）；</w:t>
      </w:r>
    </w:p>
    <w:p w14:paraId="0D2D6824">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8</w:t>
      </w:r>
      <w:r>
        <w:rPr>
          <w:rFonts w:hint="eastAsia" w:asciiTheme="majorEastAsia" w:hAnsiTheme="majorEastAsia" w:eastAsiaTheme="majorEastAsia" w:cstheme="majorEastAsia"/>
          <w:b w:val="0"/>
          <w:bCs w:val="0"/>
          <w:sz w:val="24"/>
          <w:szCs w:val="24"/>
          <w:lang w:eastAsia="zh-CN"/>
        </w:rPr>
        <w:t>）企业最近半年完税证明、信用证明材料（中国人民银行信用代码证+征信报告）；</w:t>
      </w:r>
    </w:p>
    <w:p w14:paraId="1CF7713A">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9</w:t>
      </w:r>
      <w:r>
        <w:rPr>
          <w:rFonts w:hint="eastAsia" w:asciiTheme="majorEastAsia" w:hAnsiTheme="majorEastAsia" w:eastAsiaTheme="majorEastAsia" w:cstheme="majorEastAsia"/>
          <w:b w:val="0"/>
          <w:bCs w:val="0"/>
          <w:sz w:val="24"/>
          <w:szCs w:val="24"/>
          <w:lang w:eastAsia="zh-CN"/>
        </w:rPr>
        <w:t xml:space="preserve">）年度纳税信用评价信息（可从电子税务局查询截图，需加盖公章）； </w:t>
      </w:r>
    </w:p>
    <w:p w14:paraId="3D8D996F">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10</w:t>
      </w:r>
      <w:r>
        <w:rPr>
          <w:rFonts w:hint="eastAsia" w:asciiTheme="majorEastAsia" w:hAnsiTheme="majorEastAsia" w:eastAsiaTheme="majorEastAsia" w:cstheme="majorEastAsia"/>
          <w:b w:val="0"/>
          <w:bCs w:val="0"/>
          <w:sz w:val="24"/>
          <w:szCs w:val="24"/>
          <w:lang w:eastAsia="zh-CN"/>
        </w:rPr>
        <w:t>）企业对外担保说明（写明贵单位对外有无对外担保和质押业务，需加盖公章）；</w:t>
      </w:r>
    </w:p>
    <w:p w14:paraId="434E25AC">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11</w:t>
      </w:r>
      <w:r>
        <w:rPr>
          <w:rFonts w:hint="eastAsia" w:asciiTheme="majorEastAsia" w:hAnsiTheme="majorEastAsia" w:eastAsiaTheme="majorEastAsia" w:cstheme="majorEastAsia"/>
          <w:b w:val="0"/>
          <w:bCs w:val="0"/>
          <w:sz w:val="24"/>
          <w:szCs w:val="24"/>
          <w:lang w:eastAsia="zh-CN"/>
        </w:rPr>
        <w:t>）投标保证金缴纳凭证（扫描件），同时在正文中明确付款账号、户名、开户行名称、开户行行号、保证金金额；</w:t>
      </w:r>
    </w:p>
    <w:p w14:paraId="5436F63A">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（1</w:t>
      </w:r>
      <w:r>
        <w:rPr>
          <w:rFonts w:hint="eastAsia" w:asciiTheme="majorEastAsia" w:hAnsiTheme="majorEastAsia" w:eastAsiaTheme="majorEastAsia" w:cstheme="majorEastAsia"/>
          <w:b w:val="0"/>
          <w:bCs w:val="0"/>
          <w:sz w:val="24"/>
          <w:szCs w:val="24"/>
          <w:lang w:val="en-US" w:eastAsia="zh-CN"/>
        </w:rPr>
        <w:t>2</w:t>
      </w:r>
      <w:r>
        <w:rPr>
          <w:rFonts w:hint="eastAsia" w:asciiTheme="majorEastAsia" w:hAnsiTheme="majorEastAsia" w:eastAsiaTheme="majorEastAsia" w:cstheme="majorEastAsia"/>
          <w:b w:val="0"/>
          <w:bCs w:val="0"/>
          <w:sz w:val="24"/>
          <w:szCs w:val="24"/>
          <w:lang w:eastAsia="zh-CN"/>
        </w:rPr>
        <w:t>）投标人认为对其投标有利的其他资料；</w:t>
      </w:r>
    </w:p>
    <w:p w14:paraId="7286623A">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13</w:t>
      </w:r>
      <w:r>
        <w:rPr>
          <w:rFonts w:hint="eastAsia" w:asciiTheme="majorEastAsia" w:hAnsiTheme="majorEastAsia" w:eastAsiaTheme="majorEastAsia" w:cstheme="majorEastAsia"/>
          <w:b w:val="0"/>
          <w:bCs w:val="0"/>
          <w:sz w:val="24"/>
          <w:szCs w:val="24"/>
          <w:lang w:eastAsia="zh-CN"/>
        </w:rPr>
        <w:t>）法律法规对合格投标人的其他要求、规定。</w:t>
      </w:r>
    </w:p>
    <w:p w14:paraId="4998A4B7">
      <w:pPr>
        <w:pStyle w:val="7"/>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14</w:t>
      </w: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保证金缴纳凭证</w:t>
      </w:r>
    </w:p>
    <w:p w14:paraId="254815AE">
      <w:pPr>
        <w:ind w:firstLine="482" w:firstLineChars="200"/>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sz w:val="24"/>
          <w:szCs w:val="24"/>
          <w:lang w:eastAsia="zh-CN"/>
        </w:rPr>
        <w:t>备注：</w:t>
      </w:r>
      <w:r>
        <w:rPr>
          <w:rFonts w:hint="eastAsia" w:asciiTheme="majorEastAsia" w:hAnsiTheme="majorEastAsia" w:eastAsiaTheme="majorEastAsia" w:cstheme="majorEastAsia"/>
          <w:b/>
          <w:bCs/>
          <w:sz w:val="24"/>
          <w:szCs w:val="24"/>
          <w:lang w:val="en-US" w:eastAsia="zh-CN"/>
        </w:rPr>
        <w:t>以上相关资料必须齐全，作为应标成功的必要条件。</w:t>
      </w:r>
      <w:r>
        <w:rPr>
          <w:rFonts w:hint="eastAsia" w:asciiTheme="majorEastAsia" w:hAnsiTheme="majorEastAsia" w:eastAsiaTheme="majorEastAsia" w:cstheme="majorEastAsia"/>
          <w:b/>
          <w:bCs/>
          <w:sz w:val="24"/>
          <w:szCs w:val="24"/>
          <w:lang w:eastAsia="zh-CN"/>
        </w:rPr>
        <w:t>提供上述资料均须加盖单位公章，以PDF的形式在规定时间内上传至重汽e采通内。“应标”后，招标方进行资料审核，如“应标”资质不符合要求，“淘汰”；如“应标”资料不完整，“驳回”，补充资料，被“驳回”的单位，应在“应标”时间截止前补充完资料上传，否则视为“淘汰”；如资料无问题，视为“应标”成功，开放“投标”环节。</w:t>
      </w:r>
    </w:p>
    <w:p w14:paraId="3774A66F">
      <w:pPr>
        <w:ind w:firstLine="482" w:firstLineChars="200"/>
        <w:rPr>
          <w:rFonts w:hint="eastAsia" w:asciiTheme="majorEastAsia" w:hAnsiTheme="majorEastAsia" w:eastAsiaTheme="majorEastAsia" w:cstheme="majorEastAsia"/>
          <w:b/>
          <w:bCs/>
          <w:color w:val="FF0000"/>
          <w:sz w:val="24"/>
          <w:szCs w:val="24"/>
          <w:highlight w:val="none"/>
          <w:lang w:eastAsia="zh-CN"/>
        </w:rPr>
      </w:pPr>
      <w:r>
        <w:rPr>
          <w:rFonts w:hint="eastAsia" w:asciiTheme="majorEastAsia" w:hAnsiTheme="majorEastAsia" w:eastAsiaTheme="majorEastAsia" w:cstheme="majorEastAsia"/>
          <w:b/>
          <w:bCs/>
          <w:color w:val="FF0000"/>
          <w:sz w:val="24"/>
          <w:szCs w:val="24"/>
          <w:highlight w:val="none"/>
          <w:lang w:eastAsia="zh-CN"/>
        </w:rPr>
        <w:t>备注：“淘汰”“驳回”不予做任何解释。</w:t>
      </w:r>
    </w:p>
    <w:p w14:paraId="05FEE92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四、采购文件领取 </w:t>
      </w:r>
      <w:r>
        <w:rPr>
          <w:rFonts w:hint="eastAsia" w:asciiTheme="majorEastAsia" w:hAnsiTheme="majorEastAsia" w:eastAsiaTheme="majorEastAsia" w:cstheme="majorEastAsia"/>
          <w:sz w:val="24"/>
          <w:szCs w:val="24"/>
        </w:rPr>
        <w:t xml:space="preserve"> </w:t>
      </w:r>
    </w:p>
    <w:p w14:paraId="52EB1949">
      <w:pPr>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w:t>
      </w:r>
      <w:r>
        <w:rPr>
          <w:rFonts w:hint="eastAsia" w:asciiTheme="majorEastAsia" w:hAnsiTheme="majorEastAsia" w:eastAsiaTheme="majorEastAsia" w:cstheme="majorEastAsia"/>
          <w:b w:val="0"/>
          <w:bCs w:val="0"/>
          <w:sz w:val="24"/>
          <w:szCs w:val="24"/>
        </w:rPr>
        <w:t xml:space="preserve"> 1</w:t>
      </w:r>
      <w:r>
        <w:rPr>
          <w:rFonts w:hint="eastAsia" w:asciiTheme="majorEastAsia" w:hAnsiTheme="majorEastAsia" w:eastAsiaTheme="majorEastAsia" w:cstheme="majorEastAsia"/>
          <w:b w:val="0"/>
          <w:bCs w:val="0"/>
          <w:sz w:val="24"/>
          <w:szCs w:val="24"/>
          <w:lang w:val="en-US" w:eastAsia="zh-CN"/>
        </w:rPr>
        <w:t>.</w:t>
      </w:r>
      <w:r>
        <w:rPr>
          <w:rFonts w:hint="eastAsia" w:asciiTheme="majorEastAsia" w:hAnsiTheme="majorEastAsia" w:eastAsiaTheme="majorEastAsia" w:cstheme="majorEastAsia"/>
          <w:b w:val="0"/>
          <w:bCs w:val="0"/>
          <w:sz w:val="24"/>
          <w:szCs w:val="24"/>
        </w:rPr>
        <w:t>采购文件领取方式：线</w:t>
      </w:r>
      <w:r>
        <w:rPr>
          <w:rFonts w:hint="eastAsia" w:asciiTheme="majorEastAsia" w:hAnsiTheme="majorEastAsia" w:eastAsiaTheme="majorEastAsia" w:cstheme="majorEastAsia"/>
          <w:b w:val="0"/>
          <w:bCs w:val="0"/>
          <w:sz w:val="24"/>
          <w:szCs w:val="24"/>
          <w:lang w:val="en-US" w:eastAsia="zh-CN"/>
        </w:rPr>
        <w:t>上</w:t>
      </w:r>
      <w:r>
        <w:rPr>
          <w:rFonts w:hint="eastAsia" w:asciiTheme="majorEastAsia" w:hAnsiTheme="majorEastAsia" w:eastAsiaTheme="majorEastAsia" w:cstheme="majorEastAsia"/>
          <w:b w:val="0"/>
          <w:bCs w:val="0"/>
          <w:sz w:val="24"/>
          <w:szCs w:val="24"/>
        </w:rPr>
        <w:t xml:space="preserve"> </w:t>
      </w:r>
    </w:p>
    <w:p w14:paraId="1F6DACB3">
      <w:pPr>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rPr>
        <w:t xml:space="preserve">    2</w:t>
      </w:r>
      <w:r>
        <w:rPr>
          <w:rFonts w:hint="eastAsia" w:asciiTheme="majorEastAsia" w:hAnsiTheme="majorEastAsia" w:eastAsiaTheme="majorEastAsia" w:cstheme="majorEastAsia"/>
          <w:b w:val="0"/>
          <w:bCs w:val="0"/>
          <w:sz w:val="24"/>
          <w:szCs w:val="24"/>
          <w:lang w:val="en-US" w:eastAsia="zh-CN"/>
        </w:rPr>
        <w:t>.</w:t>
      </w:r>
      <w:r>
        <w:rPr>
          <w:rFonts w:hint="eastAsia" w:asciiTheme="majorEastAsia" w:hAnsiTheme="majorEastAsia" w:eastAsiaTheme="majorEastAsia" w:cstheme="majorEastAsia"/>
          <w:b w:val="0"/>
          <w:bCs w:val="0"/>
          <w:sz w:val="24"/>
          <w:szCs w:val="24"/>
        </w:rPr>
        <w:t>采购文件领取截止时间：202</w:t>
      </w:r>
      <w:r>
        <w:rPr>
          <w:rFonts w:hint="eastAsia" w:asciiTheme="majorEastAsia" w:hAnsiTheme="majorEastAsia" w:eastAsiaTheme="majorEastAsia" w:cstheme="majorEastAsia"/>
          <w:b w:val="0"/>
          <w:bCs w:val="0"/>
          <w:sz w:val="24"/>
          <w:szCs w:val="24"/>
          <w:lang w:val="en-US" w:eastAsia="zh-CN"/>
        </w:rPr>
        <w:t>6</w:t>
      </w:r>
      <w:r>
        <w:rPr>
          <w:rFonts w:hint="eastAsia" w:asciiTheme="majorEastAsia" w:hAnsiTheme="majorEastAsia" w:eastAsiaTheme="majorEastAsia" w:cstheme="majorEastAsia"/>
          <w:b w:val="0"/>
          <w:bCs w:val="0"/>
          <w:sz w:val="24"/>
          <w:szCs w:val="24"/>
        </w:rPr>
        <w:t>-</w:t>
      </w:r>
      <w:r>
        <w:rPr>
          <w:rFonts w:hint="eastAsia" w:asciiTheme="majorEastAsia" w:hAnsiTheme="majorEastAsia" w:eastAsiaTheme="majorEastAsia" w:cstheme="majorEastAsia"/>
          <w:b w:val="0"/>
          <w:bCs w:val="0"/>
          <w:sz w:val="24"/>
          <w:szCs w:val="24"/>
          <w:lang w:val="en-US" w:eastAsia="zh-CN"/>
        </w:rPr>
        <w:t>08</w:t>
      </w:r>
      <w:r>
        <w:rPr>
          <w:rFonts w:hint="eastAsia" w:asciiTheme="majorEastAsia" w:hAnsiTheme="majorEastAsia" w:eastAsiaTheme="majorEastAsia" w:cstheme="majorEastAsia"/>
          <w:b w:val="0"/>
          <w:bCs w:val="0"/>
          <w:sz w:val="24"/>
          <w:szCs w:val="24"/>
        </w:rPr>
        <w:t>-</w:t>
      </w:r>
      <w:r>
        <w:rPr>
          <w:rFonts w:hint="eastAsia" w:asciiTheme="majorEastAsia" w:hAnsiTheme="majorEastAsia" w:eastAsiaTheme="majorEastAsia" w:cstheme="majorEastAsia"/>
          <w:b w:val="0"/>
          <w:bCs w:val="0"/>
          <w:sz w:val="24"/>
          <w:szCs w:val="24"/>
          <w:lang w:val="en-US" w:eastAsia="zh-CN"/>
        </w:rPr>
        <w:t>19</w:t>
      </w:r>
      <w:r>
        <w:rPr>
          <w:rFonts w:hint="eastAsia" w:asciiTheme="majorEastAsia" w:hAnsiTheme="majorEastAsia" w:eastAsiaTheme="majorEastAsia" w:cstheme="majorEastAsia"/>
          <w:b w:val="0"/>
          <w:bCs w:val="0"/>
          <w:sz w:val="24"/>
          <w:szCs w:val="24"/>
        </w:rPr>
        <w:t xml:space="preserve"> 17:00:00 </w:t>
      </w: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应标报名截止时间</w:t>
      </w:r>
      <w:r>
        <w:rPr>
          <w:rFonts w:hint="eastAsia" w:asciiTheme="majorEastAsia" w:hAnsiTheme="majorEastAsia" w:eastAsiaTheme="majorEastAsia" w:cstheme="majorEastAsia"/>
          <w:b w:val="0"/>
          <w:bCs w:val="0"/>
          <w:sz w:val="24"/>
          <w:szCs w:val="24"/>
          <w:lang w:eastAsia="zh-CN"/>
        </w:rPr>
        <w:t>）</w:t>
      </w:r>
    </w:p>
    <w:p w14:paraId="4759D9F9">
      <w:pPr>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    3</w:t>
      </w:r>
      <w:r>
        <w:rPr>
          <w:rFonts w:hint="eastAsia" w:asciiTheme="majorEastAsia" w:hAnsiTheme="majorEastAsia" w:eastAsiaTheme="majorEastAsia" w:cstheme="majorEastAsia"/>
          <w:b w:val="0"/>
          <w:bCs w:val="0"/>
          <w:sz w:val="24"/>
          <w:szCs w:val="24"/>
          <w:lang w:val="en-US" w:eastAsia="zh-CN"/>
        </w:rPr>
        <w:t>.</w:t>
      </w:r>
      <w:r>
        <w:rPr>
          <w:rFonts w:hint="eastAsia" w:asciiTheme="majorEastAsia" w:hAnsiTheme="majorEastAsia" w:eastAsiaTheme="majorEastAsia" w:cstheme="majorEastAsia"/>
          <w:b w:val="0"/>
          <w:bCs w:val="0"/>
          <w:sz w:val="24"/>
          <w:szCs w:val="24"/>
        </w:rPr>
        <w:t>采购文件领取地点：</w:t>
      </w:r>
      <w:r>
        <w:rPr>
          <w:rFonts w:hint="eastAsia" w:asciiTheme="majorEastAsia" w:hAnsiTheme="majorEastAsia" w:eastAsiaTheme="majorEastAsia" w:cstheme="majorEastAsia"/>
          <w:b w:val="0"/>
          <w:bCs w:val="0"/>
          <w:sz w:val="24"/>
          <w:szCs w:val="24"/>
          <w:lang w:val="en-US" w:eastAsia="zh-CN"/>
        </w:rPr>
        <w:t>重汽e采通</w:t>
      </w:r>
      <w:r>
        <w:rPr>
          <w:rFonts w:hint="eastAsia" w:asciiTheme="majorEastAsia" w:hAnsiTheme="majorEastAsia" w:eastAsiaTheme="majorEastAsia" w:cstheme="majorEastAsia"/>
          <w:b w:val="0"/>
          <w:bCs w:val="0"/>
          <w:sz w:val="24"/>
          <w:szCs w:val="24"/>
        </w:rPr>
        <w:t xml:space="preserve"> </w:t>
      </w:r>
    </w:p>
    <w:p w14:paraId="3A64C75D">
      <w:pPr>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五、响应文件提交 </w:t>
      </w:r>
    </w:p>
    <w:p w14:paraId="77BB3C9A">
      <w:pPr>
        <w:rPr>
          <w:rFonts w:hint="eastAsia" w:asciiTheme="majorEastAsia" w:hAnsiTheme="majorEastAsia" w:eastAsiaTheme="majorEastAsia" w:cstheme="majorEastAsia"/>
          <w:b w:val="0"/>
          <w:bCs w:val="0"/>
          <w:sz w:val="24"/>
          <w:szCs w:val="24"/>
          <w:lang w:val="en-US" w:eastAsia="zh-CN"/>
        </w:rPr>
      </w:pPr>
      <w:r>
        <w:rPr>
          <w:rFonts w:hint="eastAsia" w:asciiTheme="majorEastAsia" w:hAnsiTheme="majorEastAsia" w:eastAsiaTheme="majorEastAsia" w:cstheme="majorEastAsia"/>
          <w:b/>
          <w:bCs/>
          <w:sz w:val="24"/>
          <w:szCs w:val="24"/>
        </w:rPr>
        <w:t xml:space="preserve">    </w:t>
      </w:r>
      <w:r>
        <w:rPr>
          <w:rFonts w:hint="eastAsia" w:asciiTheme="majorEastAsia" w:hAnsiTheme="majorEastAsia" w:eastAsiaTheme="majorEastAsia" w:cstheme="majorEastAsia"/>
          <w:b w:val="0"/>
          <w:bCs w:val="0"/>
          <w:sz w:val="24"/>
          <w:szCs w:val="24"/>
        </w:rPr>
        <w:t>1</w:t>
      </w:r>
      <w:r>
        <w:rPr>
          <w:rFonts w:hint="eastAsia" w:asciiTheme="majorEastAsia" w:hAnsiTheme="majorEastAsia" w:eastAsiaTheme="majorEastAsia" w:cstheme="majorEastAsia"/>
          <w:b w:val="0"/>
          <w:bCs w:val="0"/>
          <w:sz w:val="24"/>
          <w:szCs w:val="24"/>
          <w:lang w:val="en-US" w:eastAsia="zh-CN"/>
        </w:rPr>
        <w:t>.</w:t>
      </w:r>
      <w:r>
        <w:rPr>
          <w:rFonts w:hint="eastAsia" w:asciiTheme="majorEastAsia" w:hAnsiTheme="majorEastAsia" w:eastAsiaTheme="majorEastAsia" w:cstheme="majorEastAsia"/>
          <w:b w:val="0"/>
          <w:bCs w:val="0"/>
          <w:sz w:val="24"/>
          <w:szCs w:val="24"/>
        </w:rPr>
        <w:t>递交方式：线</w:t>
      </w:r>
      <w:r>
        <w:rPr>
          <w:rFonts w:hint="eastAsia" w:asciiTheme="majorEastAsia" w:hAnsiTheme="majorEastAsia" w:eastAsiaTheme="majorEastAsia" w:cstheme="majorEastAsia"/>
          <w:b w:val="0"/>
          <w:bCs w:val="0"/>
          <w:sz w:val="24"/>
          <w:szCs w:val="24"/>
          <w:lang w:val="en-US" w:eastAsia="zh-CN"/>
        </w:rPr>
        <w:t>上</w:t>
      </w:r>
    </w:p>
    <w:p w14:paraId="6010EC64">
      <w:pPr>
        <w:rPr>
          <w:rFonts w:hint="eastAsia" w:asciiTheme="majorEastAsia" w:hAnsiTheme="majorEastAsia" w:eastAsiaTheme="majorEastAsia" w:cstheme="majorEastAsia"/>
          <w:b w:val="0"/>
          <w:bCs w:val="0"/>
          <w:sz w:val="24"/>
          <w:szCs w:val="24"/>
          <w:lang w:eastAsia="zh-CN"/>
        </w:rPr>
      </w:pPr>
      <w:r>
        <w:rPr>
          <w:rFonts w:hint="eastAsia" w:asciiTheme="majorEastAsia" w:hAnsiTheme="majorEastAsia" w:eastAsiaTheme="majorEastAsia" w:cstheme="majorEastAsia"/>
          <w:b w:val="0"/>
          <w:bCs w:val="0"/>
          <w:sz w:val="24"/>
          <w:szCs w:val="24"/>
        </w:rPr>
        <w:t xml:space="preserve">    2</w:t>
      </w:r>
      <w:r>
        <w:rPr>
          <w:rFonts w:hint="eastAsia" w:asciiTheme="majorEastAsia" w:hAnsiTheme="majorEastAsia" w:eastAsiaTheme="majorEastAsia" w:cstheme="majorEastAsia"/>
          <w:b w:val="0"/>
          <w:bCs w:val="0"/>
          <w:sz w:val="24"/>
          <w:szCs w:val="24"/>
          <w:lang w:val="en-US" w:eastAsia="zh-CN"/>
        </w:rPr>
        <w:t>.</w:t>
      </w:r>
      <w:r>
        <w:rPr>
          <w:rFonts w:hint="eastAsia" w:asciiTheme="majorEastAsia" w:hAnsiTheme="majorEastAsia" w:eastAsiaTheme="majorEastAsia" w:cstheme="majorEastAsia"/>
          <w:b w:val="0"/>
          <w:bCs w:val="0"/>
          <w:sz w:val="24"/>
          <w:szCs w:val="24"/>
        </w:rPr>
        <w:t>递交截止时间：2026-</w:t>
      </w:r>
      <w:r>
        <w:rPr>
          <w:rFonts w:hint="eastAsia" w:asciiTheme="majorEastAsia" w:hAnsiTheme="majorEastAsia" w:eastAsiaTheme="majorEastAsia" w:cstheme="majorEastAsia"/>
          <w:b w:val="0"/>
          <w:bCs w:val="0"/>
          <w:sz w:val="24"/>
          <w:szCs w:val="24"/>
          <w:lang w:val="en-US" w:eastAsia="zh-CN"/>
        </w:rPr>
        <w:t>08</w:t>
      </w:r>
      <w:r>
        <w:rPr>
          <w:rFonts w:hint="eastAsia" w:asciiTheme="majorEastAsia" w:hAnsiTheme="majorEastAsia" w:eastAsiaTheme="majorEastAsia" w:cstheme="majorEastAsia"/>
          <w:b w:val="0"/>
          <w:bCs w:val="0"/>
          <w:sz w:val="24"/>
          <w:szCs w:val="24"/>
        </w:rPr>
        <w:t>-</w:t>
      </w:r>
      <w:r>
        <w:rPr>
          <w:rFonts w:hint="eastAsia" w:asciiTheme="majorEastAsia" w:hAnsiTheme="majorEastAsia" w:eastAsiaTheme="majorEastAsia" w:cstheme="majorEastAsia"/>
          <w:b w:val="0"/>
          <w:bCs w:val="0"/>
          <w:sz w:val="24"/>
          <w:szCs w:val="24"/>
          <w:lang w:val="en-US" w:eastAsia="zh-CN"/>
        </w:rPr>
        <w:t>25</w:t>
      </w:r>
      <w:r>
        <w:rPr>
          <w:rFonts w:hint="eastAsia" w:asciiTheme="majorEastAsia" w:hAnsiTheme="majorEastAsia" w:eastAsiaTheme="majorEastAsia" w:cstheme="majorEastAsia"/>
          <w:b w:val="0"/>
          <w:bCs w:val="0"/>
          <w:sz w:val="24"/>
          <w:szCs w:val="24"/>
        </w:rPr>
        <w:t xml:space="preserve"> </w:t>
      </w:r>
      <w:r>
        <w:rPr>
          <w:rFonts w:hint="eastAsia" w:asciiTheme="majorEastAsia" w:hAnsiTheme="majorEastAsia" w:eastAsiaTheme="majorEastAsia" w:cstheme="majorEastAsia"/>
          <w:b w:val="0"/>
          <w:bCs w:val="0"/>
          <w:sz w:val="24"/>
          <w:szCs w:val="24"/>
          <w:lang w:val="en-US" w:eastAsia="zh-CN"/>
        </w:rPr>
        <w:t>09</w:t>
      </w:r>
      <w:r>
        <w:rPr>
          <w:rFonts w:hint="eastAsia" w:asciiTheme="majorEastAsia" w:hAnsiTheme="majorEastAsia" w:eastAsiaTheme="majorEastAsia" w:cstheme="majorEastAsia"/>
          <w:b w:val="0"/>
          <w:bCs w:val="0"/>
          <w:sz w:val="24"/>
          <w:szCs w:val="24"/>
        </w:rPr>
        <w:t xml:space="preserve">:00:00 </w:t>
      </w: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投标截止时间</w:t>
      </w:r>
      <w:r>
        <w:rPr>
          <w:rFonts w:hint="eastAsia" w:asciiTheme="majorEastAsia" w:hAnsiTheme="majorEastAsia" w:eastAsiaTheme="majorEastAsia" w:cstheme="majorEastAsia"/>
          <w:b w:val="0"/>
          <w:bCs w:val="0"/>
          <w:sz w:val="24"/>
          <w:szCs w:val="24"/>
          <w:lang w:eastAsia="zh-CN"/>
        </w:rPr>
        <w:t>）</w:t>
      </w:r>
    </w:p>
    <w:p w14:paraId="756D49F0">
      <w:pPr>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    3</w:t>
      </w:r>
      <w:r>
        <w:rPr>
          <w:rFonts w:hint="eastAsia" w:asciiTheme="majorEastAsia" w:hAnsiTheme="majorEastAsia" w:eastAsiaTheme="majorEastAsia" w:cstheme="majorEastAsia"/>
          <w:b w:val="0"/>
          <w:bCs w:val="0"/>
          <w:sz w:val="24"/>
          <w:szCs w:val="24"/>
          <w:lang w:val="en-US" w:eastAsia="zh-CN"/>
        </w:rPr>
        <w:t>.</w:t>
      </w:r>
      <w:r>
        <w:rPr>
          <w:rFonts w:hint="eastAsia" w:asciiTheme="majorEastAsia" w:hAnsiTheme="majorEastAsia" w:eastAsiaTheme="majorEastAsia" w:cstheme="majorEastAsia"/>
          <w:b w:val="0"/>
          <w:bCs w:val="0"/>
          <w:sz w:val="24"/>
          <w:szCs w:val="24"/>
        </w:rPr>
        <w:t>递交地点：</w:t>
      </w:r>
      <w:r>
        <w:rPr>
          <w:rFonts w:hint="eastAsia" w:asciiTheme="majorEastAsia" w:hAnsiTheme="majorEastAsia" w:eastAsiaTheme="majorEastAsia" w:cstheme="majorEastAsia"/>
          <w:b w:val="0"/>
          <w:bCs w:val="0"/>
          <w:sz w:val="24"/>
          <w:szCs w:val="24"/>
          <w:lang w:val="en-US" w:eastAsia="zh-CN"/>
        </w:rPr>
        <w:t>重汽e采通</w:t>
      </w:r>
      <w:r>
        <w:rPr>
          <w:rFonts w:hint="eastAsia" w:asciiTheme="majorEastAsia" w:hAnsiTheme="majorEastAsia" w:eastAsiaTheme="majorEastAsia" w:cstheme="majorEastAsia"/>
          <w:b w:val="0"/>
          <w:bCs w:val="0"/>
          <w:sz w:val="24"/>
          <w:szCs w:val="24"/>
        </w:rPr>
        <w:t xml:space="preserve"> </w:t>
      </w:r>
    </w:p>
    <w:p w14:paraId="18836169">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六、开标时间和地点 </w:t>
      </w:r>
    </w:p>
    <w:p w14:paraId="47B3B62D">
      <w:pPr>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bCs/>
          <w:sz w:val="24"/>
          <w:szCs w:val="24"/>
        </w:rPr>
        <w:t xml:space="preserve">   </w:t>
      </w:r>
      <w:r>
        <w:rPr>
          <w:rFonts w:hint="eastAsia" w:asciiTheme="majorEastAsia" w:hAnsiTheme="majorEastAsia" w:eastAsiaTheme="majorEastAsia" w:cstheme="majorEastAsia"/>
          <w:b w:val="0"/>
          <w:bCs w:val="0"/>
          <w:sz w:val="24"/>
          <w:szCs w:val="24"/>
        </w:rPr>
        <w:t xml:space="preserve"> 1</w:t>
      </w:r>
      <w:r>
        <w:rPr>
          <w:rFonts w:hint="eastAsia" w:asciiTheme="majorEastAsia" w:hAnsiTheme="majorEastAsia" w:eastAsiaTheme="majorEastAsia" w:cstheme="majorEastAsia"/>
          <w:b w:val="0"/>
          <w:bCs w:val="0"/>
          <w:sz w:val="24"/>
          <w:szCs w:val="24"/>
          <w:lang w:val="en-US" w:eastAsia="zh-CN"/>
        </w:rPr>
        <w:t>.</w:t>
      </w:r>
      <w:r>
        <w:rPr>
          <w:rFonts w:hint="eastAsia" w:asciiTheme="majorEastAsia" w:hAnsiTheme="majorEastAsia" w:eastAsiaTheme="majorEastAsia" w:cstheme="majorEastAsia"/>
          <w:b w:val="0"/>
          <w:bCs w:val="0"/>
          <w:sz w:val="24"/>
          <w:szCs w:val="24"/>
        </w:rPr>
        <w:t>开标时间：2026-</w:t>
      </w:r>
      <w:r>
        <w:rPr>
          <w:rFonts w:hint="eastAsia" w:asciiTheme="majorEastAsia" w:hAnsiTheme="majorEastAsia" w:eastAsiaTheme="majorEastAsia" w:cstheme="majorEastAsia"/>
          <w:b w:val="0"/>
          <w:bCs w:val="0"/>
          <w:sz w:val="24"/>
          <w:szCs w:val="24"/>
          <w:lang w:val="en-US" w:eastAsia="zh-CN"/>
        </w:rPr>
        <w:t>08</w:t>
      </w:r>
      <w:r>
        <w:rPr>
          <w:rFonts w:hint="eastAsia" w:asciiTheme="majorEastAsia" w:hAnsiTheme="majorEastAsia" w:eastAsiaTheme="majorEastAsia" w:cstheme="majorEastAsia"/>
          <w:b w:val="0"/>
          <w:bCs w:val="0"/>
          <w:sz w:val="24"/>
          <w:szCs w:val="24"/>
        </w:rPr>
        <w:t>-</w:t>
      </w:r>
      <w:r>
        <w:rPr>
          <w:rFonts w:hint="eastAsia" w:asciiTheme="majorEastAsia" w:hAnsiTheme="majorEastAsia" w:eastAsiaTheme="majorEastAsia" w:cstheme="majorEastAsia"/>
          <w:b w:val="0"/>
          <w:bCs w:val="0"/>
          <w:sz w:val="24"/>
          <w:szCs w:val="24"/>
          <w:lang w:val="en-US" w:eastAsia="zh-CN"/>
        </w:rPr>
        <w:t>25</w:t>
      </w:r>
      <w:r>
        <w:rPr>
          <w:rFonts w:hint="eastAsia" w:asciiTheme="majorEastAsia" w:hAnsiTheme="majorEastAsia" w:eastAsiaTheme="majorEastAsia" w:cstheme="majorEastAsia"/>
          <w:b w:val="0"/>
          <w:bCs w:val="0"/>
          <w:sz w:val="24"/>
          <w:szCs w:val="24"/>
        </w:rPr>
        <w:t xml:space="preserve"> 09:00:00 </w:t>
      </w: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暂定，以实际通知为准</w:t>
      </w: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rPr>
        <w:t xml:space="preserve"> </w:t>
      </w:r>
    </w:p>
    <w:p w14:paraId="4EB316E7">
      <w:pPr>
        <w:ind w:firstLine="481"/>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2</w:t>
      </w:r>
      <w:r>
        <w:rPr>
          <w:rFonts w:hint="eastAsia" w:asciiTheme="majorEastAsia" w:hAnsiTheme="majorEastAsia" w:eastAsiaTheme="majorEastAsia" w:cstheme="majorEastAsia"/>
          <w:b w:val="0"/>
          <w:bCs w:val="0"/>
          <w:sz w:val="24"/>
          <w:szCs w:val="24"/>
          <w:lang w:val="en-US" w:eastAsia="zh-CN"/>
        </w:rPr>
        <w:t>.</w:t>
      </w:r>
      <w:r>
        <w:rPr>
          <w:rFonts w:hint="eastAsia" w:asciiTheme="majorEastAsia" w:hAnsiTheme="majorEastAsia" w:eastAsiaTheme="majorEastAsia" w:cstheme="majorEastAsia"/>
          <w:b w:val="0"/>
          <w:bCs w:val="0"/>
          <w:sz w:val="24"/>
          <w:szCs w:val="24"/>
        </w:rPr>
        <w:t>开标地点：山东省济南市历城区华奥路777号重汽科技大厦</w:t>
      </w:r>
      <w:r>
        <w:rPr>
          <w:rFonts w:hint="eastAsia" w:asciiTheme="majorEastAsia" w:hAnsiTheme="majorEastAsia" w:eastAsiaTheme="majorEastAsia" w:cstheme="majorEastAsia"/>
          <w:b w:val="0"/>
          <w:bCs w:val="0"/>
          <w:sz w:val="24"/>
          <w:szCs w:val="24"/>
          <w:lang w:val="en-US" w:eastAsia="zh-CN"/>
        </w:rPr>
        <w:t>三楼会议室</w:t>
      </w:r>
      <w:r>
        <w:rPr>
          <w:rFonts w:hint="eastAsia" w:asciiTheme="majorEastAsia" w:hAnsiTheme="majorEastAsia" w:eastAsiaTheme="majorEastAsia" w:cstheme="majorEastAsia"/>
          <w:b w:val="0"/>
          <w:bCs w:val="0"/>
          <w:sz w:val="24"/>
          <w:szCs w:val="24"/>
        </w:rPr>
        <w:t xml:space="preserve"> </w:t>
      </w: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lang w:val="en-US" w:eastAsia="zh-CN"/>
        </w:rPr>
        <w:t>暂定，以实际通知为准</w:t>
      </w:r>
      <w:r>
        <w:rPr>
          <w:rFonts w:hint="eastAsia" w:asciiTheme="majorEastAsia" w:hAnsiTheme="majorEastAsia" w:eastAsiaTheme="majorEastAsia" w:cstheme="majorEastAsia"/>
          <w:b w:val="0"/>
          <w:bCs w:val="0"/>
          <w:sz w:val="24"/>
          <w:szCs w:val="24"/>
          <w:lang w:eastAsia="zh-CN"/>
        </w:rPr>
        <w:t>）</w:t>
      </w:r>
      <w:r>
        <w:rPr>
          <w:rFonts w:hint="eastAsia" w:asciiTheme="majorEastAsia" w:hAnsiTheme="majorEastAsia" w:eastAsiaTheme="majorEastAsia" w:cstheme="majorEastAsia"/>
          <w:b w:val="0"/>
          <w:bCs w:val="0"/>
          <w:sz w:val="24"/>
          <w:szCs w:val="24"/>
        </w:rPr>
        <w:t xml:space="preserve"> </w:t>
      </w:r>
    </w:p>
    <w:p w14:paraId="1FAC7C52">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七、发布公告的媒介  </w:t>
      </w:r>
    </w:p>
    <w:p w14:paraId="0F0EE9FD">
      <w:pPr>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阳光采购服务平台（www.ygcgfw.com） </w:t>
      </w:r>
      <w:r>
        <w:rPr>
          <w:rFonts w:hint="eastAsia" w:asciiTheme="majorEastAsia" w:hAnsiTheme="majorEastAsia" w:eastAsiaTheme="majorEastAsia" w:cstheme="majorEastAsia"/>
          <w:sz w:val="24"/>
          <w:szCs w:val="24"/>
          <w:highlight w:val="none"/>
          <w:lang w:val="en-US" w:eastAsia="zh-CN"/>
        </w:rPr>
        <w:t>中国重汽</w:t>
      </w:r>
      <w:r>
        <w:rPr>
          <w:rFonts w:hint="default" w:asciiTheme="majorEastAsia" w:hAnsiTheme="majorEastAsia" w:eastAsiaTheme="majorEastAsia" w:cstheme="majorEastAsia"/>
          <w:sz w:val="24"/>
          <w:szCs w:val="24"/>
          <w:highlight w:val="none"/>
          <w:lang w:eastAsia="zh-CN"/>
        </w:rPr>
        <w:t>集团官网</w:t>
      </w:r>
      <w:r>
        <w:rPr>
          <w:rFonts w:hint="eastAsia" w:asciiTheme="majorEastAsia" w:hAnsiTheme="majorEastAsia" w:eastAsiaTheme="majorEastAsia" w:cstheme="majorEastAsia"/>
          <w:sz w:val="24"/>
          <w:szCs w:val="24"/>
          <w:highlight w:val="none"/>
          <w:lang w:val="en-US" w:eastAsia="zh-CN"/>
        </w:rPr>
        <w:t>（ww.cnhtc.com.cn）</w:t>
      </w:r>
    </w:p>
    <w:p w14:paraId="7FBD0B0E">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八、联系方式 </w:t>
      </w:r>
    </w:p>
    <w:p w14:paraId="533DA6B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7706A315">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名称：中国重型汽车集团有限公司工会委员会</w:t>
      </w:r>
    </w:p>
    <w:p w14:paraId="25BF107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地址：山东省济南市历城区华奥路777号中国重型汽车集团有限公司 </w:t>
      </w:r>
    </w:p>
    <w:p w14:paraId="0B4B17B3">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联系人：</w:t>
      </w:r>
      <w:r>
        <w:rPr>
          <w:rFonts w:hint="eastAsia" w:asciiTheme="majorEastAsia" w:hAnsiTheme="majorEastAsia" w:eastAsiaTheme="majorEastAsia" w:cstheme="majorEastAsia"/>
          <w:sz w:val="24"/>
          <w:szCs w:val="24"/>
          <w:lang w:val="en-US" w:eastAsia="zh-CN"/>
        </w:rPr>
        <w:t>李老师</w:t>
      </w:r>
    </w:p>
    <w:p w14:paraId="45DD36FB">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17860605079</w:t>
      </w:r>
    </w:p>
    <w:p w14:paraId="2BBBFC11">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技术联系人：魏老师</w:t>
      </w:r>
    </w:p>
    <w:p w14:paraId="18B2FB9A">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联系电话：13589018626</w:t>
      </w:r>
    </w:p>
    <w:p w14:paraId="3B00F455">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61216B8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317ABA5C">
      <w:pPr>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供应商需在阳光采购服务平台进行注册，注册后搜索该项目并进行报名。</w:t>
      </w:r>
    </w:p>
    <w:p w14:paraId="232D9641">
      <w:pPr>
        <w:ind w:firstLine="480" w:firstLineChars="20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注：</w:t>
      </w:r>
    </w:p>
    <w:p w14:paraId="12B5F7B5">
      <w:pPr>
        <w:ind w:left="479" w:leftChars="228" w:firstLine="0" w:firstLineChars="0"/>
        <w:rPr>
          <w:rFonts w:hint="eastAsia" w:asciiTheme="majorEastAsia" w:hAnsiTheme="majorEastAsia" w:eastAsiaTheme="majorEastAsia" w:cstheme="majorEastAsia"/>
          <w:sz w:val="24"/>
          <w:szCs w:val="24"/>
          <w:highlight w:val="none"/>
        </w:rPr>
      </w:pPr>
      <w:r>
        <w:rPr>
          <w:rFonts w:hint="eastAsia" w:eastAsia="宋体" w:cs="宋体"/>
          <w:sz w:val="24"/>
          <w:szCs w:val="24"/>
          <w:highlight w:val="none"/>
        </w:rPr>
        <w:t>拟投标人根据招标人在中国重汽官网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5</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none"/>
          <w:lang w:val="en-US" w:eastAsia="zh-CN"/>
        </w:rPr>
        <w:t>已注册的投标人注意去重汽e采通平台检查更新近三年的经营概况，财务信息更新到近三年，</w:t>
      </w:r>
      <w:r>
        <w:rPr>
          <w:rFonts w:ascii="宋体" w:hAnsi="宋体" w:eastAsia="宋体" w:cs="宋体"/>
          <w:sz w:val="24"/>
          <w:szCs w:val="24"/>
          <w:highlight w:val="none"/>
        </w:rPr>
        <w:t>确保信息真实、完整</w:t>
      </w:r>
      <w:r>
        <w:rPr>
          <w:rFonts w:hint="eastAsia" w:ascii="宋体" w:hAnsi="宋体" w:eastAsia="宋体" w:cs="宋体"/>
          <w:sz w:val="24"/>
          <w:szCs w:val="24"/>
          <w:highlight w:val="none"/>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详见附件7）</w:t>
      </w:r>
    </w:p>
    <w:p w14:paraId="07650A6C">
      <w:pPr>
        <w:ind w:left="479" w:leftChars="228" w:firstLine="0" w:firstLineChars="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②开标过程概述：</w:t>
      </w:r>
    </w:p>
    <w:p w14:paraId="7711A2F2">
      <w:pPr>
        <w:pStyle w:val="7"/>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唱标流程：技术标唱标→技术标澄清→技术标评分→商务标唱标→价格澄清→商务标评审；</w:t>
      </w:r>
    </w:p>
    <w:p w14:paraId="7AAF900C">
      <w:pPr>
        <w:pStyle w:val="7"/>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开标过</w:t>
      </w:r>
      <w:r>
        <w:rPr>
          <w:rFonts w:hint="eastAsia" w:hAnsi="宋体" w:eastAsia="宋体" w:cs="宋体"/>
          <w:kern w:val="2"/>
          <w:sz w:val="24"/>
          <w:szCs w:val="24"/>
          <w:lang w:val="en-US" w:eastAsia="zh-CN" w:bidi="ar-SA"/>
        </w:rPr>
        <w:t>程中</w:t>
      </w:r>
      <w:r>
        <w:rPr>
          <w:rFonts w:hint="eastAsia" w:ascii="宋体" w:hAnsi="宋体" w:eastAsia="宋体" w:cs="宋体"/>
          <w:kern w:val="2"/>
          <w:sz w:val="24"/>
          <w:szCs w:val="24"/>
          <w:lang w:val="en-US" w:eastAsia="zh-CN" w:bidi="ar-SA"/>
        </w:rPr>
        <w:t>A级项目进行三轮开标会，B级项目进行两轮开标会</w:t>
      </w:r>
      <w:r>
        <w:rPr>
          <w:rFonts w:hint="eastAsia" w:hAnsi="宋体" w:eastAsia="宋体" w:cs="宋体"/>
          <w:kern w:val="2"/>
          <w:sz w:val="24"/>
          <w:szCs w:val="24"/>
          <w:lang w:val="en-US" w:eastAsia="zh-CN" w:bidi="ar-SA"/>
        </w:rPr>
        <w:t>，每轮均可能淘汰投标方</w:t>
      </w:r>
      <w:r>
        <w:rPr>
          <w:rFonts w:hint="eastAsia" w:ascii="宋体" w:hAnsi="宋体" w:eastAsia="宋体" w:cs="宋体"/>
          <w:kern w:val="2"/>
          <w:sz w:val="24"/>
          <w:szCs w:val="24"/>
          <w:lang w:val="en-US" w:eastAsia="zh-CN" w:bidi="ar-SA"/>
        </w:rPr>
        <w:t>。</w:t>
      </w:r>
    </w:p>
    <w:p w14:paraId="737B5701">
      <w:pPr>
        <w:pStyle w:val="7"/>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第一轮包括技术标答辩和商务标报价环节</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67EDCC87">
      <w:pPr>
        <w:pStyle w:val="7"/>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第二轮由专家组审查第一轮的技术和商务情况，并决定是否继续进行商务报价</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163DB8D7">
      <w:pPr>
        <w:pStyle w:val="7"/>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A级项目第三轮由专家组审查前两轮的技术和商务报价情况。</w:t>
      </w:r>
    </w:p>
    <w:p w14:paraId="41AA7F72">
      <w:pPr>
        <w:rPr>
          <w:rFonts w:hint="eastAsia" w:asciiTheme="majorEastAsia" w:hAnsiTheme="majorEastAsia" w:eastAsiaTheme="majorEastAsia" w:cstheme="majorEastAsia"/>
          <w:sz w:val="22"/>
          <w:szCs w:val="22"/>
          <w:highlight w:val="none"/>
          <w:lang w:val="en-US" w:eastAsia="zh-CN"/>
        </w:rPr>
      </w:pPr>
      <w:r>
        <w:rPr>
          <w:rFonts w:hint="eastAsia" w:asciiTheme="majorEastAsia" w:hAnsiTheme="majorEastAsia" w:eastAsiaTheme="majorEastAsia" w:cstheme="majorEastAsia"/>
          <w:sz w:val="22"/>
          <w:szCs w:val="22"/>
          <w:highlight w:val="none"/>
          <w:lang w:val="en-US" w:eastAsia="zh-CN"/>
        </w:rPr>
        <w:t>以上招标过程概述为项目联系人对中国重汽招标流程概述，投标人若投标即认可该招标流程。</w:t>
      </w:r>
    </w:p>
    <w:p w14:paraId="7C6170AD">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评审期间产生的技术</w:t>
      </w:r>
      <w:r>
        <w:rPr>
          <w:rFonts w:hint="eastAsia" w:ascii="宋体" w:hAnsi="宋体" w:eastAsia="宋体" w:cs="宋体"/>
          <w:color w:val="auto"/>
          <w:sz w:val="24"/>
          <w:szCs w:val="24"/>
          <w:highlight w:val="none"/>
          <w:lang w:val="en-US" w:eastAsia="zh-CN"/>
        </w:rPr>
        <w:t>和商务价格</w:t>
      </w:r>
      <w:r>
        <w:rPr>
          <w:rFonts w:hint="eastAsia" w:ascii="宋体" w:hAnsi="宋体" w:eastAsia="宋体" w:cs="宋体"/>
          <w:color w:val="auto"/>
          <w:sz w:val="24"/>
          <w:szCs w:val="24"/>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41E4ABAF">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p>
    <w:p w14:paraId="52D4E852">
      <w:pPr>
        <w:rPr>
          <w:rFonts w:hint="default" w:asciiTheme="majorEastAsia" w:hAnsiTheme="majorEastAsia" w:eastAsiaTheme="majorEastAsia" w:cstheme="majorEastAsia"/>
          <w:sz w:val="22"/>
          <w:szCs w:val="22"/>
          <w:highlight w:val="yellow"/>
          <w:lang w:val="en-US" w:eastAsia="zh-CN"/>
        </w:rPr>
      </w:pPr>
    </w:p>
    <w:p w14:paraId="13525A79">
      <w:pPr>
        <w:pStyle w:val="27"/>
        <w:spacing w:line="500" w:lineRule="exact"/>
        <w:ind w:firstLine="602"/>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投标保证金</w:t>
      </w:r>
    </w:p>
    <w:p w14:paraId="666D1097">
      <w:pPr>
        <w:pStyle w:val="29"/>
        <w:spacing w:line="500" w:lineRule="exact"/>
        <w:ind w:firstLine="600"/>
        <w:rPr>
          <w:rFonts w:hint="eastAsia" w:ascii="宋体" w:hAnsi="宋体" w:eastAsia="宋体" w:cs="宋体"/>
          <w:sz w:val="24"/>
          <w:szCs w:val="24"/>
          <w:highlight w:val="none"/>
        </w:rPr>
      </w:pPr>
      <w:r>
        <w:rPr>
          <w:rFonts w:hint="eastAsia" w:ascii="宋体" w:hAnsi="宋体" w:eastAsia="宋体" w:cs="宋体"/>
          <w:sz w:val="24"/>
          <w:szCs w:val="24"/>
          <w:highlight w:val="none"/>
        </w:rPr>
        <w:t>投标人</w:t>
      </w:r>
      <w:r>
        <w:rPr>
          <w:rFonts w:hint="eastAsia" w:ascii="宋体" w:hAnsi="宋体" w:eastAsia="宋体" w:cs="宋体"/>
          <w:sz w:val="24"/>
          <w:szCs w:val="24"/>
          <w:highlight w:val="none"/>
          <w:lang w:val="en-US" w:eastAsia="zh-CN"/>
        </w:rPr>
        <w:t>应在2026年8月</w:t>
      </w:r>
      <w:r>
        <w:rPr>
          <w:rFonts w:hint="eastAsia" w:eastAsia="宋体" w:cs="宋体"/>
          <w:sz w:val="24"/>
          <w:szCs w:val="24"/>
          <w:highlight w:val="none"/>
          <w:lang w:val="en-US" w:eastAsia="zh-CN"/>
        </w:rPr>
        <w:t>18</w:t>
      </w:r>
      <w:r>
        <w:rPr>
          <w:rFonts w:hint="eastAsia" w:ascii="宋体" w:hAnsi="宋体" w:eastAsia="宋体" w:cs="宋体"/>
          <w:sz w:val="24"/>
          <w:szCs w:val="24"/>
          <w:highlight w:val="none"/>
          <w:lang w:val="en-US" w:eastAsia="zh-CN"/>
        </w:rPr>
        <w:t>日前从基本账户</w:t>
      </w:r>
      <w:r>
        <w:rPr>
          <w:rFonts w:hint="eastAsia" w:ascii="宋体" w:hAnsi="宋体" w:eastAsia="宋体" w:cs="宋体"/>
          <w:sz w:val="24"/>
          <w:szCs w:val="24"/>
          <w:highlight w:val="none"/>
        </w:rPr>
        <w:t>向招标人缴纳</w:t>
      </w:r>
      <w:r>
        <w:rPr>
          <w:rFonts w:hint="eastAsia" w:ascii="宋体" w:hAnsi="宋体" w:eastAsia="宋体" w:cs="宋体"/>
          <w:sz w:val="24"/>
          <w:szCs w:val="24"/>
          <w:highlight w:val="none"/>
          <w:lang w:val="en-US" w:eastAsia="zh-CN"/>
        </w:rPr>
        <w:t>20000元投标</w:t>
      </w:r>
      <w:r>
        <w:rPr>
          <w:rFonts w:hint="eastAsia" w:ascii="宋体" w:hAnsi="宋体" w:eastAsia="宋体" w:cs="宋体"/>
          <w:sz w:val="24"/>
          <w:szCs w:val="24"/>
          <w:highlight w:val="none"/>
        </w:rPr>
        <w:t>金，不允许以个人名义交款，汇款时必须注明</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XX公司+中国重汽首届职工集体婚礼投标</w:t>
      </w:r>
      <w:r>
        <w:rPr>
          <w:rFonts w:hint="eastAsia" w:ascii="宋体" w:hAnsi="宋体" w:eastAsia="宋体" w:cs="宋体"/>
          <w:b/>
          <w:bCs/>
          <w:sz w:val="24"/>
          <w:szCs w:val="24"/>
          <w:highlight w:val="none"/>
        </w:rPr>
        <w:t>保证金”</w:t>
      </w:r>
      <w:r>
        <w:rPr>
          <w:rFonts w:hint="eastAsia" w:ascii="宋体" w:hAnsi="宋体" w:eastAsia="宋体" w:cs="宋体"/>
          <w:sz w:val="24"/>
          <w:szCs w:val="24"/>
          <w:highlight w:val="none"/>
        </w:rPr>
        <w:t xml:space="preserve">，可以收款开户行及账户见下： </w:t>
      </w:r>
    </w:p>
    <w:p w14:paraId="79751534">
      <w:pPr>
        <w:pStyle w:val="29"/>
        <w:spacing w:line="500" w:lineRule="exact"/>
        <w:ind w:firstLine="6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单位</w:t>
      </w:r>
      <w:r>
        <w:rPr>
          <w:rFonts w:hint="eastAsia" w:ascii="宋体" w:hAnsi="宋体" w:eastAsia="宋体" w:cs="宋体"/>
          <w:sz w:val="24"/>
          <w:szCs w:val="24"/>
          <w:highlight w:val="none"/>
        </w:rPr>
        <w:t>名称：中国重汽集团济南动力有限公司</w:t>
      </w:r>
    </w:p>
    <w:p w14:paraId="771B5E38">
      <w:pPr>
        <w:pStyle w:val="29"/>
        <w:spacing w:line="500" w:lineRule="exact"/>
        <w:ind w:firstLine="6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收款</w:t>
      </w:r>
      <w:r>
        <w:rPr>
          <w:rFonts w:hint="eastAsia" w:ascii="宋体" w:hAnsi="宋体" w:eastAsia="宋体" w:cs="宋体"/>
          <w:sz w:val="24"/>
          <w:szCs w:val="24"/>
          <w:highlight w:val="none"/>
        </w:rPr>
        <w:t>账号：37001616508050150300</w:t>
      </w:r>
    </w:p>
    <w:p w14:paraId="1FD15790">
      <w:pPr>
        <w:pStyle w:val="29"/>
        <w:spacing w:line="500" w:lineRule="exact"/>
        <w:ind w:firstLine="600"/>
        <w:rPr>
          <w:rFonts w:hint="eastAsia" w:ascii="宋体" w:hAnsi="宋体" w:eastAsia="宋体" w:cs="宋体"/>
          <w:sz w:val="24"/>
          <w:szCs w:val="24"/>
          <w:highlight w:val="none"/>
        </w:rPr>
      </w:pPr>
      <w:r>
        <w:rPr>
          <w:rFonts w:hint="eastAsia" w:ascii="宋体" w:hAnsi="宋体" w:eastAsia="宋体" w:cs="宋体"/>
          <w:sz w:val="24"/>
          <w:szCs w:val="24"/>
          <w:highlight w:val="none"/>
        </w:rPr>
        <w:t>开户行</w:t>
      </w:r>
      <w:r>
        <w:rPr>
          <w:rFonts w:hint="eastAsia" w:ascii="宋体" w:hAnsi="宋体" w:eastAsia="宋体" w:cs="宋体"/>
          <w:sz w:val="24"/>
          <w:szCs w:val="24"/>
          <w:highlight w:val="none"/>
          <w:lang w:val="en-US" w:eastAsia="zh-CN"/>
        </w:rPr>
        <w:t>名称</w:t>
      </w:r>
      <w:r>
        <w:rPr>
          <w:rFonts w:hint="eastAsia" w:ascii="宋体" w:hAnsi="宋体" w:eastAsia="宋体" w:cs="宋体"/>
          <w:sz w:val="24"/>
          <w:szCs w:val="24"/>
          <w:highlight w:val="none"/>
        </w:rPr>
        <w:t>：中国建设银行</w:t>
      </w:r>
      <w:r>
        <w:rPr>
          <w:rFonts w:hint="eastAsia" w:ascii="宋体" w:hAnsi="宋体" w:eastAsia="宋体" w:cs="宋体"/>
          <w:sz w:val="24"/>
          <w:szCs w:val="24"/>
          <w:highlight w:val="none"/>
          <w:lang w:val="en-US" w:eastAsia="zh-CN"/>
        </w:rPr>
        <w:t>股份有限公司</w:t>
      </w:r>
      <w:r>
        <w:rPr>
          <w:rFonts w:hint="eastAsia" w:ascii="宋体" w:hAnsi="宋体" w:eastAsia="宋体" w:cs="宋体"/>
          <w:sz w:val="24"/>
          <w:szCs w:val="24"/>
          <w:highlight w:val="none"/>
        </w:rPr>
        <w:t>济南天桥支行</w:t>
      </w:r>
    </w:p>
    <w:p w14:paraId="10CC8442">
      <w:pPr>
        <w:pStyle w:val="29"/>
        <w:spacing w:line="500" w:lineRule="exact"/>
        <w:ind w:firstLine="600"/>
        <w:rPr>
          <w:rFonts w:hint="eastAsia" w:ascii="宋体" w:hAnsi="宋体" w:eastAsia="宋体" w:cs="宋体"/>
          <w:sz w:val="24"/>
          <w:szCs w:val="24"/>
          <w:highlight w:val="none"/>
        </w:rPr>
      </w:pPr>
      <w:r>
        <w:rPr>
          <w:rFonts w:hint="eastAsia" w:ascii="宋体" w:hAnsi="宋体" w:eastAsia="宋体" w:cs="宋体"/>
          <w:sz w:val="24"/>
          <w:szCs w:val="24"/>
          <w:highlight w:val="none"/>
        </w:rPr>
        <w:t>开户行行号：105451000362</w:t>
      </w:r>
    </w:p>
    <w:p w14:paraId="6F25FE64">
      <w:pPr>
        <w:pStyle w:val="29"/>
        <w:spacing w:line="500" w:lineRule="exact"/>
        <w:ind w:firstLine="6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投标人需</w:t>
      </w:r>
      <w:r>
        <w:rPr>
          <w:rFonts w:hint="eastAsia" w:ascii="宋体" w:hAnsi="宋体" w:eastAsia="宋体" w:cs="宋体"/>
          <w:sz w:val="24"/>
          <w:szCs w:val="24"/>
          <w:highlight w:val="none"/>
          <w:lang w:val="en-US" w:eastAsia="zh-CN"/>
        </w:rPr>
        <w:t>在应标资格通过后</w:t>
      </w:r>
      <w:r>
        <w:rPr>
          <w:rFonts w:hint="eastAsia" w:ascii="宋体" w:hAnsi="宋体" w:eastAsia="宋体" w:cs="宋体"/>
          <w:sz w:val="24"/>
          <w:szCs w:val="24"/>
          <w:highlight w:val="none"/>
        </w:rPr>
        <w:t>将付款证明发送至邮箱。</w:t>
      </w:r>
      <w:r>
        <w:rPr>
          <w:rFonts w:hint="eastAsia" w:ascii="宋体" w:hAnsi="宋体" w:eastAsia="宋体" w:cs="宋体"/>
          <w:sz w:val="24"/>
          <w:szCs w:val="24"/>
          <w:highlight w:val="none"/>
          <w:lang w:val="en-US" w:eastAsia="zh-CN"/>
        </w:rPr>
        <w:t>投标人中标后，缴纳的投标保证金自动转为履约保证金，如中标人拒绝签署合同，保证金不予退还。</w:t>
      </w:r>
      <w:r>
        <w:rPr>
          <w:rFonts w:hint="eastAsia" w:ascii="宋体" w:hAnsi="宋体" w:eastAsia="宋体" w:cs="宋体"/>
          <w:sz w:val="24"/>
          <w:szCs w:val="24"/>
          <w:highlight w:val="none"/>
        </w:rPr>
        <w:t>未中标单位的投标保证金在中标结果公布后的下一月返还到交纳账户</w:t>
      </w:r>
      <w:r>
        <w:rPr>
          <w:rFonts w:hint="eastAsia" w:ascii="宋体" w:hAnsi="宋体" w:eastAsia="宋体" w:cs="宋体"/>
          <w:sz w:val="24"/>
          <w:szCs w:val="24"/>
          <w:highlight w:val="none"/>
          <w:lang w:eastAsia="zh-CN"/>
        </w:rPr>
        <w:t>；在</w:t>
      </w:r>
      <w:r>
        <w:rPr>
          <w:rFonts w:hint="eastAsia" w:ascii="宋体" w:hAnsi="宋体" w:eastAsia="宋体" w:cs="宋体"/>
          <w:sz w:val="24"/>
          <w:szCs w:val="24"/>
          <w:highlight w:val="none"/>
        </w:rPr>
        <w:t>开标现场被判定为否决单位的，其投标保证金在开标之后的下一月返还到交纳账户。</w:t>
      </w:r>
      <w:r>
        <w:rPr>
          <w:rFonts w:hint="eastAsia" w:ascii="宋体" w:hAnsi="宋体" w:eastAsia="宋体" w:cs="宋体"/>
          <w:sz w:val="24"/>
          <w:szCs w:val="24"/>
          <w:highlight w:val="none"/>
          <w:lang w:val="en-US" w:eastAsia="zh-CN"/>
        </w:rPr>
        <w:t>保证金均为无息返还。</w:t>
      </w:r>
    </w:p>
    <w:p w14:paraId="39DD61E8">
      <w:pPr>
        <w:pStyle w:val="29"/>
        <w:spacing w:line="500" w:lineRule="exact"/>
        <w:ind w:firstLine="600"/>
        <w:rPr>
          <w:rFonts w:hint="eastAsia" w:ascii="宋体" w:hAnsi="宋体" w:eastAsia="宋体" w:cs="宋体"/>
          <w:sz w:val="24"/>
          <w:szCs w:val="24"/>
          <w:highlight w:val="none"/>
        </w:rPr>
      </w:pPr>
      <w:r>
        <w:rPr>
          <w:rFonts w:hint="eastAsia" w:ascii="宋体" w:hAnsi="宋体" w:eastAsia="宋体" w:cs="宋体"/>
          <w:sz w:val="24"/>
          <w:szCs w:val="24"/>
          <w:highlight w:val="none"/>
        </w:rPr>
        <w:t>发生以下情况时，招标人有权没收投标保证金：</w:t>
      </w:r>
    </w:p>
    <w:p w14:paraId="3C306360">
      <w:pPr>
        <w:pStyle w:val="29"/>
        <w:spacing w:line="500" w:lineRule="exact"/>
        <w:ind w:firstLine="600"/>
        <w:rPr>
          <w:rFonts w:hint="eastAsia" w:ascii="宋体" w:hAnsi="宋体" w:eastAsia="宋体" w:cs="宋体"/>
          <w:sz w:val="24"/>
          <w:szCs w:val="24"/>
          <w:highlight w:val="none"/>
        </w:rPr>
      </w:pPr>
      <w:r>
        <w:rPr>
          <w:rFonts w:hint="eastAsia" w:ascii="宋体" w:hAnsi="宋体" w:eastAsia="宋体" w:cs="宋体"/>
          <w:sz w:val="24"/>
          <w:szCs w:val="24"/>
          <w:highlight w:val="none"/>
        </w:rPr>
        <w:t>a）截至开标前</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天，投标人无正当理由、未以书面形式向招标人递交说明而在投标截止日不来投标的；</w:t>
      </w:r>
    </w:p>
    <w:p w14:paraId="14BC30CD">
      <w:pPr>
        <w:pStyle w:val="29"/>
        <w:spacing w:line="500" w:lineRule="exact"/>
        <w:ind w:firstLine="600"/>
        <w:rPr>
          <w:rFonts w:hint="eastAsia" w:ascii="宋体" w:hAnsi="宋体" w:eastAsia="宋体" w:cs="宋体"/>
          <w:sz w:val="24"/>
          <w:szCs w:val="24"/>
          <w:highlight w:val="none"/>
        </w:rPr>
      </w:pPr>
      <w:r>
        <w:rPr>
          <w:rFonts w:hint="eastAsia" w:ascii="宋体" w:hAnsi="宋体" w:eastAsia="宋体" w:cs="宋体"/>
          <w:sz w:val="24"/>
          <w:szCs w:val="24"/>
          <w:highlight w:val="none"/>
        </w:rPr>
        <w:t>b）投标人递送投标文件后，无正当理由放弃投标的；</w:t>
      </w:r>
    </w:p>
    <w:p w14:paraId="3C253F8C">
      <w:pPr>
        <w:pStyle w:val="29"/>
        <w:spacing w:line="500" w:lineRule="exact"/>
        <w:ind w:firstLine="600"/>
        <w:rPr>
          <w:rFonts w:hint="eastAsia" w:ascii="宋体" w:hAnsi="宋体" w:eastAsia="宋体" w:cs="宋体"/>
          <w:sz w:val="24"/>
          <w:szCs w:val="24"/>
          <w:highlight w:val="none"/>
        </w:rPr>
      </w:pPr>
      <w:r>
        <w:rPr>
          <w:rFonts w:hint="eastAsia" w:ascii="宋体" w:hAnsi="宋体" w:eastAsia="宋体" w:cs="宋体"/>
          <w:sz w:val="24"/>
          <w:szCs w:val="24"/>
          <w:highlight w:val="none"/>
        </w:rPr>
        <w:t>c）自中标通知书发出之日起30日内，中标人无正当理由不与招标人签订合同的；</w:t>
      </w:r>
    </w:p>
    <w:p w14:paraId="40F52E56">
      <w:pPr>
        <w:pStyle w:val="29"/>
        <w:spacing w:line="500" w:lineRule="exact"/>
        <w:ind w:firstLine="600"/>
        <w:rPr>
          <w:rFonts w:hint="eastAsia" w:ascii="宋体" w:hAnsi="宋体" w:eastAsia="宋体" w:cs="宋体"/>
          <w:sz w:val="24"/>
          <w:szCs w:val="24"/>
          <w:highlight w:val="none"/>
        </w:rPr>
      </w:pPr>
      <w:r>
        <w:rPr>
          <w:rFonts w:hint="eastAsia" w:ascii="宋体" w:hAnsi="宋体" w:eastAsia="宋体" w:cs="宋体"/>
          <w:sz w:val="24"/>
          <w:szCs w:val="24"/>
          <w:highlight w:val="none"/>
        </w:rPr>
        <w:t>d）投标人在投标过程中被查实有串标、围标、陪标等违法违纪行为的；</w:t>
      </w:r>
    </w:p>
    <w:p w14:paraId="4DFD3334">
      <w:pPr>
        <w:pStyle w:val="29"/>
        <w:spacing w:line="500" w:lineRule="exact"/>
        <w:ind w:firstLine="600"/>
        <w:rPr>
          <w:rFonts w:hint="eastAsia" w:ascii="仿宋_GB2312" w:hAnsi="仿宋" w:eastAsia="仿宋_GB2312" w:cs="Times New Roman"/>
          <w:sz w:val="30"/>
          <w:szCs w:val="30"/>
          <w:highlight w:val="none"/>
        </w:rPr>
      </w:pPr>
      <w:r>
        <w:rPr>
          <w:rFonts w:hint="eastAsia" w:ascii="宋体" w:hAnsi="宋体" w:eastAsia="宋体" w:cs="宋体"/>
          <w:sz w:val="24"/>
          <w:szCs w:val="24"/>
          <w:highlight w:val="none"/>
        </w:rPr>
        <w:t>e）投标人有违约违规行为或被投诉、举报的，在调查处理期间，保证金暂不退还，待调查处理结束后按有关规定处理。</w:t>
      </w:r>
    </w:p>
    <w:p w14:paraId="556E0B9C">
      <w:pPr>
        <w:pStyle w:val="2"/>
        <w:rPr>
          <w:rFonts w:hint="default"/>
          <w:lang w:val="en-US" w:eastAsia="zh-CN"/>
        </w:rPr>
      </w:pPr>
    </w:p>
    <w:p w14:paraId="0A24FD95">
      <w:pPr>
        <w:rPr>
          <w:rFonts w:hint="default"/>
          <w:lang w:val="en-US" w:eastAsia="zh-CN"/>
        </w:rPr>
      </w:pPr>
    </w:p>
    <w:p w14:paraId="68D916BF">
      <w:pPr>
        <w:pStyle w:val="2"/>
        <w:rPr>
          <w:rFonts w:hint="default"/>
          <w:lang w:val="en-US" w:eastAsia="zh-CN"/>
        </w:rPr>
      </w:pPr>
    </w:p>
    <w:p w14:paraId="547B9FBE">
      <w:pPr>
        <w:rPr>
          <w:rFonts w:hint="default"/>
          <w:lang w:val="en-US" w:eastAsia="zh-CN"/>
        </w:rPr>
      </w:pPr>
    </w:p>
    <w:p w14:paraId="4BE6788D">
      <w:pPr>
        <w:pStyle w:val="2"/>
        <w:rPr>
          <w:rFonts w:hint="default"/>
          <w:lang w:val="en-US" w:eastAsia="zh-CN"/>
        </w:rPr>
      </w:pPr>
    </w:p>
    <w:p w14:paraId="5965EE0E">
      <w:pPr>
        <w:rPr>
          <w:rFonts w:hint="default"/>
          <w:lang w:val="en-US" w:eastAsia="zh-CN"/>
        </w:rPr>
      </w:pPr>
    </w:p>
    <w:p w14:paraId="033474C6">
      <w:pPr>
        <w:pStyle w:val="3"/>
        <w:bidi w:val="0"/>
        <w:rPr>
          <w:rFonts w:hint="default" w:ascii="黑体" w:hAnsi="黑体" w:eastAsia="黑体" w:cs="黑体"/>
          <w:b w:val="0"/>
          <w:bCs/>
          <w:lang w:val="en-US" w:eastAsia="zh-CN"/>
        </w:rPr>
      </w:pPr>
      <w:r>
        <w:rPr>
          <w:rFonts w:hint="eastAsia" w:ascii="黑体" w:hAnsi="黑体" w:eastAsia="黑体" w:cs="黑体"/>
          <w:b w:val="0"/>
          <w:bCs/>
          <w:lang w:val="en-US" w:eastAsia="zh-CN"/>
        </w:rPr>
        <w:t>附件1</w:t>
      </w:r>
    </w:p>
    <w:p w14:paraId="59943C5A">
      <w:pPr>
        <w:pStyle w:val="5"/>
        <w:spacing w:line="460" w:lineRule="exact"/>
        <w:jc w:val="center"/>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投标书</w:t>
      </w:r>
    </w:p>
    <w:p w14:paraId="5A886D0B">
      <w:pPr>
        <w:pStyle w:val="5"/>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致中国重型汽车集团有限公司工会委员会：</w:t>
      </w:r>
    </w:p>
    <w:p w14:paraId="7870960A">
      <w:pPr>
        <w:pStyle w:val="5"/>
        <w:spacing w:line="560" w:lineRule="exact"/>
        <w:ind w:firstLine="48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根据贵方为（项目名称）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招标采购及服务的投标邀请，签字代表（全名、职务）</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经正式授权并代表投标人（投标人名称、地址）</w:t>
      </w:r>
      <w:r>
        <w:rPr>
          <w:rFonts w:hint="eastAsia" w:ascii="宋体" w:hAnsi="宋体" w:eastAsia="宋体" w:cs="宋体"/>
          <w:sz w:val="24"/>
          <w:szCs w:val="24"/>
          <w:highlight w:val="none"/>
          <w:u w:val="single"/>
          <w:lang w:val="en-US" w:eastAsia="zh-CN"/>
        </w:rPr>
        <w:t xml:space="preserve">                </w:t>
      </w:r>
    </w:p>
    <w:p w14:paraId="65088DFA">
      <w:pPr>
        <w:pStyle w:val="5"/>
        <w:spacing w:line="56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提交下述文件：电子版投标文件一份</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据此，签字代表宣布同意如下：</w:t>
      </w:r>
    </w:p>
    <w:p w14:paraId="0C3E13BE">
      <w:pPr>
        <w:pStyle w:val="5"/>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1．所附投标报价表中规定的应提供和交付的物品投标单价。</w:t>
      </w:r>
    </w:p>
    <w:p w14:paraId="3D3922AB">
      <w:pPr>
        <w:pStyle w:val="5"/>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2．投标人将按招标文件的规定履行合同责任和义务。</w:t>
      </w:r>
    </w:p>
    <w:p w14:paraId="2DA705A0">
      <w:pPr>
        <w:pStyle w:val="5"/>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3．投标人已详细审查全部招标文件，包括修改文件（如有的话）以及全部参考资料和有关附件，我们完全理解并同意放弃对这方面有不明及误解的权利。</w:t>
      </w:r>
    </w:p>
    <w:p w14:paraId="28D48C52">
      <w:pPr>
        <w:pStyle w:val="5"/>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4．投标有效期：自投标截止之日起90个日历日内有效。</w:t>
      </w:r>
    </w:p>
    <w:p w14:paraId="2E73BBFE">
      <w:pPr>
        <w:pStyle w:val="5"/>
        <w:spacing w:line="560" w:lineRule="exact"/>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5．投标人同意提供贵方要求的可能与投标有关的一切数据和资料，完全理解贵方不一定要接受最低价的投标或收到的任何投标。</w:t>
      </w:r>
    </w:p>
    <w:p w14:paraId="2FFCCD1D">
      <w:pPr>
        <w:pStyle w:val="5"/>
        <w:spacing w:line="560" w:lineRule="exact"/>
        <w:ind w:firstLine="480"/>
        <w:jc w:val="right"/>
        <w:rPr>
          <w:rFonts w:hint="eastAsia" w:ascii="宋体" w:hAnsi="宋体" w:eastAsia="宋体" w:cs="宋体"/>
          <w:sz w:val="24"/>
          <w:szCs w:val="24"/>
          <w:highlight w:val="none"/>
        </w:rPr>
      </w:pPr>
    </w:p>
    <w:p w14:paraId="61605322">
      <w:pPr>
        <w:pStyle w:val="5"/>
        <w:spacing w:line="560" w:lineRule="exact"/>
        <w:ind w:firstLine="480"/>
        <w:jc w:val="right"/>
        <w:rPr>
          <w:rFonts w:hint="eastAsia" w:ascii="宋体" w:hAnsi="宋体" w:eastAsia="宋体" w:cs="宋体"/>
          <w:sz w:val="24"/>
          <w:szCs w:val="24"/>
          <w:highlight w:val="none"/>
        </w:rPr>
      </w:pPr>
    </w:p>
    <w:p w14:paraId="3C2520A7">
      <w:pPr>
        <w:pStyle w:val="5"/>
        <w:spacing w:line="560" w:lineRule="exact"/>
        <w:ind w:firstLine="480"/>
        <w:jc w:val="right"/>
        <w:rPr>
          <w:rFonts w:hint="eastAsia" w:ascii="宋体" w:hAnsi="宋体" w:eastAsia="宋体" w:cs="宋体"/>
          <w:sz w:val="24"/>
          <w:szCs w:val="24"/>
          <w:highlight w:val="none"/>
        </w:rPr>
      </w:pPr>
    </w:p>
    <w:p w14:paraId="5EBC21B2">
      <w:pPr>
        <w:pStyle w:val="5"/>
        <w:spacing w:line="560" w:lineRule="exact"/>
        <w:ind w:firstLine="480"/>
        <w:jc w:val="right"/>
        <w:rPr>
          <w:rFonts w:hint="eastAsia" w:ascii="宋体" w:hAnsi="宋体" w:eastAsia="宋体" w:cs="宋体"/>
          <w:sz w:val="24"/>
          <w:szCs w:val="24"/>
          <w:highlight w:val="none"/>
        </w:rPr>
      </w:pPr>
    </w:p>
    <w:p w14:paraId="36E60F90">
      <w:pPr>
        <w:pStyle w:val="5"/>
        <w:spacing w:line="56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投标人代表签字：</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日期：</w:t>
      </w:r>
    </w:p>
    <w:p w14:paraId="082EBA3D">
      <w:pPr>
        <w:pStyle w:val="5"/>
        <w:spacing w:line="56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投标人代表姓名、职务（印刷体）：</w:t>
      </w:r>
    </w:p>
    <w:p w14:paraId="052740E5">
      <w:pPr>
        <w:pStyle w:val="5"/>
        <w:spacing w:line="56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投标人名称（及公章）：</w:t>
      </w:r>
    </w:p>
    <w:p w14:paraId="319F4719">
      <w:pPr>
        <w:pStyle w:val="5"/>
        <w:spacing w:line="560" w:lineRule="exact"/>
        <w:ind w:firstLine="480"/>
        <w:jc w:val="right"/>
        <w:rPr>
          <w:rFonts w:hint="eastAsia" w:ascii="宋体" w:hAnsi="宋体" w:eastAsia="宋体" w:cs="宋体"/>
          <w:sz w:val="24"/>
          <w:szCs w:val="24"/>
          <w:highlight w:val="none"/>
        </w:rPr>
      </w:pPr>
    </w:p>
    <w:p w14:paraId="282FB2E9">
      <w:pPr>
        <w:pStyle w:val="5"/>
        <w:spacing w:line="560" w:lineRule="exact"/>
        <w:ind w:firstLine="48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p>
    <w:p w14:paraId="0C80AB8D">
      <w:pPr>
        <w:pStyle w:val="5"/>
        <w:spacing w:line="460" w:lineRule="exact"/>
        <w:jc w:val="center"/>
        <w:rPr>
          <w:rFonts w:hint="eastAsia" w:ascii="宋体" w:hAnsi="宋体" w:eastAsia="宋体" w:cs="宋体"/>
          <w:b/>
          <w:bCs/>
          <w:sz w:val="36"/>
          <w:szCs w:val="36"/>
          <w:highlight w:val="none"/>
        </w:rPr>
      </w:pPr>
    </w:p>
    <w:p w14:paraId="25C0D046">
      <w:pPr>
        <w:pStyle w:val="5"/>
        <w:spacing w:line="460" w:lineRule="exact"/>
        <w:jc w:val="center"/>
        <w:rPr>
          <w:rFonts w:hint="eastAsia" w:ascii="宋体" w:hAnsi="宋体" w:eastAsia="宋体" w:cs="宋体"/>
          <w:b/>
          <w:bCs/>
          <w:sz w:val="36"/>
          <w:szCs w:val="36"/>
          <w:highlight w:val="none"/>
        </w:rPr>
      </w:pPr>
    </w:p>
    <w:p w14:paraId="4DF8B6E8">
      <w:pPr>
        <w:pStyle w:val="5"/>
        <w:spacing w:line="460" w:lineRule="exact"/>
        <w:jc w:val="center"/>
        <w:rPr>
          <w:rFonts w:hint="eastAsia" w:ascii="宋体" w:hAnsi="宋体" w:eastAsia="宋体" w:cs="宋体"/>
          <w:b/>
          <w:bCs/>
          <w:sz w:val="36"/>
          <w:szCs w:val="36"/>
          <w:highlight w:val="none"/>
        </w:rPr>
      </w:pPr>
    </w:p>
    <w:p w14:paraId="0503952C">
      <w:pPr>
        <w:rPr>
          <w:rFonts w:ascii="宋体" w:hAnsi="宋体" w:cs="宋体"/>
          <w:sz w:val="24"/>
          <w:szCs w:val="24"/>
          <w:highlight w:val="none"/>
        </w:rPr>
      </w:pPr>
      <w:r>
        <w:rPr>
          <w:rFonts w:hint="eastAsia" w:ascii="宋体" w:hAnsi="宋体" w:cs="宋体"/>
          <w:sz w:val="24"/>
          <w:szCs w:val="24"/>
          <w:highlight w:val="none"/>
        </w:rPr>
        <w:t>附件</w:t>
      </w:r>
      <w:r>
        <w:rPr>
          <w:rFonts w:hint="eastAsia" w:ascii="宋体" w:hAnsi="宋体" w:cs="宋体"/>
          <w:sz w:val="24"/>
          <w:szCs w:val="24"/>
          <w:highlight w:val="none"/>
          <w:lang w:val="en-US" w:eastAsia="zh-CN"/>
        </w:rPr>
        <w:t>2</w:t>
      </w:r>
      <w:r>
        <w:rPr>
          <w:rFonts w:hint="eastAsia" w:ascii="宋体" w:hAnsi="宋体" w:cs="宋体"/>
          <w:sz w:val="24"/>
          <w:szCs w:val="24"/>
          <w:highlight w:val="none"/>
        </w:rPr>
        <w:t>：</w:t>
      </w:r>
    </w:p>
    <w:p w14:paraId="0FA2612E">
      <w:pPr>
        <w:pStyle w:val="5"/>
        <w:spacing w:line="460" w:lineRule="exact"/>
        <w:jc w:val="center"/>
        <w:rPr>
          <w:rFonts w:ascii="宋体" w:hAnsi="宋体" w:eastAsia="宋体"/>
          <w:b/>
          <w:bCs/>
          <w:sz w:val="36"/>
          <w:szCs w:val="36"/>
          <w:highlight w:val="none"/>
        </w:rPr>
      </w:pPr>
      <w:r>
        <w:rPr>
          <w:rFonts w:hint="eastAsia" w:ascii="宋体" w:hAnsi="宋体" w:eastAsia="宋体" w:cs="宋体"/>
          <w:b/>
          <w:bCs/>
          <w:sz w:val="36"/>
          <w:szCs w:val="36"/>
          <w:highlight w:val="none"/>
        </w:rPr>
        <w:t>法定代表人授权委托书</w:t>
      </w:r>
    </w:p>
    <w:p w14:paraId="1D4A2C9B">
      <w:pPr>
        <w:pStyle w:val="5"/>
        <w:spacing w:line="460" w:lineRule="exact"/>
        <w:jc w:val="center"/>
        <w:rPr>
          <w:rFonts w:ascii="宋体" w:hAnsi="宋体" w:eastAsia="宋体"/>
          <w:b/>
          <w:bCs/>
          <w:szCs w:val="32"/>
          <w:highlight w:val="none"/>
        </w:rPr>
      </w:pPr>
    </w:p>
    <w:p w14:paraId="4029DCEC">
      <w:pPr>
        <w:pStyle w:val="5"/>
        <w:spacing w:line="560" w:lineRule="exact"/>
        <w:rPr>
          <w:rFonts w:ascii="宋体" w:hAnsi="宋体" w:eastAsia="宋体"/>
          <w:sz w:val="24"/>
          <w:szCs w:val="24"/>
          <w:highlight w:val="none"/>
          <w:u w:val="single"/>
        </w:rPr>
      </w:pPr>
      <w:r>
        <w:rPr>
          <w:rFonts w:hint="eastAsia" w:ascii="宋体" w:hAnsi="宋体" w:eastAsia="宋体" w:cs="宋体"/>
          <w:sz w:val="24"/>
          <w:szCs w:val="24"/>
          <w:highlight w:val="none"/>
          <w:u w:val="single"/>
        </w:rPr>
        <w:t xml:space="preserve">  中国重型汽车集团有限公司工会委员会：</w:t>
      </w:r>
    </w:p>
    <w:p w14:paraId="11A53350">
      <w:pPr>
        <w:pStyle w:val="5"/>
        <w:spacing w:line="560" w:lineRule="exact"/>
        <w:ind w:firstLine="480"/>
        <w:rPr>
          <w:rFonts w:ascii="宋体" w:hAnsi="宋体" w:eastAsia="宋体"/>
          <w:sz w:val="24"/>
          <w:szCs w:val="24"/>
          <w:highlight w:val="none"/>
        </w:rPr>
      </w:pP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（投标人名称）法定代表人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授权我公司</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（职务或职称）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（姓名）为我单位本次投标授权代理人，全权处理此次招标项目（项目编号：</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）投标活动的一切事宜。</w:t>
      </w:r>
    </w:p>
    <w:p w14:paraId="4A81A2CE">
      <w:pPr>
        <w:adjustRightInd w:val="0"/>
        <w:snapToGrid w:val="0"/>
        <w:spacing w:before="93" w:beforeLines="30" w:line="360" w:lineRule="auto"/>
        <w:ind w:firstLine="480" w:firstLineChars="200"/>
        <w:rPr>
          <w:rFonts w:ascii="宋体" w:hAnsi="宋体"/>
          <w:sz w:val="24"/>
          <w:highlight w:val="none"/>
        </w:rPr>
      </w:pPr>
      <w:r>
        <w:rPr>
          <w:rFonts w:hint="eastAsia" w:ascii="宋体" w:hAnsi="宋体"/>
          <w:sz w:val="24"/>
          <w:highlight w:val="none"/>
        </w:rPr>
        <w:t>委托期限：</w:t>
      </w:r>
      <w:r>
        <w:rPr>
          <w:rFonts w:hint="eastAsia" w:ascii="宋体" w:hAnsi="宋体"/>
          <w:sz w:val="24"/>
          <w:highlight w:val="none"/>
          <w:u w:val="single"/>
        </w:rPr>
        <w:t xml:space="preserve">                       </w:t>
      </w:r>
      <w:r>
        <w:rPr>
          <w:rFonts w:hint="eastAsia" w:ascii="宋体" w:hAnsi="宋体"/>
          <w:sz w:val="24"/>
          <w:highlight w:val="none"/>
        </w:rPr>
        <w:t xml:space="preserve">    </w:t>
      </w:r>
    </w:p>
    <w:p w14:paraId="09C1B6B9">
      <w:pPr>
        <w:adjustRightInd w:val="0"/>
        <w:snapToGrid w:val="0"/>
        <w:spacing w:before="93" w:beforeLines="30" w:line="312" w:lineRule="auto"/>
        <w:ind w:firstLine="480" w:firstLineChars="200"/>
        <w:rPr>
          <w:rFonts w:ascii="宋体" w:hAnsi="宋体"/>
          <w:sz w:val="24"/>
          <w:highlight w:val="none"/>
        </w:rPr>
      </w:pPr>
      <w:r>
        <w:rPr>
          <w:rFonts w:hint="eastAsia" w:ascii="宋体" w:hAnsi="宋体"/>
          <w:sz w:val="24"/>
          <w:highlight w:val="none"/>
        </w:rPr>
        <w:t>全权代表无转委权。特此委托。</w:t>
      </w:r>
      <w:r>
        <w:rPr>
          <w:rFonts w:hint="eastAsia" w:ascii="宋体" w:hAnsi="宋体"/>
          <w:highlight w:val="none"/>
        </w:rPr>
        <mc:AlternateContent>
          <mc:Choice Requires="wps">
            <w:drawing>
              <wp:anchor distT="0" distB="0" distL="114300" distR="114300" simplePos="0" relativeHeight="251659264" behindDoc="0" locked="0" layoutInCell="1" allowOverlap="1">
                <wp:simplePos x="0" y="0"/>
                <wp:positionH relativeFrom="column">
                  <wp:posOffset>323215</wp:posOffset>
                </wp:positionH>
                <wp:positionV relativeFrom="paragraph">
                  <wp:posOffset>245745</wp:posOffset>
                </wp:positionV>
                <wp:extent cx="2657475" cy="1552575"/>
                <wp:effectExtent l="4445" t="4445" r="5080" b="5080"/>
                <wp:wrapNone/>
                <wp:docPr id="8" name="矩形 8"/>
                <wp:cNvGraphicFramePr/>
                <a:graphic xmlns:a="http://schemas.openxmlformats.org/drawingml/2006/main">
                  <a:graphicData uri="http://schemas.microsoft.com/office/word/2010/wordprocessingShape">
                    <wps:wsp>
                      <wps:cNvSpPr>
                        <a:spLocks noChangeArrowheads="1"/>
                      </wps:cNvSpPr>
                      <wps:spPr bwMode="auto">
                        <a:xfrm>
                          <a:off x="0" y="0"/>
                          <a:ext cx="2657475" cy="1552575"/>
                        </a:xfrm>
                        <a:prstGeom prst="rect">
                          <a:avLst/>
                        </a:prstGeom>
                        <a:solidFill>
                          <a:srgbClr val="FFFFFF"/>
                        </a:solidFill>
                        <a:ln w="9525">
                          <a:solidFill>
                            <a:srgbClr val="000000"/>
                          </a:solidFill>
                          <a:miter lim="800000"/>
                        </a:ln>
                      </wps:spPr>
                      <wps:txbx>
                        <w:txbxContent>
                          <w:p w14:paraId="603346BC">
                            <w:pPr>
                              <w:jc w:val="center"/>
                            </w:pPr>
                          </w:p>
                          <w:p w14:paraId="1EA0D21D">
                            <w:pPr>
                              <w:jc w:val="center"/>
                            </w:pPr>
                          </w:p>
                          <w:p w14:paraId="44D36275">
                            <w:pPr>
                              <w:jc w:val="center"/>
                            </w:pPr>
                          </w:p>
                          <w:p w14:paraId="6C60D16B">
                            <w:pPr>
                              <w:jc w:val="center"/>
                            </w:pPr>
                            <w:r>
                              <w:rPr>
                                <w:rFonts w:hint="eastAsia"/>
                              </w:rPr>
                              <w:t>法定代表人身份证复印件（正面）</w:t>
                            </w:r>
                          </w:p>
                          <w:p w14:paraId="2D9550C2">
                            <w:pPr>
                              <w:jc w:val="center"/>
                            </w:pPr>
                          </w:p>
                          <w:p w14:paraId="5E737F5F">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5.45pt;margin-top:19.35pt;height:122.25pt;width:209.25pt;z-index:251659264;mso-width-relative:page;mso-height-relative:page;" fillcolor="#FFFFFF" filled="t" stroked="t" coordsize="21600,21600" o:gfxdata="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vpUfy2AAAAAkBAAAPAAAAAAAAAAEAIAAAACIAAABkcnMvZG93bnJl&#10;di54bWxQSwECFAAUAAAACACHTuJAHqgj1DYCAAB7BAAADgAAAAAAAAABACAAAAAnAQAAZHJzL2Uy&#10;b0RvYy54bWxQSwUGAAAAAAYABgBZAQAAzwUAAAAA&#10;">
                <v:fill on="t" focussize="0,0"/>
                <v:stroke color="#000000" miterlimit="8" joinstyle="miter"/>
                <v:imagedata o:title=""/>
                <o:lock v:ext="edit" aspectratio="f"/>
                <v:textbox>
                  <w:txbxContent>
                    <w:p w14:paraId="603346BC">
                      <w:pPr>
                        <w:jc w:val="center"/>
                      </w:pPr>
                    </w:p>
                    <w:p w14:paraId="1EA0D21D">
                      <w:pPr>
                        <w:jc w:val="center"/>
                      </w:pPr>
                    </w:p>
                    <w:p w14:paraId="44D36275">
                      <w:pPr>
                        <w:jc w:val="center"/>
                      </w:pPr>
                    </w:p>
                    <w:p w14:paraId="6C60D16B">
                      <w:pPr>
                        <w:jc w:val="center"/>
                      </w:pPr>
                      <w:r>
                        <w:rPr>
                          <w:rFonts w:hint="eastAsia"/>
                        </w:rPr>
                        <w:t>法定代表人身份证复印件（正面）</w:t>
                      </w:r>
                    </w:p>
                    <w:p w14:paraId="2D9550C2">
                      <w:pPr>
                        <w:jc w:val="center"/>
                      </w:pPr>
                    </w:p>
                    <w:p w14:paraId="5E737F5F">
                      <w:pPr>
                        <w:jc w:val="center"/>
                      </w:pPr>
                    </w:p>
                  </w:txbxContent>
                </v:textbox>
              </v:rect>
            </w:pict>
          </mc:Fallback>
        </mc:AlternateContent>
      </w:r>
      <w:r>
        <w:rPr>
          <w:rFonts w:hint="eastAsia" w:ascii="宋体" w:hAnsi="宋体"/>
          <w:highlight w:val="none"/>
        </w:rPr>
        <mc:AlternateContent>
          <mc:Choice Requires="wps">
            <w:drawing>
              <wp:anchor distT="0" distB="0" distL="114300" distR="114300" simplePos="0" relativeHeight="251661312" behindDoc="0" locked="0" layoutInCell="1" allowOverlap="1">
                <wp:simplePos x="0" y="0"/>
                <wp:positionH relativeFrom="column">
                  <wp:posOffset>323215</wp:posOffset>
                </wp:positionH>
                <wp:positionV relativeFrom="paragraph">
                  <wp:posOffset>1845945</wp:posOffset>
                </wp:positionV>
                <wp:extent cx="2657475" cy="1552575"/>
                <wp:effectExtent l="4445" t="4445" r="5080" b="508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57475" cy="1552575"/>
                        </a:xfrm>
                        <a:prstGeom prst="rect">
                          <a:avLst/>
                        </a:prstGeom>
                        <a:solidFill>
                          <a:srgbClr val="FFFFFF"/>
                        </a:solidFill>
                        <a:ln w="9525">
                          <a:solidFill>
                            <a:srgbClr val="000000"/>
                          </a:solidFill>
                          <a:miter lim="800000"/>
                        </a:ln>
                      </wps:spPr>
                      <wps:txbx>
                        <w:txbxContent>
                          <w:p w14:paraId="2927C19F">
                            <w:pPr>
                              <w:jc w:val="center"/>
                            </w:pPr>
                            <w:r>
                              <w:rPr>
                                <w:rFonts w:hint="eastAsia"/>
                              </w:rPr>
                              <w:t>授权代理人身份证复印件（正面）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5.45pt;margin-top:145.35pt;height:122.25pt;width:209.25pt;z-index:251661312;mso-width-relative:page;mso-height-relative:page;" fillcolor="#FFFFFF" filled="t" stroked="t" coordsize="21600,21600" o:gfxdata="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o/grC2AAAAAoBAAAPAAAAAAAAAAEAIAAAACIAAABkcnMvZG93bnJl&#10;di54bWxQSwECFAAUAAAACACHTuJAk93L7zYCAAB7BAAADgAAAAAAAAABACAAAAAnAQAAZHJzL2Uy&#10;b0RvYy54bWxQSwUGAAAAAAYABgBZAQAAzwUAAAAA&#10;">
                <v:fill on="t" focussize="0,0"/>
                <v:stroke color="#000000" miterlimit="8" joinstyle="miter"/>
                <v:imagedata o:title=""/>
                <o:lock v:ext="edit" aspectratio="f"/>
                <v:textbox>
                  <w:txbxContent>
                    <w:p w14:paraId="2927C19F">
                      <w:pPr>
                        <w:jc w:val="center"/>
                      </w:pPr>
                      <w:r>
                        <w:rPr>
                          <w:rFonts w:hint="eastAsia"/>
                        </w:rPr>
                        <w:t>授权代理人身份证复印件（正面）</w:t>
                      </w:r>
                    </w:p>
                  </w:txbxContent>
                </v:textbox>
              </v:rect>
            </w:pict>
          </mc:Fallback>
        </mc:AlternateContent>
      </w:r>
      <w:r>
        <w:rPr>
          <w:rFonts w:hint="eastAsia" w:ascii="宋体" w:hAnsi="宋体"/>
          <w:highlight w:val="none"/>
        </w:rPr>
        <mc:AlternateContent>
          <mc:Choice Requires="wps">
            <w:drawing>
              <wp:anchor distT="0" distB="0" distL="114300" distR="114300" simplePos="0" relativeHeight="251660288" behindDoc="0" locked="0" layoutInCell="1" allowOverlap="1">
                <wp:simplePos x="0" y="0"/>
                <wp:positionH relativeFrom="column">
                  <wp:posOffset>3123565</wp:posOffset>
                </wp:positionH>
                <wp:positionV relativeFrom="paragraph">
                  <wp:posOffset>245745</wp:posOffset>
                </wp:positionV>
                <wp:extent cx="2514600" cy="1552575"/>
                <wp:effectExtent l="4445" t="4445" r="14605" b="5080"/>
                <wp:wrapNone/>
                <wp:docPr id="10" name="矩形 10"/>
                <wp:cNvGraphicFramePr/>
                <a:graphic xmlns:a="http://schemas.openxmlformats.org/drawingml/2006/main">
                  <a:graphicData uri="http://schemas.microsoft.com/office/word/2010/wordprocessingShape">
                    <wps:wsp>
                      <wps:cNvSpPr>
                        <a:spLocks noChangeArrowheads="1"/>
                      </wps:cNvSpPr>
                      <wps:spPr bwMode="auto">
                        <a:xfrm>
                          <a:off x="0" y="0"/>
                          <a:ext cx="2514600" cy="1552575"/>
                        </a:xfrm>
                        <a:prstGeom prst="rect">
                          <a:avLst/>
                        </a:prstGeom>
                        <a:solidFill>
                          <a:srgbClr val="FFFFFF"/>
                        </a:solidFill>
                        <a:ln w="9525">
                          <a:solidFill>
                            <a:srgbClr val="000000"/>
                          </a:solidFill>
                          <a:miter lim="800000"/>
                        </a:ln>
                      </wps:spPr>
                      <wps:txbx>
                        <w:txbxContent>
                          <w:p w14:paraId="3C4FDE31">
                            <w:pPr>
                              <w:jc w:val="center"/>
                            </w:pPr>
                          </w:p>
                          <w:p w14:paraId="6E346174">
                            <w:pPr>
                              <w:jc w:val="center"/>
                            </w:pPr>
                          </w:p>
                          <w:p w14:paraId="242A6CC8">
                            <w:pPr>
                              <w:jc w:val="center"/>
                            </w:pPr>
                          </w:p>
                          <w:p w14:paraId="78714C69">
                            <w:pPr>
                              <w:jc w:val="center"/>
                            </w:pPr>
                            <w:r>
                              <w:rPr>
                                <w:rFonts w:hint="eastAsia"/>
                              </w:rPr>
                              <w:t>法定代表人身份证复印件（反面）</w:t>
                            </w:r>
                          </w:p>
                          <w:p w14:paraId="6869324F">
                            <w:pPr>
                              <w:jc w:val="cente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5.95pt;margin-top:19.35pt;height:122.25pt;width:198pt;z-index:251660288;mso-width-relative:page;mso-height-relative:page;" fillcolor="#FFFFFF" filled="t" stroked="t" coordsize="21600,21600" o:gfxdata="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67nBPYAAAACgEAAA8AAAAAAAAAAQAgAAAAIgAAAGRycy9kb3du&#10;cmV2LnhtbFBLAQIUABQAAAAIAIdO4kCJI+giOAIAAH0EAAAOAAAAAAAAAAEAIAAAACcBAABkcnMv&#10;ZTJvRG9jLnhtbFBLBQYAAAAABgAGAFkBAADRBQAAAAA=&#10;">
                <v:fill on="t" focussize="0,0"/>
                <v:stroke color="#000000" miterlimit="8" joinstyle="miter"/>
                <v:imagedata o:title=""/>
                <o:lock v:ext="edit" aspectratio="f"/>
                <v:textbox>
                  <w:txbxContent>
                    <w:p w14:paraId="3C4FDE31">
                      <w:pPr>
                        <w:jc w:val="center"/>
                      </w:pPr>
                    </w:p>
                    <w:p w14:paraId="6E346174">
                      <w:pPr>
                        <w:jc w:val="center"/>
                      </w:pPr>
                    </w:p>
                    <w:p w14:paraId="242A6CC8">
                      <w:pPr>
                        <w:jc w:val="center"/>
                      </w:pPr>
                    </w:p>
                    <w:p w14:paraId="78714C69">
                      <w:pPr>
                        <w:jc w:val="center"/>
                      </w:pPr>
                      <w:r>
                        <w:rPr>
                          <w:rFonts w:hint="eastAsia"/>
                        </w:rPr>
                        <w:t>法定代表人身份证复印件（反面）</w:t>
                      </w:r>
                    </w:p>
                    <w:p w14:paraId="6869324F">
                      <w:pPr>
                        <w:jc w:val="center"/>
                      </w:pPr>
                    </w:p>
                  </w:txbxContent>
                </v:textbox>
              </v:rect>
            </w:pict>
          </mc:Fallback>
        </mc:AlternateContent>
      </w:r>
      <w:r>
        <w:rPr>
          <w:rFonts w:hint="eastAsia" w:ascii="宋体" w:hAnsi="宋体"/>
          <w:highlight w:val="none"/>
        </w:rPr>
        <mc:AlternateContent>
          <mc:Choice Requires="wps">
            <w:drawing>
              <wp:anchor distT="0" distB="0" distL="114300" distR="114300" simplePos="0" relativeHeight="251662336" behindDoc="0" locked="0" layoutInCell="1" allowOverlap="1">
                <wp:simplePos x="0" y="0"/>
                <wp:positionH relativeFrom="column">
                  <wp:posOffset>3123565</wp:posOffset>
                </wp:positionH>
                <wp:positionV relativeFrom="paragraph">
                  <wp:posOffset>1836420</wp:posOffset>
                </wp:positionV>
                <wp:extent cx="2514600" cy="1552575"/>
                <wp:effectExtent l="4445" t="4445" r="14605" b="508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514600" cy="1552575"/>
                        </a:xfrm>
                        <a:prstGeom prst="rect">
                          <a:avLst/>
                        </a:prstGeom>
                        <a:solidFill>
                          <a:srgbClr val="FFFFFF"/>
                        </a:solidFill>
                        <a:ln w="9525">
                          <a:solidFill>
                            <a:srgbClr val="000000"/>
                          </a:solidFill>
                          <a:miter lim="800000"/>
                        </a:ln>
                      </wps:spPr>
                      <wps:txbx>
                        <w:txbxContent>
                          <w:p w14:paraId="06310711">
                            <w:pPr>
                              <w:jc w:val="center"/>
                            </w:pPr>
                            <w:r>
                              <w:rPr>
                                <w:rFonts w:hint="eastAsia"/>
                              </w:rPr>
                              <w:t>授权代理人身份证复印件（反面）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5.95pt;margin-top:144.6pt;height:122.25pt;width:198pt;z-index:251662336;mso-width-relative:page;mso-height-relative:page;" fillcolor="#FFFFFF" filled="t" stroked="t" coordsize="21600,21600" o:gfxdata="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nLaWo2gAAAAsBAAAPAAAAAAAAAAEAIAAAACIAAABkcnMvZG93&#10;bnJldi54bWxQSwECFAAUAAAACACHTuJA9AVXfzcCAAB9BAAADgAAAAAAAAABACAAAAApAQAAZHJz&#10;L2Uyb0RvYy54bWxQSwUGAAAAAAYABgBZAQAA0gUAAAAA&#10;">
                <v:fill on="t" focussize="0,0"/>
                <v:stroke color="#000000" miterlimit="8" joinstyle="miter"/>
                <v:imagedata o:title=""/>
                <o:lock v:ext="edit" aspectratio="f"/>
                <v:textbox>
                  <w:txbxContent>
                    <w:p w14:paraId="06310711">
                      <w:pPr>
                        <w:jc w:val="center"/>
                      </w:pPr>
                      <w:r>
                        <w:rPr>
                          <w:rFonts w:hint="eastAsia"/>
                        </w:rPr>
                        <w:t>授权代理人身份证复印件（反面）</w:t>
                      </w:r>
                    </w:p>
                  </w:txbxContent>
                </v:textbox>
              </v:rect>
            </w:pict>
          </mc:Fallback>
        </mc:AlternateContent>
      </w:r>
    </w:p>
    <w:p w14:paraId="09302EC9">
      <w:pPr>
        <w:spacing w:line="480" w:lineRule="exact"/>
        <w:ind w:firstLine="480" w:firstLineChars="200"/>
        <w:rPr>
          <w:rFonts w:ascii="宋体" w:hAnsi="宋体"/>
          <w:sz w:val="24"/>
          <w:highlight w:val="none"/>
        </w:rPr>
      </w:pPr>
    </w:p>
    <w:p w14:paraId="1EA5ACB6">
      <w:pPr>
        <w:spacing w:line="480" w:lineRule="exact"/>
        <w:ind w:firstLine="480" w:firstLineChars="200"/>
        <w:rPr>
          <w:rFonts w:ascii="宋体" w:hAnsi="宋体"/>
          <w:sz w:val="24"/>
          <w:highlight w:val="none"/>
        </w:rPr>
      </w:pPr>
    </w:p>
    <w:p w14:paraId="199AD8FF">
      <w:pPr>
        <w:spacing w:line="480" w:lineRule="exact"/>
        <w:ind w:firstLine="480" w:firstLineChars="200"/>
        <w:rPr>
          <w:rFonts w:ascii="宋体" w:hAnsi="宋体"/>
          <w:sz w:val="24"/>
          <w:highlight w:val="none"/>
        </w:rPr>
      </w:pPr>
    </w:p>
    <w:p w14:paraId="104556B2">
      <w:pPr>
        <w:spacing w:line="480" w:lineRule="exact"/>
        <w:ind w:firstLine="480" w:firstLineChars="200"/>
        <w:rPr>
          <w:rFonts w:ascii="宋体" w:hAnsi="宋体"/>
          <w:sz w:val="24"/>
          <w:highlight w:val="none"/>
        </w:rPr>
      </w:pPr>
    </w:p>
    <w:p w14:paraId="26036A77">
      <w:pPr>
        <w:spacing w:line="480" w:lineRule="exact"/>
        <w:ind w:firstLine="480" w:firstLineChars="200"/>
        <w:rPr>
          <w:rFonts w:ascii="宋体" w:hAnsi="宋体"/>
          <w:sz w:val="24"/>
          <w:highlight w:val="none"/>
        </w:rPr>
      </w:pPr>
    </w:p>
    <w:p w14:paraId="5DC8974C">
      <w:pPr>
        <w:spacing w:line="480" w:lineRule="exact"/>
        <w:ind w:firstLine="480" w:firstLineChars="200"/>
        <w:rPr>
          <w:rFonts w:ascii="宋体" w:hAnsi="宋体"/>
          <w:sz w:val="24"/>
          <w:highlight w:val="none"/>
        </w:rPr>
      </w:pPr>
    </w:p>
    <w:p w14:paraId="213BD27F">
      <w:pPr>
        <w:spacing w:line="480" w:lineRule="exact"/>
        <w:ind w:firstLine="480" w:firstLineChars="200"/>
        <w:rPr>
          <w:rFonts w:ascii="宋体" w:hAnsi="宋体"/>
          <w:sz w:val="24"/>
          <w:highlight w:val="none"/>
        </w:rPr>
      </w:pPr>
    </w:p>
    <w:p w14:paraId="67EC6D6B">
      <w:pPr>
        <w:spacing w:line="480" w:lineRule="exact"/>
        <w:ind w:firstLine="480" w:firstLineChars="200"/>
        <w:rPr>
          <w:rFonts w:ascii="宋体" w:hAnsi="宋体"/>
          <w:sz w:val="24"/>
          <w:highlight w:val="none"/>
        </w:rPr>
      </w:pPr>
    </w:p>
    <w:p w14:paraId="48152F70">
      <w:pPr>
        <w:spacing w:line="480" w:lineRule="exact"/>
        <w:ind w:firstLine="480" w:firstLineChars="200"/>
        <w:rPr>
          <w:rFonts w:ascii="宋体" w:hAnsi="宋体"/>
          <w:sz w:val="24"/>
          <w:highlight w:val="none"/>
        </w:rPr>
      </w:pPr>
    </w:p>
    <w:p w14:paraId="24F9AC05">
      <w:pPr>
        <w:spacing w:line="480" w:lineRule="exact"/>
        <w:rPr>
          <w:rFonts w:ascii="宋体" w:hAnsi="宋体"/>
          <w:sz w:val="24"/>
          <w:highlight w:val="none"/>
        </w:rPr>
      </w:pPr>
    </w:p>
    <w:p w14:paraId="328BF81A">
      <w:pPr>
        <w:pStyle w:val="5"/>
        <w:spacing w:line="560" w:lineRule="exact"/>
        <w:rPr>
          <w:rFonts w:ascii="宋体" w:hAnsi="宋体" w:eastAsia="宋体"/>
          <w:sz w:val="24"/>
          <w:szCs w:val="24"/>
          <w:highlight w:val="none"/>
        </w:rPr>
      </w:pPr>
      <w:r>
        <w:rPr>
          <w:rFonts w:hint="eastAsia" w:ascii="宋体" w:hAnsi="宋体" w:eastAsia="宋体" w:cs="宋体"/>
          <w:sz w:val="24"/>
          <w:szCs w:val="24"/>
          <w:highlight w:val="none"/>
        </w:rPr>
        <w:t>单位名称（公章）：</w:t>
      </w:r>
      <w:r>
        <w:rPr>
          <w:rFonts w:ascii="宋体" w:hAnsi="宋体" w:eastAsia="宋体" w:cs="宋体"/>
          <w:sz w:val="24"/>
          <w:szCs w:val="24"/>
          <w:highlight w:val="none"/>
          <w:u w:val="single"/>
        </w:rPr>
        <w:t xml:space="preserve">                 </w:t>
      </w:r>
    </w:p>
    <w:p w14:paraId="1FB358D9">
      <w:pPr>
        <w:pStyle w:val="5"/>
        <w:spacing w:line="560" w:lineRule="exact"/>
        <w:rPr>
          <w:rFonts w:ascii="宋体" w:hAnsi="宋体" w:eastAsia="宋体"/>
          <w:sz w:val="24"/>
          <w:szCs w:val="24"/>
          <w:highlight w:val="none"/>
        </w:rPr>
      </w:pPr>
      <w:r>
        <w:rPr>
          <w:rFonts w:hint="eastAsia" w:ascii="宋体" w:hAnsi="宋体" w:eastAsia="宋体" w:cs="宋体"/>
          <w:sz w:val="24"/>
          <w:szCs w:val="24"/>
          <w:highlight w:val="none"/>
        </w:rPr>
        <w:t>法定代表人签字：</w:t>
      </w:r>
      <w:r>
        <w:rPr>
          <w:rFonts w:ascii="宋体" w:hAnsi="宋体" w:eastAsia="宋体" w:cs="宋体"/>
          <w:sz w:val="24"/>
          <w:szCs w:val="24"/>
          <w:highlight w:val="none"/>
          <w:u w:val="single"/>
        </w:rPr>
        <w:t xml:space="preserve">                  </w:t>
      </w:r>
    </w:p>
    <w:p w14:paraId="689C5FB9">
      <w:pPr>
        <w:pStyle w:val="5"/>
        <w:spacing w:line="560" w:lineRule="exact"/>
        <w:rPr>
          <w:rFonts w:ascii="宋体" w:hAnsi="宋体" w:eastAsia="宋体"/>
          <w:sz w:val="24"/>
          <w:szCs w:val="24"/>
          <w:highlight w:val="none"/>
        </w:rPr>
      </w:pPr>
      <w:r>
        <w:rPr>
          <w:rFonts w:hint="eastAsia" w:ascii="宋体" w:hAnsi="宋体" w:eastAsia="宋体" w:cs="宋体"/>
          <w:sz w:val="24"/>
          <w:szCs w:val="24"/>
          <w:highlight w:val="none"/>
        </w:rPr>
        <w:t>授权代理人签字：</w:t>
      </w:r>
      <w:r>
        <w:rPr>
          <w:rFonts w:ascii="宋体" w:hAnsi="宋体" w:eastAsia="宋体" w:cs="宋体"/>
          <w:sz w:val="24"/>
          <w:szCs w:val="24"/>
          <w:highlight w:val="none"/>
          <w:u w:val="single"/>
        </w:rPr>
        <w:t xml:space="preserve">                  </w:t>
      </w:r>
    </w:p>
    <w:p w14:paraId="0C21EEBB">
      <w:pPr>
        <w:pStyle w:val="5"/>
        <w:spacing w:line="560" w:lineRule="exact"/>
        <w:ind w:left="5880" w:right="283" w:rightChars="135" w:firstLine="420"/>
        <w:jc w:val="right"/>
        <w:rPr>
          <w:rFonts w:ascii="宋体" w:hAnsi="宋体" w:eastAsia="宋体"/>
          <w:sz w:val="24"/>
          <w:highlight w:val="none"/>
        </w:rPr>
      </w:pPr>
      <w:r>
        <w:rPr>
          <w:rFonts w:ascii="宋体" w:hAnsi="宋体" w:eastAsia="宋体"/>
          <w:sz w:val="24"/>
          <w:highlight w:val="none"/>
        </w:rPr>
        <w:t xml:space="preserve">    </w:t>
      </w:r>
      <w:r>
        <w:rPr>
          <w:rFonts w:hint="eastAsia" w:ascii="宋体" w:hAnsi="宋体" w:eastAsia="宋体"/>
          <w:sz w:val="24"/>
          <w:highlight w:val="none"/>
        </w:rPr>
        <w:t>年</w:t>
      </w:r>
      <w:r>
        <w:rPr>
          <w:rFonts w:ascii="宋体" w:hAnsi="宋体" w:eastAsia="宋体"/>
          <w:sz w:val="24"/>
          <w:highlight w:val="none"/>
        </w:rPr>
        <w:t xml:space="preserve">  </w:t>
      </w:r>
      <w:r>
        <w:rPr>
          <w:rFonts w:hint="eastAsia" w:ascii="宋体" w:hAnsi="宋体" w:eastAsia="宋体"/>
          <w:sz w:val="24"/>
          <w:highlight w:val="none"/>
        </w:rPr>
        <w:t>月</w:t>
      </w:r>
      <w:r>
        <w:rPr>
          <w:rFonts w:ascii="宋体" w:hAnsi="宋体" w:eastAsia="宋体"/>
          <w:sz w:val="24"/>
          <w:highlight w:val="none"/>
        </w:rPr>
        <w:t xml:space="preserve">  </w:t>
      </w:r>
      <w:r>
        <w:rPr>
          <w:rFonts w:hint="eastAsia" w:ascii="宋体" w:hAnsi="宋体" w:eastAsia="宋体"/>
          <w:sz w:val="24"/>
          <w:highlight w:val="none"/>
        </w:rPr>
        <w:t>日</w:t>
      </w:r>
    </w:p>
    <w:p w14:paraId="5E5EBD8D">
      <w:pPr>
        <w:spacing w:after="156" w:afterLines="50"/>
        <w:jc w:val="left"/>
        <w:rPr>
          <w:rFonts w:ascii="仿宋_GB2312" w:hAnsi="Calibri" w:eastAsia="仿宋_GB2312"/>
          <w:sz w:val="32"/>
          <w:szCs w:val="32"/>
          <w:highlight w:val="none"/>
        </w:rPr>
      </w:pPr>
      <w:bookmarkStart w:id="2" w:name="_Toc16307"/>
    </w:p>
    <w:p w14:paraId="5C5C315D">
      <w:pPr>
        <w:rPr>
          <w:rFonts w:ascii="仿宋_GB2312" w:hAnsi="Calibri" w:eastAsia="仿宋_GB2312"/>
          <w:sz w:val="32"/>
          <w:szCs w:val="32"/>
          <w:highlight w:val="none"/>
        </w:rPr>
      </w:pPr>
      <w:r>
        <w:rPr>
          <w:rFonts w:ascii="仿宋_GB2312" w:hAnsi="Calibri" w:eastAsia="仿宋_GB2312"/>
          <w:sz w:val="32"/>
          <w:szCs w:val="32"/>
          <w:highlight w:val="none"/>
        </w:rPr>
        <w:br w:type="page"/>
      </w:r>
    </w:p>
    <w:bookmarkEnd w:id="2"/>
    <w:p w14:paraId="50B782F3">
      <w:pPr>
        <w:pStyle w:val="8"/>
        <w:rPr>
          <w:rFonts w:ascii="宋体" w:hAnsi="宋体" w:cs="宋体"/>
          <w:sz w:val="24"/>
          <w:szCs w:val="24"/>
          <w:highlight w:val="none"/>
        </w:rPr>
        <w:sectPr>
          <w:footerReference r:id="rId4" w:type="first"/>
          <w:footerReference r:id="rId3" w:type="default"/>
          <w:pgSz w:w="11906" w:h="16838"/>
          <w:pgMar w:top="1588" w:right="1418" w:bottom="1134" w:left="1418" w:header="851" w:footer="992" w:gutter="0"/>
          <w:pgNumType w:fmt="decimal" w:start="1"/>
          <w:cols w:space="720" w:num="1"/>
          <w:titlePg/>
          <w:docGrid w:type="lines" w:linePitch="312" w:charSpace="0"/>
        </w:sectPr>
      </w:pPr>
    </w:p>
    <w:p w14:paraId="276D9072">
      <w:pPr>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57FF171B">
      <w:pPr>
        <w:pStyle w:val="5"/>
        <w:spacing w:line="560" w:lineRule="exact"/>
        <w:ind w:right="283" w:rightChars="135"/>
        <w:jc w:val="center"/>
        <w:rPr>
          <w:rFonts w:ascii="宋体" w:hAnsi="宋体" w:eastAsia="宋体" w:cs="宋体"/>
          <w:sz w:val="36"/>
          <w:szCs w:val="36"/>
          <w:highlight w:val="none"/>
        </w:rPr>
      </w:pPr>
      <w:r>
        <w:rPr>
          <w:rFonts w:hint="eastAsia" w:ascii="宋体" w:hAnsi="宋体" w:eastAsia="宋体" w:cs="宋体"/>
          <w:b/>
          <w:bCs/>
          <w:sz w:val="36"/>
          <w:szCs w:val="36"/>
          <w:highlight w:val="none"/>
        </w:rPr>
        <w:t>投标人基本情况表</w:t>
      </w:r>
    </w:p>
    <w:tbl>
      <w:tblPr>
        <w:tblStyle w:val="11"/>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0"/>
        <w:gridCol w:w="1101"/>
        <w:gridCol w:w="963"/>
        <w:gridCol w:w="1102"/>
        <w:gridCol w:w="1652"/>
        <w:gridCol w:w="2031"/>
      </w:tblGrid>
      <w:tr w14:paraId="2C24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2052B0B4">
            <w:pPr>
              <w:spacing w:line="276" w:lineRule="auto"/>
              <w:jc w:val="center"/>
              <w:rPr>
                <w:rFonts w:ascii="宋体" w:hAnsi="宋体" w:cs="Calibri"/>
                <w:sz w:val="24"/>
                <w:highlight w:val="none"/>
              </w:rPr>
            </w:pPr>
            <w:r>
              <w:rPr>
                <w:rFonts w:ascii="宋体" w:hAnsi="宋体" w:cs="Calibri"/>
                <w:sz w:val="24"/>
                <w:highlight w:val="none"/>
              </w:rPr>
              <w:t>投标人名称</w:t>
            </w:r>
          </w:p>
        </w:tc>
        <w:tc>
          <w:tcPr>
            <w:tcW w:w="6849" w:type="dxa"/>
            <w:gridSpan w:val="5"/>
            <w:vAlign w:val="center"/>
          </w:tcPr>
          <w:p w14:paraId="6A937C61">
            <w:pPr>
              <w:spacing w:line="276" w:lineRule="auto"/>
              <w:jc w:val="center"/>
              <w:rPr>
                <w:rFonts w:ascii="宋体" w:hAnsi="宋体" w:cs="Calibri"/>
                <w:sz w:val="24"/>
                <w:highlight w:val="none"/>
              </w:rPr>
            </w:pPr>
          </w:p>
        </w:tc>
      </w:tr>
      <w:tr w14:paraId="585A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68131164">
            <w:pPr>
              <w:spacing w:line="276" w:lineRule="auto"/>
              <w:jc w:val="center"/>
              <w:rPr>
                <w:rFonts w:ascii="宋体" w:hAnsi="宋体" w:cs="Calibri"/>
                <w:sz w:val="24"/>
                <w:highlight w:val="none"/>
              </w:rPr>
            </w:pPr>
            <w:r>
              <w:rPr>
                <w:rFonts w:ascii="宋体" w:hAnsi="宋体" w:cs="Calibri"/>
                <w:sz w:val="24"/>
                <w:highlight w:val="none"/>
              </w:rPr>
              <w:t>注册地址</w:t>
            </w:r>
          </w:p>
        </w:tc>
        <w:tc>
          <w:tcPr>
            <w:tcW w:w="3166" w:type="dxa"/>
            <w:gridSpan w:val="3"/>
            <w:vAlign w:val="center"/>
          </w:tcPr>
          <w:p w14:paraId="4A8521E5">
            <w:pPr>
              <w:spacing w:line="276" w:lineRule="auto"/>
              <w:jc w:val="center"/>
              <w:rPr>
                <w:rFonts w:ascii="宋体" w:hAnsi="宋体" w:cs="Calibri"/>
                <w:sz w:val="24"/>
                <w:highlight w:val="none"/>
              </w:rPr>
            </w:pPr>
          </w:p>
        </w:tc>
        <w:tc>
          <w:tcPr>
            <w:tcW w:w="1652" w:type="dxa"/>
            <w:vAlign w:val="center"/>
          </w:tcPr>
          <w:p w14:paraId="747D015D">
            <w:pPr>
              <w:spacing w:line="276" w:lineRule="auto"/>
              <w:jc w:val="center"/>
              <w:rPr>
                <w:rFonts w:ascii="宋体" w:hAnsi="宋体" w:cs="Calibri"/>
                <w:sz w:val="24"/>
                <w:highlight w:val="none"/>
              </w:rPr>
            </w:pPr>
            <w:r>
              <w:rPr>
                <w:rFonts w:ascii="宋体" w:hAnsi="宋体" w:cs="Calibri"/>
                <w:sz w:val="24"/>
                <w:highlight w:val="none"/>
              </w:rPr>
              <w:t>邮政编码</w:t>
            </w:r>
          </w:p>
        </w:tc>
        <w:tc>
          <w:tcPr>
            <w:tcW w:w="2031" w:type="dxa"/>
            <w:vAlign w:val="center"/>
          </w:tcPr>
          <w:p w14:paraId="1CFFCD96">
            <w:pPr>
              <w:spacing w:line="276" w:lineRule="auto"/>
              <w:jc w:val="center"/>
              <w:rPr>
                <w:rFonts w:ascii="宋体" w:hAnsi="宋体" w:cs="Calibri"/>
                <w:sz w:val="24"/>
                <w:highlight w:val="none"/>
              </w:rPr>
            </w:pPr>
          </w:p>
        </w:tc>
      </w:tr>
      <w:tr w14:paraId="09E7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Merge w:val="restart"/>
            <w:vAlign w:val="center"/>
          </w:tcPr>
          <w:p w14:paraId="6E45BC5A">
            <w:pPr>
              <w:spacing w:line="276" w:lineRule="auto"/>
              <w:jc w:val="center"/>
              <w:rPr>
                <w:rFonts w:ascii="宋体" w:hAnsi="宋体" w:cs="Calibri"/>
                <w:sz w:val="24"/>
                <w:highlight w:val="none"/>
              </w:rPr>
            </w:pPr>
            <w:r>
              <w:rPr>
                <w:rFonts w:ascii="宋体" w:hAnsi="宋体" w:cs="Calibri"/>
                <w:sz w:val="24"/>
                <w:highlight w:val="none"/>
              </w:rPr>
              <w:t>联系方式</w:t>
            </w:r>
          </w:p>
        </w:tc>
        <w:tc>
          <w:tcPr>
            <w:tcW w:w="1101" w:type="dxa"/>
            <w:vAlign w:val="center"/>
          </w:tcPr>
          <w:p w14:paraId="691786A6">
            <w:pPr>
              <w:spacing w:line="276" w:lineRule="auto"/>
              <w:jc w:val="center"/>
              <w:rPr>
                <w:rFonts w:ascii="宋体" w:hAnsi="宋体" w:cs="Calibri"/>
                <w:sz w:val="24"/>
                <w:highlight w:val="none"/>
              </w:rPr>
            </w:pPr>
            <w:r>
              <w:rPr>
                <w:rFonts w:ascii="宋体" w:hAnsi="宋体" w:cs="Calibri"/>
                <w:sz w:val="24"/>
                <w:highlight w:val="none"/>
              </w:rPr>
              <w:t>联系人</w:t>
            </w:r>
          </w:p>
        </w:tc>
        <w:tc>
          <w:tcPr>
            <w:tcW w:w="2065" w:type="dxa"/>
            <w:gridSpan w:val="2"/>
            <w:vAlign w:val="center"/>
          </w:tcPr>
          <w:p w14:paraId="72483FDB">
            <w:pPr>
              <w:spacing w:line="276" w:lineRule="auto"/>
              <w:jc w:val="center"/>
              <w:rPr>
                <w:rFonts w:ascii="宋体" w:hAnsi="宋体" w:cs="Calibri"/>
                <w:sz w:val="24"/>
                <w:highlight w:val="none"/>
              </w:rPr>
            </w:pPr>
          </w:p>
        </w:tc>
        <w:tc>
          <w:tcPr>
            <w:tcW w:w="1652" w:type="dxa"/>
            <w:vAlign w:val="center"/>
          </w:tcPr>
          <w:p w14:paraId="1F4B91DC">
            <w:pPr>
              <w:spacing w:line="276" w:lineRule="auto"/>
              <w:jc w:val="center"/>
              <w:rPr>
                <w:rFonts w:ascii="宋体" w:hAnsi="宋体" w:cs="Calibri"/>
                <w:sz w:val="24"/>
                <w:highlight w:val="none"/>
              </w:rPr>
            </w:pPr>
            <w:r>
              <w:rPr>
                <w:rFonts w:ascii="宋体" w:hAnsi="宋体" w:cs="Calibri"/>
                <w:sz w:val="24"/>
                <w:highlight w:val="none"/>
              </w:rPr>
              <w:t>电话</w:t>
            </w:r>
          </w:p>
        </w:tc>
        <w:tc>
          <w:tcPr>
            <w:tcW w:w="2031" w:type="dxa"/>
            <w:vAlign w:val="center"/>
          </w:tcPr>
          <w:p w14:paraId="4E94A182">
            <w:pPr>
              <w:spacing w:line="276" w:lineRule="auto"/>
              <w:jc w:val="center"/>
              <w:rPr>
                <w:rFonts w:ascii="宋体" w:hAnsi="宋体" w:cs="Calibri"/>
                <w:sz w:val="24"/>
                <w:highlight w:val="none"/>
              </w:rPr>
            </w:pPr>
          </w:p>
        </w:tc>
      </w:tr>
      <w:tr w14:paraId="7912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Merge w:val="continue"/>
            <w:vAlign w:val="center"/>
          </w:tcPr>
          <w:p w14:paraId="6E33A65B">
            <w:pPr>
              <w:spacing w:line="276" w:lineRule="auto"/>
              <w:jc w:val="center"/>
              <w:rPr>
                <w:rFonts w:ascii="宋体" w:hAnsi="宋体" w:cs="Calibri"/>
                <w:sz w:val="24"/>
                <w:highlight w:val="none"/>
              </w:rPr>
            </w:pPr>
          </w:p>
        </w:tc>
        <w:tc>
          <w:tcPr>
            <w:tcW w:w="1101" w:type="dxa"/>
            <w:vAlign w:val="center"/>
          </w:tcPr>
          <w:p w14:paraId="67243668">
            <w:pPr>
              <w:spacing w:line="276" w:lineRule="auto"/>
              <w:jc w:val="center"/>
              <w:rPr>
                <w:rFonts w:ascii="宋体" w:hAnsi="宋体" w:cs="Calibri"/>
                <w:sz w:val="24"/>
                <w:highlight w:val="none"/>
              </w:rPr>
            </w:pPr>
            <w:r>
              <w:rPr>
                <w:rFonts w:ascii="宋体" w:hAnsi="宋体" w:cs="Calibri"/>
                <w:sz w:val="24"/>
                <w:highlight w:val="none"/>
              </w:rPr>
              <w:t>传真</w:t>
            </w:r>
          </w:p>
        </w:tc>
        <w:tc>
          <w:tcPr>
            <w:tcW w:w="2065" w:type="dxa"/>
            <w:gridSpan w:val="2"/>
            <w:vAlign w:val="center"/>
          </w:tcPr>
          <w:p w14:paraId="79F728A0">
            <w:pPr>
              <w:spacing w:line="276" w:lineRule="auto"/>
              <w:jc w:val="center"/>
              <w:rPr>
                <w:rFonts w:ascii="宋体" w:hAnsi="宋体" w:cs="Calibri"/>
                <w:sz w:val="24"/>
                <w:highlight w:val="none"/>
              </w:rPr>
            </w:pPr>
          </w:p>
        </w:tc>
        <w:tc>
          <w:tcPr>
            <w:tcW w:w="1652" w:type="dxa"/>
            <w:vAlign w:val="center"/>
          </w:tcPr>
          <w:p w14:paraId="7FC34B57">
            <w:pPr>
              <w:spacing w:line="276" w:lineRule="auto"/>
              <w:jc w:val="center"/>
              <w:rPr>
                <w:rFonts w:ascii="宋体" w:hAnsi="宋体" w:cs="Calibri"/>
                <w:sz w:val="24"/>
                <w:highlight w:val="none"/>
              </w:rPr>
            </w:pPr>
            <w:r>
              <w:rPr>
                <w:rFonts w:ascii="宋体" w:hAnsi="宋体" w:cs="Calibri"/>
                <w:sz w:val="24"/>
                <w:highlight w:val="none"/>
              </w:rPr>
              <w:t>网址</w:t>
            </w:r>
          </w:p>
        </w:tc>
        <w:tc>
          <w:tcPr>
            <w:tcW w:w="2031" w:type="dxa"/>
            <w:vAlign w:val="center"/>
          </w:tcPr>
          <w:p w14:paraId="4CB94090">
            <w:pPr>
              <w:spacing w:line="276" w:lineRule="auto"/>
              <w:jc w:val="center"/>
              <w:rPr>
                <w:rFonts w:ascii="宋体" w:hAnsi="宋体" w:cs="Calibri"/>
                <w:sz w:val="24"/>
                <w:highlight w:val="none"/>
              </w:rPr>
            </w:pPr>
          </w:p>
        </w:tc>
      </w:tr>
      <w:tr w14:paraId="2B19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6F40D5DF">
            <w:pPr>
              <w:spacing w:line="276" w:lineRule="auto"/>
              <w:jc w:val="center"/>
              <w:rPr>
                <w:rFonts w:ascii="宋体" w:hAnsi="宋体" w:cs="Calibri"/>
                <w:sz w:val="24"/>
                <w:highlight w:val="none"/>
              </w:rPr>
            </w:pPr>
            <w:r>
              <w:rPr>
                <w:rFonts w:ascii="宋体" w:hAnsi="宋体" w:cs="Calibri"/>
                <w:sz w:val="24"/>
                <w:highlight w:val="none"/>
              </w:rPr>
              <w:t>法定代表人</w:t>
            </w:r>
          </w:p>
        </w:tc>
        <w:tc>
          <w:tcPr>
            <w:tcW w:w="1101" w:type="dxa"/>
            <w:vAlign w:val="center"/>
          </w:tcPr>
          <w:p w14:paraId="02288B29">
            <w:pPr>
              <w:spacing w:line="276" w:lineRule="auto"/>
              <w:jc w:val="center"/>
              <w:rPr>
                <w:rFonts w:ascii="宋体" w:hAnsi="宋体" w:cs="Calibri"/>
                <w:sz w:val="24"/>
                <w:highlight w:val="none"/>
              </w:rPr>
            </w:pPr>
            <w:r>
              <w:rPr>
                <w:rFonts w:ascii="宋体" w:hAnsi="宋体" w:cs="Calibri"/>
                <w:sz w:val="24"/>
                <w:highlight w:val="none"/>
              </w:rPr>
              <w:t>姓名</w:t>
            </w:r>
          </w:p>
        </w:tc>
        <w:tc>
          <w:tcPr>
            <w:tcW w:w="2065" w:type="dxa"/>
            <w:gridSpan w:val="2"/>
            <w:vAlign w:val="center"/>
          </w:tcPr>
          <w:p w14:paraId="43D8971C">
            <w:pPr>
              <w:spacing w:line="276" w:lineRule="auto"/>
              <w:jc w:val="center"/>
              <w:rPr>
                <w:rFonts w:ascii="宋体" w:hAnsi="宋体" w:cs="Calibri"/>
                <w:sz w:val="24"/>
                <w:highlight w:val="none"/>
              </w:rPr>
            </w:pPr>
          </w:p>
        </w:tc>
        <w:tc>
          <w:tcPr>
            <w:tcW w:w="1652" w:type="dxa"/>
            <w:vAlign w:val="center"/>
          </w:tcPr>
          <w:p w14:paraId="5EDAA8C8">
            <w:pPr>
              <w:spacing w:line="276" w:lineRule="auto"/>
              <w:jc w:val="center"/>
              <w:rPr>
                <w:rFonts w:ascii="宋体" w:hAnsi="宋体" w:cs="Calibri"/>
                <w:sz w:val="24"/>
                <w:highlight w:val="none"/>
              </w:rPr>
            </w:pPr>
            <w:r>
              <w:rPr>
                <w:rFonts w:ascii="宋体" w:hAnsi="宋体" w:cs="Calibri"/>
                <w:sz w:val="24"/>
                <w:highlight w:val="none"/>
              </w:rPr>
              <w:t>职称</w:t>
            </w:r>
          </w:p>
        </w:tc>
        <w:tc>
          <w:tcPr>
            <w:tcW w:w="2031" w:type="dxa"/>
            <w:vAlign w:val="center"/>
          </w:tcPr>
          <w:p w14:paraId="667626D6">
            <w:pPr>
              <w:spacing w:line="276" w:lineRule="auto"/>
              <w:jc w:val="center"/>
              <w:rPr>
                <w:rFonts w:ascii="宋体" w:hAnsi="宋体" w:cs="Calibri"/>
                <w:sz w:val="24"/>
                <w:highlight w:val="none"/>
              </w:rPr>
            </w:pPr>
          </w:p>
        </w:tc>
      </w:tr>
      <w:tr w14:paraId="2361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308A17E2">
            <w:pPr>
              <w:spacing w:line="276" w:lineRule="auto"/>
              <w:jc w:val="center"/>
              <w:rPr>
                <w:rFonts w:ascii="宋体" w:hAnsi="宋体" w:cs="Calibri"/>
                <w:sz w:val="24"/>
                <w:highlight w:val="none"/>
              </w:rPr>
            </w:pPr>
            <w:r>
              <w:rPr>
                <w:rFonts w:ascii="宋体" w:hAnsi="宋体" w:cs="Calibri"/>
                <w:sz w:val="24"/>
                <w:highlight w:val="none"/>
              </w:rPr>
              <w:t>负责人</w:t>
            </w:r>
          </w:p>
        </w:tc>
        <w:tc>
          <w:tcPr>
            <w:tcW w:w="1101" w:type="dxa"/>
            <w:vAlign w:val="center"/>
          </w:tcPr>
          <w:p w14:paraId="5B49542C">
            <w:pPr>
              <w:spacing w:line="276" w:lineRule="auto"/>
              <w:jc w:val="center"/>
              <w:rPr>
                <w:rFonts w:ascii="宋体" w:hAnsi="宋体" w:cs="Calibri"/>
                <w:sz w:val="24"/>
                <w:highlight w:val="none"/>
              </w:rPr>
            </w:pPr>
            <w:r>
              <w:rPr>
                <w:rFonts w:ascii="宋体" w:hAnsi="宋体" w:cs="Calibri"/>
                <w:sz w:val="24"/>
                <w:highlight w:val="none"/>
              </w:rPr>
              <w:t>姓名</w:t>
            </w:r>
          </w:p>
        </w:tc>
        <w:tc>
          <w:tcPr>
            <w:tcW w:w="2065" w:type="dxa"/>
            <w:gridSpan w:val="2"/>
            <w:vAlign w:val="center"/>
          </w:tcPr>
          <w:p w14:paraId="52BD3D24">
            <w:pPr>
              <w:spacing w:line="276" w:lineRule="auto"/>
              <w:jc w:val="center"/>
              <w:rPr>
                <w:rFonts w:ascii="宋体" w:hAnsi="宋体" w:cs="Calibri"/>
                <w:sz w:val="24"/>
                <w:highlight w:val="none"/>
              </w:rPr>
            </w:pPr>
          </w:p>
        </w:tc>
        <w:tc>
          <w:tcPr>
            <w:tcW w:w="1652" w:type="dxa"/>
            <w:vAlign w:val="center"/>
          </w:tcPr>
          <w:p w14:paraId="2C1277C9">
            <w:pPr>
              <w:spacing w:line="276" w:lineRule="auto"/>
              <w:jc w:val="center"/>
              <w:rPr>
                <w:rFonts w:ascii="宋体" w:hAnsi="宋体" w:cs="Calibri"/>
                <w:sz w:val="24"/>
                <w:highlight w:val="none"/>
              </w:rPr>
            </w:pPr>
            <w:r>
              <w:rPr>
                <w:rFonts w:ascii="宋体" w:hAnsi="宋体" w:cs="Calibri"/>
                <w:sz w:val="24"/>
                <w:highlight w:val="none"/>
              </w:rPr>
              <w:t>职称</w:t>
            </w:r>
          </w:p>
        </w:tc>
        <w:tc>
          <w:tcPr>
            <w:tcW w:w="2031" w:type="dxa"/>
            <w:vAlign w:val="center"/>
          </w:tcPr>
          <w:p w14:paraId="3A7B9933">
            <w:pPr>
              <w:spacing w:line="276" w:lineRule="auto"/>
              <w:jc w:val="center"/>
              <w:rPr>
                <w:rFonts w:ascii="宋体" w:hAnsi="宋体" w:cs="Calibri"/>
                <w:sz w:val="24"/>
                <w:highlight w:val="none"/>
              </w:rPr>
            </w:pPr>
          </w:p>
        </w:tc>
      </w:tr>
      <w:tr w14:paraId="3EC0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95D51D8">
            <w:pPr>
              <w:spacing w:line="276" w:lineRule="auto"/>
              <w:jc w:val="center"/>
              <w:rPr>
                <w:rFonts w:ascii="宋体" w:hAnsi="宋体" w:cs="Calibri"/>
                <w:sz w:val="24"/>
                <w:highlight w:val="none"/>
              </w:rPr>
            </w:pPr>
            <w:r>
              <w:rPr>
                <w:rFonts w:ascii="宋体" w:hAnsi="宋体" w:cs="Calibri"/>
                <w:sz w:val="24"/>
                <w:highlight w:val="none"/>
              </w:rPr>
              <w:t>成立时间</w:t>
            </w:r>
          </w:p>
        </w:tc>
        <w:tc>
          <w:tcPr>
            <w:tcW w:w="2064" w:type="dxa"/>
            <w:gridSpan w:val="2"/>
            <w:vAlign w:val="center"/>
          </w:tcPr>
          <w:p w14:paraId="149C5965">
            <w:pPr>
              <w:spacing w:line="276" w:lineRule="auto"/>
              <w:jc w:val="center"/>
              <w:rPr>
                <w:rFonts w:ascii="宋体" w:hAnsi="宋体" w:cs="Calibri"/>
                <w:sz w:val="24"/>
                <w:highlight w:val="none"/>
              </w:rPr>
            </w:pPr>
          </w:p>
        </w:tc>
        <w:tc>
          <w:tcPr>
            <w:tcW w:w="1102" w:type="dxa"/>
            <w:vMerge w:val="restart"/>
            <w:vAlign w:val="center"/>
          </w:tcPr>
          <w:p w14:paraId="6872CC1C">
            <w:pPr>
              <w:spacing w:line="276" w:lineRule="auto"/>
              <w:jc w:val="center"/>
              <w:rPr>
                <w:rFonts w:ascii="宋体" w:hAnsi="宋体" w:cs="Calibri"/>
                <w:sz w:val="24"/>
                <w:highlight w:val="none"/>
              </w:rPr>
            </w:pPr>
          </w:p>
          <w:p w14:paraId="41AB2646">
            <w:pPr>
              <w:spacing w:line="276" w:lineRule="auto"/>
              <w:jc w:val="center"/>
              <w:rPr>
                <w:rFonts w:ascii="宋体" w:hAnsi="宋体" w:cs="Calibri"/>
                <w:sz w:val="24"/>
                <w:highlight w:val="none"/>
              </w:rPr>
            </w:pPr>
          </w:p>
          <w:p w14:paraId="7F6E4E1E">
            <w:pPr>
              <w:spacing w:line="276" w:lineRule="auto"/>
              <w:jc w:val="center"/>
              <w:rPr>
                <w:rFonts w:ascii="宋体" w:hAnsi="宋体" w:cs="Calibri"/>
                <w:sz w:val="24"/>
                <w:highlight w:val="none"/>
              </w:rPr>
            </w:pPr>
          </w:p>
          <w:p w14:paraId="5AC09004">
            <w:pPr>
              <w:spacing w:line="276" w:lineRule="auto"/>
              <w:jc w:val="center"/>
              <w:rPr>
                <w:rFonts w:ascii="宋体" w:hAnsi="宋体" w:cs="Calibri"/>
                <w:sz w:val="24"/>
                <w:highlight w:val="none"/>
              </w:rPr>
            </w:pPr>
            <w:r>
              <w:rPr>
                <w:rFonts w:ascii="宋体" w:hAnsi="宋体" w:cs="Calibri"/>
                <w:sz w:val="24"/>
                <w:highlight w:val="none"/>
              </w:rPr>
              <w:t>其中</w:t>
            </w:r>
          </w:p>
        </w:tc>
        <w:tc>
          <w:tcPr>
            <w:tcW w:w="3683" w:type="dxa"/>
            <w:gridSpan w:val="2"/>
            <w:vAlign w:val="center"/>
          </w:tcPr>
          <w:p w14:paraId="7A5F9A70">
            <w:pPr>
              <w:tabs>
                <w:tab w:val="left" w:pos="690"/>
              </w:tabs>
              <w:spacing w:line="276" w:lineRule="auto"/>
              <w:jc w:val="center"/>
              <w:rPr>
                <w:rFonts w:ascii="宋体" w:hAnsi="宋体" w:cs="Calibri"/>
                <w:sz w:val="24"/>
                <w:highlight w:val="none"/>
              </w:rPr>
            </w:pPr>
            <w:r>
              <w:rPr>
                <w:rFonts w:hint="eastAsia" w:ascii="宋体" w:hAnsi="宋体" w:cs="Calibri"/>
                <w:sz w:val="24"/>
                <w:highlight w:val="none"/>
              </w:rPr>
              <w:t>现在岗</w:t>
            </w:r>
            <w:r>
              <w:rPr>
                <w:rFonts w:ascii="宋体" w:hAnsi="宋体" w:cs="Calibri"/>
                <w:sz w:val="24"/>
                <w:highlight w:val="none"/>
              </w:rPr>
              <w:t>员工总人数</w:t>
            </w:r>
          </w:p>
        </w:tc>
      </w:tr>
      <w:tr w14:paraId="64CD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4EEC2DAA">
            <w:pPr>
              <w:spacing w:line="276" w:lineRule="auto"/>
              <w:jc w:val="center"/>
              <w:rPr>
                <w:rFonts w:ascii="宋体" w:hAnsi="宋体" w:cs="Calibri"/>
                <w:sz w:val="24"/>
                <w:highlight w:val="none"/>
              </w:rPr>
            </w:pPr>
            <w:r>
              <w:rPr>
                <w:rFonts w:ascii="宋体" w:hAnsi="宋体" w:cs="Calibri"/>
                <w:sz w:val="24"/>
                <w:highlight w:val="none"/>
              </w:rPr>
              <w:t>企业资质等级</w:t>
            </w:r>
          </w:p>
        </w:tc>
        <w:tc>
          <w:tcPr>
            <w:tcW w:w="2064" w:type="dxa"/>
            <w:gridSpan w:val="2"/>
            <w:vAlign w:val="center"/>
          </w:tcPr>
          <w:p w14:paraId="7A20D64D">
            <w:pPr>
              <w:spacing w:line="276" w:lineRule="auto"/>
              <w:jc w:val="center"/>
              <w:rPr>
                <w:rFonts w:ascii="宋体" w:hAnsi="宋体" w:cs="Calibri"/>
                <w:sz w:val="24"/>
                <w:highlight w:val="none"/>
              </w:rPr>
            </w:pPr>
          </w:p>
        </w:tc>
        <w:tc>
          <w:tcPr>
            <w:tcW w:w="1102" w:type="dxa"/>
            <w:vMerge w:val="continue"/>
            <w:vAlign w:val="center"/>
          </w:tcPr>
          <w:p w14:paraId="5B2A9B2F">
            <w:pPr>
              <w:spacing w:line="276" w:lineRule="auto"/>
              <w:jc w:val="center"/>
              <w:rPr>
                <w:rFonts w:ascii="宋体" w:hAnsi="宋体" w:cs="Calibri"/>
                <w:sz w:val="24"/>
                <w:highlight w:val="none"/>
              </w:rPr>
            </w:pPr>
          </w:p>
        </w:tc>
        <w:tc>
          <w:tcPr>
            <w:tcW w:w="1652" w:type="dxa"/>
            <w:vMerge w:val="restart"/>
            <w:vAlign w:val="center"/>
          </w:tcPr>
          <w:p w14:paraId="44B53578">
            <w:pPr>
              <w:tabs>
                <w:tab w:val="left" w:pos="690"/>
              </w:tabs>
              <w:spacing w:line="276" w:lineRule="auto"/>
              <w:jc w:val="center"/>
              <w:rPr>
                <w:rFonts w:hint="default" w:ascii="宋体" w:hAnsi="宋体" w:cs="Calibri" w:eastAsiaTheme="minorEastAsia"/>
                <w:sz w:val="24"/>
                <w:highlight w:val="none"/>
                <w:lang w:val="en-US" w:eastAsia="zh-CN"/>
              </w:rPr>
            </w:pPr>
            <w:r>
              <w:rPr>
                <w:rFonts w:hint="eastAsia" w:ascii="宋体" w:hAnsi="宋体" w:cs="Calibri"/>
                <w:sz w:val="24"/>
                <w:highlight w:val="none"/>
                <w:lang w:val="en-US" w:eastAsia="zh-CN"/>
              </w:rPr>
              <w:t>专职人员</w:t>
            </w:r>
          </w:p>
        </w:tc>
        <w:tc>
          <w:tcPr>
            <w:tcW w:w="2031" w:type="dxa"/>
            <w:vMerge w:val="restart"/>
            <w:vAlign w:val="center"/>
          </w:tcPr>
          <w:p w14:paraId="3EFAA3E9">
            <w:pPr>
              <w:tabs>
                <w:tab w:val="left" w:pos="690"/>
              </w:tabs>
              <w:spacing w:line="276" w:lineRule="auto"/>
              <w:jc w:val="center"/>
              <w:rPr>
                <w:rFonts w:ascii="宋体" w:hAnsi="宋体" w:cs="Calibri"/>
                <w:sz w:val="24"/>
                <w:highlight w:val="none"/>
              </w:rPr>
            </w:pPr>
          </w:p>
        </w:tc>
      </w:tr>
      <w:tr w14:paraId="7C53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527A5C21">
            <w:pPr>
              <w:spacing w:line="276" w:lineRule="auto"/>
              <w:jc w:val="center"/>
              <w:rPr>
                <w:rFonts w:ascii="宋体" w:hAnsi="宋体" w:cs="Calibri"/>
                <w:sz w:val="24"/>
                <w:highlight w:val="none"/>
              </w:rPr>
            </w:pPr>
            <w:r>
              <w:rPr>
                <w:rFonts w:ascii="宋体" w:hAnsi="宋体" w:cs="Calibri"/>
                <w:sz w:val="24"/>
                <w:highlight w:val="none"/>
              </w:rPr>
              <w:t>营业执照号</w:t>
            </w:r>
          </w:p>
        </w:tc>
        <w:tc>
          <w:tcPr>
            <w:tcW w:w="2064" w:type="dxa"/>
            <w:gridSpan w:val="2"/>
            <w:vAlign w:val="center"/>
          </w:tcPr>
          <w:p w14:paraId="1E6A6B7F">
            <w:pPr>
              <w:spacing w:line="276" w:lineRule="auto"/>
              <w:jc w:val="center"/>
              <w:rPr>
                <w:rFonts w:ascii="宋体" w:hAnsi="宋体" w:cs="Calibri"/>
                <w:sz w:val="24"/>
                <w:highlight w:val="none"/>
              </w:rPr>
            </w:pPr>
          </w:p>
        </w:tc>
        <w:tc>
          <w:tcPr>
            <w:tcW w:w="1102" w:type="dxa"/>
            <w:vMerge w:val="continue"/>
            <w:vAlign w:val="center"/>
          </w:tcPr>
          <w:p w14:paraId="49782A75">
            <w:pPr>
              <w:spacing w:line="276" w:lineRule="auto"/>
              <w:jc w:val="center"/>
              <w:rPr>
                <w:rFonts w:ascii="宋体" w:hAnsi="宋体" w:cs="Calibri"/>
                <w:sz w:val="24"/>
                <w:highlight w:val="none"/>
              </w:rPr>
            </w:pPr>
          </w:p>
        </w:tc>
        <w:tc>
          <w:tcPr>
            <w:tcW w:w="1652" w:type="dxa"/>
            <w:vMerge w:val="continue"/>
            <w:vAlign w:val="center"/>
          </w:tcPr>
          <w:p w14:paraId="0E14CC59">
            <w:pPr>
              <w:tabs>
                <w:tab w:val="left" w:pos="690"/>
              </w:tabs>
              <w:spacing w:line="276" w:lineRule="auto"/>
              <w:jc w:val="center"/>
              <w:rPr>
                <w:rFonts w:ascii="宋体" w:hAnsi="宋体" w:cs="Calibri"/>
                <w:sz w:val="24"/>
                <w:highlight w:val="none"/>
              </w:rPr>
            </w:pPr>
          </w:p>
        </w:tc>
        <w:tc>
          <w:tcPr>
            <w:tcW w:w="2031" w:type="dxa"/>
            <w:vMerge w:val="continue"/>
            <w:vAlign w:val="center"/>
          </w:tcPr>
          <w:p w14:paraId="09FA1321">
            <w:pPr>
              <w:tabs>
                <w:tab w:val="left" w:pos="690"/>
              </w:tabs>
              <w:spacing w:line="276" w:lineRule="auto"/>
              <w:jc w:val="center"/>
              <w:rPr>
                <w:rFonts w:ascii="宋体" w:hAnsi="宋体" w:cs="Calibri"/>
                <w:sz w:val="24"/>
                <w:highlight w:val="none"/>
              </w:rPr>
            </w:pPr>
          </w:p>
        </w:tc>
      </w:tr>
      <w:tr w14:paraId="4389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448684F2">
            <w:pPr>
              <w:spacing w:line="276" w:lineRule="auto"/>
              <w:jc w:val="center"/>
              <w:rPr>
                <w:rFonts w:ascii="宋体" w:hAnsi="宋体" w:cs="Calibri"/>
                <w:sz w:val="24"/>
                <w:highlight w:val="none"/>
              </w:rPr>
            </w:pPr>
            <w:r>
              <w:rPr>
                <w:rFonts w:ascii="宋体" w:hAnsi="宋体" w:cs="Calibri"/>
                <w:sz w:val="24"/>
                <w:highlight w:val="none"/>
              </w:rPr>
              <w:t>注册资金</w:t>
            </w:r>
          </w:p>
        </w:tc>
        <w:tc>
          <w:tcPr>
            <w:tcW w:w="2064" w:type="dxa"/>
            <w:gridSpan w:val="2"/>
            <w:vAlign w:val="center"/>
          </w:tcPr>
          <w:p w14:paraId="58986176">
            <w:pPr>
              <w:spacing w:line="276" w:lineRule="auto"/>
              <w:jc w:val="center"/>
              <w:rPr>
                <w:rFonts w:ascii="宋体" w:hAnsi="宋体" w:cs="Calibri"/>
                <w:sz w:val="24"/>
                <w:highlight w:val="none"/>
              </w:rPr>
            </w:pPr>
          </w:p>
        </w:tc>
        <w:tc>
          <w:tcPr>
            <w:tcW w:w="1102" w:type="dxa"/>
            <w:vMerge w:val="continue"/>
            <w:vAlign w:val="center"/>
          </w:tcPr>
          <w:p w14:paraId="4B4694D5">
            <w:pPr>
              <w:spacing w:line="276" w:lineRule="auto"/>
              <w:jc w:val="center"/>
              <w:rPr>
                <w:rFonts w:ascii="宋体" w:hAnsi="宋体" w:cs="Calibri"/>
                <w:sz w:val="24"/>
                <w:highlight w:val="none"/>
              </w:rPr>
            </w:pPr>
          </w:p>
        </w:tc>
        <w:tc>
          <w:tcPr>
            <w:tcW w:w="1652" w:type="dxa"/>
            <w:vMerge w:val="restart"/>
            <w:vAlign w:val="center"/>
          </w:tcPr>
          <w:p w14:paraId="021389BF">
            <w:pPr>
              <w:tabs>
                <w:tab w:val="left" w:pos="690"/>
              </w:tabs>
              <w:spacing w:line="276" w:lineRule="auto"/>
              <w:jc w:val="center"/>
              <w:rPr>
                <w:rFonts w:hint="eastAsia" w:ascii="宋体" w:hAnsi="宋体" w:cs="Calibri" w:eastAsiaTheme="minorEastAsia"/>
                <w:sz w:val="24"/>
                <w:highlight w:val="none"/>
                <w:lang w:eastAsia="zh-CN"/>
              </w:rPr>
            </w:pPr>
            <w:r>
              <w:rPr>
                <w:rFonts w:hint="eastAsia" w:ascii="宋体" w:hAnsi="宋体" w:cs="Calibri"/>
                <w:sz w:val="24"/>
                <w:highlight w:val="none"/>
              </w:rPr>
              <w:t>兼职</w:t>
            </w:r>
            <w:r>
              <w:rPr>
                <w:rFonts w:hint="eastAsia" w:ascii="宋体" w:hAnsi="宋体" w:cs="Calibri"/>
                <w:sz w:val="24"/>
                <w:highlight w:val="none"/>
                <w:lang w:val="en-US" w:eastAsia="zh-CN"/>
              </w:rPr>
              <w:t>人员</w:t>
            </w:r>
          </w:p>
        </w:tc>
        <w:tc>
          <w:tcPr>
            <w:tcW w:w="2031" w:type="dxa"/>
            <w:vMerge w:val="restart"/>
            <w:vAlign w:val="center"/>
          </w:tcPr>
          <w:p w14:paraId="41005BCE">
            <w:pPr>
              <w:tabs>
                <w:tab w:val="left" w:pos="690"/>
              </w:tabs>
              <w:spacing w:line="276" w:lineRule="auto"/>
              <w:jc w:val="center"/>
              <w:rPr>
                <w:rFonts w:ascii="宋体" w:hAnsi="宋体" w:cs="Calibri"/>
                <w:sz w:val="24"/>
                <w:highlight w:val="none"/>
              </w:rPr>
            </w:pPr>
          </w:p>
        </w:tc>
      </w:tr>
      <w:tr w14:paraId="51BA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6421A9A5">
            <w:pPr>
              <w:spacing w:line="276" w:lineRule="auto"/>
              <w:jc w:val="center"/>
              <w:rPr>
                <w:rFonts w:ascii="宋体" w:hAnsi="宋体" w:cs="Calibri"/>
                <w:sz w:val="24"/>
                <w:highlight w:val="none"/>
              </w:rPr>
            </w:pPr>
            <w:r>
              <w:rPr>
                <w:rFonts w:ascii="宋体" w:hAnsi="宋体" w:cs="Calibri"/>
                <w:sz w:val="24"/>
                <w:highlight w:val="none"/>
              </w:rPr>
              <w:t>开户银行</w:t>
            </w:r>
          </w:p>
        </w:tc>
        <w:tc>
          <w:tcPr>
            <w:tcW w:w="2064" w:type="dxa"/>
            <w:gridSpan w:val="2"/>
            <w:vAlign w:val="center"/>
          </w:tcPr>
          <w:p w14:paraId="2A6B2F2B">
            <w:pPr>
              <w:spacing w:line="276" w:lineRule="auto"/>
              <w:jc w:val="center"/>
              <w:rPr>
                <w:rFonts w:ascii="宋体" w:hAnsi="宋体" w:cs="Calibri"/>
                <w:sz w:val="24"/>
                <w:highlight w:val="none"/>
              </w:rPr>
            </w:pPr>
          </w:p>
        </w:tc>
        <w:tc>
          <w:tcPr>
            <w:tcW w:w="1102" w:type="dxa"/>
            <w:vMerge w:val="continue"/>
            <w:vAlign w:val="center"/>
          </w:tcPr>
          <w:p w14:paraId="6475CC4E">
            <w:pPr>
              <w:spacing w:line="276" w:lineRule="auto"/>
              <w:jc w:val="center"/>
              <w:rPr>
                <w:rFonts w:ascii="宋体" w:hAnsi="宋体" w:cs="Calibri"/>
                <w:sz w:val="24"/>
                <w:highlight w:val="none"/>
              </w:rPr>
            </w:pPr>
          </w:p>
        </w:tc>
        <w:tc>
          <w:tcPr>
            <w:tcW w:w="1652" w:type="dxa"/>
            <w:vMerge w:val="continue"/>
            <w:vAlign w:val="center"/>
          </w:tcPr>
          <w:p w14:paraId="3C6E152D">
            <w:pPr>
              <w:tabs>
                <w:tab w:val="left" w:pos="690"/>
              </w:tabs>
              <w:spacing w:line="276" w:lineRule="auto"/>
              <w:jc w:val="center"/>
              <w:rPr>
                <w:rFonts w:ascii="宋体" w:hAnsi="宋体" w:cs="Calibri"/>
                <w:sz w:val="24"/>
                <w:highlight w:val="none"/>
              </w:rPr>
            </w:pPr>
          </w:p>
        </w:tc>
        <w:tc>
          <w:tcPr>
            <w:tcW w:w="2031" w:type="dxa"/>
            <w:vMerge w:val="continue"/>
            <w:vAlign w:val="center"/>
          </w:tcPr>
          <w:p w14:paraId="01781D34">
            <w:pPr>
              <w:tabs>
                <w:tab w:val="left" w:pos="690"/>
              </w:tabs>
              <w:spacing w:line="276" w:lineRule="auto"/>
              <w:jc w:val="center"/>
              <w:rPr>
                <w:rFonts w:ascii="宋体" w:hAnsi="宋体" w:cs="Calibri"/>
                <w:sz w:val="24"/>
                <w:highlight w:val="none"/>
              </w:rPr>
            </w:pPr>
          </w:p>
        </w:tc>
      </w:tr>
      <w:tr w14:paraId="666B5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027C25EE">
            <w:pPr>
              <w:spacing w:line="276" w:lineRule="auto"/>
              <w:jc w:val="center"/>
              <w:rPr>
                <w:rFonts w:ascii="宋体" w:hAnsi="宋体" w:cs="Calibri"/>
                <w:sz w:val="24"/>
                <w:highlight w:val="none"/>
              </w:rPr>
            </w:pPr>
            <w:r>
              <w:rPr>
                <w:rFonts w:ascii="宋体" w:hAnsi="宋体" w:cs="Calibri"/>
                <w:sz w:val="24"/>
                <w:highlight w:val="none"/>
              </w:rPr>
              <w:t>银行账号</w:t>
            </w:r>
          </w:p>
        </w:tc>
        <w:tc>
          <w:tcPr>
            <w:tcW w:w="2064" w:type="dxa"/>
            <w:gridSpan w:val="2"/>
            <w:vAlign w:val="center"/>
          </w:tcPr>
          <w:p w14:paraId="57AA8625">
            <w:pPr>
              <w:spacing w:line="276" w:lineRule="auto"/>
              <w:jc w:val="center"/>
              <w:rPr>
                <w:rFonts w:ascii="宋体" w:hAnsi="宋体" w:cs="Calibri"/>
                <w:sz w:val="24"/>
                <w:highlight w:val="none"/>
              </w:rPr>
            </w:pPr>
          </w:p>
        </w:tc>
        <w:tc>
          <w:tcPr>
            <w:tcW w:w="1102" w:type="dxa"/>
            <w:vMerge w:val="continue"/>
            <w:vAlign w:val="center"/>
          </w:tcPr>
          <w:p w14:paraId="631C1862">
            <w:pPr>
              <w:spacing w:line="276" w:lineRule="auto"/>
              <w:jc w:val="center"/>
              <w:rPr>
                <w:rFonts w:ascii="宋体" w:hAnsi="宋体" w:cs="Calibri"/>
                <w:sz w:val="24"/>
                <w:highlight w:val="none"/>
              </w:rPr>
            </w:pPr>
          </w:p>
        </w:tc>
        <w:tc>
          <w:tcPr>
            <w:tcW w:w="1652" w:type="dxa"/>
            <w:vMerge w:val="continue"/>
            <w:vAlign w:val="center"/>
          </w:tcPr>
          <w:p w14:paraId="4D9F8074">
            <w:pPr>
              <w:tabs>
                <w:tab w:val="left" w:pos="690"/>
              </w:tabs>
              <w:spacing w:line="276" w:lineRule="auto"/>
              <w:jc w:val="center"/>
              <w:rPr>
                <w:rFonts w:ascii="宋体" w:hAnsi="宋体" w:cs="Calibri"/>
                <w:sz w:val="24"/>
                <w:highlight w:val="none"/>
              </w:rPr>
            </w:pPr>
          </w:p>
        </w:tc>
        <w:tc>
          <w:tcPr>
            <w:tcW w:w="2031" w:type="dxa"/>
            <w:vMerge w:val="continue"/>
            <w:vAlign w:val="center"/>
          </w:tcPr>
          <w:p w14:paraId="5F678EF9">
            <w:pPr>
              <w:tabs>
                <w:tab w:val="left" w:pos="690"/>
              </w:tabs>
              <w:spacing w:line="276" w:lineRule="auto"/>
              <w:jc w:val="center"/>
              <w:rPr>
                <w:rFonts w:ascii="宋体" w:hAnsi="宋体" w:cs="Calibri"/>
                <w:sz w:val="24"/>
                <w:highlight w:val="none"/>
              </w:rPr>
            </w:pPr>
          </w:p>
        </w:tc>
      </w:tr>
      <w:tr w14:paraId="5A11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trPr>
        <w:tc>
          <w:tcPr>
            <w:tcW w:w="9019" w:type="dxa"/>
            <w:gridSpan w:val="6"/>
            <w:vAlign w:val="center"/>
          </w:tcPr>
          <w:p w14:paraId="2447DEF7">
            <w:pPr>
              <w:tabs>
                <w:tab w:val="left" w:pos="690"/>
              </w:tabs>
              <w:spacing w:line="276" w:lineRule="auto"/>
              <w:jc w:val="left"/>
              <w:rPr>
                <w:sz w:val="24"/>
                <w:szCs w:val="22"/>
                <w:highlight w:val="none"/>
              </w:rPr>
            </w:pPr>
            <w:r>
              <w:rPr>
                <w:sz w:val="24"/>
                <w:szCs w:val="22"/>
                <w:highlight w:val="none"/>
              </w:rPr>
              <w:t>经营范围</w:t>
            </w:r>
            <w:r>
              <w:rPr>
                <w:rFonts w:hint="eastAsia"/>
                <w:sz w:val="24"/>
                <w:szCs w:val="22"/>
                <w:highlight w:val="none"/>
              </w:rPr>
              <w:t>：</w:t>
            </w:r>
          </w:p>
          <w:p w14:paraId="1206C20D">
            <w:pPr>
              <w:pStyle w:val="2"/>
              <w:rPr>
                <w:highlight w:val="none"/>
              </w:rPr>
            </w:pPr>
          </w:p>
          <w:p w14:paraId="03F6F2F9">
            <w:pPr>
              <w:rPr>
                <w:highlight w:val="none"/>
              </w:rPr>
            </w:pPr>
          </w:p>
          <w:p w14:paraId="40507765">
            <w:pPr>
              <w:pStyle w:val="2"/>
              <w:rPr>
                <w:highlight w:val="none"/>
              </w:rPr>
            </w:pPr>
          </w:p>
        </w:tc>
      </w:tr>
      <w:tr w14:paraId="73FE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9019" w:type="dxa"/>
            <w:gridSpan w:val="6"/>
            <w:vAlign w:val="center"/>
          </w:tcPr>
          <w:p w14:paraId="00BAC289">
            <w:pPr>
              <w:tabs>
                <w:tab w:val="left" w:pos="690"/>
              </w:tabs>
              <w:spacing w:line="276" w:lineRule="auto"/>
              <w:jc w:val="left"/>
              <w:rPr>
                <w:rFonts w:hint="default" w:eastAsiaTheme="minorEastAsia"/>
                <w:b w:val="0"/>
                <w:bCs w:val="0"/>
                <w:i w:val="0"/>
                <w:iCs w:val="0"/>
                <w:highlight w:val="none"/>
                <w:lang w:val="en-US" w:eastAsia="zh-CN"/>
              </w:rPr>
            </w:pPr>
            <w:r>
              <w:rPr>
                <w:rFonts w:hint="eastAsia"/>
                <w:sz w:val="24"/>
                <w:szCs w:val="22"/>
                <w:highlight w:val="none"/>
                <w:lang w:val="en-US" w:eastAsia="zh-CN"/>
              </w:rPr>
              <w:t>近三年业绩：</w:t>
            </w:r>
          </w:p>
        </w:tc>
      </w:tr>
    </w:tbl>
    <w:p w14:paraId="627F1A0C">
      <w:pPr>
        <w:pStyle w:val="5"/>
        <w:spacing w:line="560" w:lineRule="exact"/>
        <w:ind w:right="283" w:rightChars="135"/>
        <w:rPr>
          <w:rFonts w:ascii="宋体" w:hAnsi="宋体" w:eastAsia="宋体" w:cs="宋体"/>
          <w:sz w:val="24"/>
          <w:szCs w:val="24"/>
          <w:highlight w:val="none"/>
        </w:rPr>
      </w:pPr>
      <w:r>
        <w:rPr>
          <w:rFonts w:hint="eastAsia" w:ascii="宋体" w:hAnsi="宋体" w:eastAsia="宋体" w:cs="宋体"/>
          <w:sz w:val="24"/>
          <w:szCs w:val="24"/>
          <w:highlight w:val="none"/>
        </w:rPr>
        <w:t>投标人：（盖章）</w:t>
      </w:r>
    </w:p>
    <w:p w14:paraId="3CB6900D">
      <w:pPr>
        <w:spacing w:line="660" w:lineRule="exact"/>
        <w:rPr>
          <w:rFonts w:ascii="宋体" w:hAnsi="宋体" w:cs="宋体"/>
          <w:sz w:val="24"/>
          <w:szCs w:val="24"/>
          <w:highlight w:val="none"/>
        </w:rPr>
      </w:pPr>
      <w:r>
        <w:rPr>
          <w:rFonts w:hint="eastAsia" w:ascii="宋体" w:hAnsi="宋体" w:cs="宋体"/>
          <w:sz w:val="24"/>
          <w:szCs w:val="24"/>
          <w:highlight w:val="none"/>
        </w:rPr>
        <w:t>法定代表人（委托代理人）：（签字）</w:t>
      </w:r>
    </w:p>
    <w:p w14:paraId="3558D571">
      <w:pPr>
        <w:pStyle w:val="5"/>
        <w:spacing w:line="560" w:lineRule="exact"/>
        <w:ind w:right="283" w:rightChars="135"/>
        <w:rPr>
          <w:rFonts w:ascii="宋体" w:hAnsi="宋体" w:eastAsia="宋体" w:cs="宋体"/>
          <w:sz w:val="24"/>
          <w:szCs w:val="24"/>
          <w:highlight w:val="none"/>
        </w:rPr>
      </w:pPr>
      <w:r>
        <w:rPr>
          <w:rFonts w:hint="eastAsia" w:ascii="宋体" w:hAnsi="宋体" w:eastAsia="宋体" w:cs="宋体"/>
          <w:sz w:val="24"/>
          <w:szCs w:val="24"/>
          <w:highlight w:val="none"/>
        </w:rPr>
        <w:t>日期：    年    月   日</w:t>
      </w:r>
    </w:p>
    <w:p w14:paraId="341E9D2A">
      <w:pPr>
        <w:rPr>
          <w:rFonts w:ascii="宋体" w:hAnsi="宋体" w:cs="宋体"/>
          <w:sz w:val="24"/>
          <w:szCs w:val="24"/>
          <w:highlight w:val="none"/>
        </w:rPr>
      </w:pPr>
    </w:p>
    <w:p w14:paraId="54406243">
      <w:pPr>
        <w:rPr>
          <w:rFonts w:hint="eastAsia" w:ascii="仿宋_GB2312" w:hAnsi="仿宋_GB2312" w:eastAsia="仿宋_GB2312" w:cs="仿宋_GB2312"/>
        </w:rPr>
      </w:pPr>
    </w:p>
    <w:p w14:paraId="4FAA5F71">
      <w:pPr>
        <w:pStyle w:val="5"/>
        <w:spacing w:line="258" w:lineRule="auto"/>
        <w:rPr>
          <w:rFonts w:hint="default" w:ascii="黑体" w:hAnsi="黑体" w:eastAsia="黑体" w:cs="黑体"/>
          <w:lang w:val="en-US" w:eastAsia="zh-CN"/>
        </w:rPr>
      </w:pPr>
      <w:r>
        <w:rPr>
          <w:rFonts w:hint="eastAsia" w:ascii="黑体" w:hAnsi="黑体" w:eastAsia="黑体" w:cs="黑体"/>
          <w:lang w:val="en-US" w:eastAsia="zh-CN"/>
        </w:rPr>
        <w:t>附件4</w:t>
      </w:r>
    </w:p>
    <w:p w14:paraId="5D5247C4">
      <w:pPr>
        <w:pStyle w:val="5"/>
        <w:spacing w:line="259" w:lineRule="auto"/>
      </w:pPr>
    </w:p>
    <w:p w14:paraId="07351D8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pacing w:val="-37"/>
          <w:sz w:val="44"/>
          <w:szCs w:val="44"/>
        </w:rPr>
        <w:t>投标人信誉良好说明</w:t>
      </w:r>
    </w:p>
    <w:p w14:paraId="680EC2E5">
      <w:pPr>
        <w:pStyle w:val="5"/>
        <w:spacing w:line="311" w:lineRule="auto"/>
      </w:pPr>
    </w:p>
    <w:p w14:paraId="4FC7C259">
      <w:pPr>
        <w:keepNext w:val="0"/>
        <w:keepLines w:val="0"/>
        <w:pageBreakBefore w:val="0"/>
        <w:widowControl w:val="0"/>
        <w:kinsoku/>
        <w:wordWrap/>
        <w:overflowPunct/>
        <w:topLinePunct w:val="0"/>
        <w:autoSpaceDE/>
        <w:autoSpaceDN/>
        <w:bidi w:val="0"/>
        <w:adjustRightInd/>
        <w:snapToGrid/>
        <w:spacing w:line="580" w:lineRule="exact"/>
        <w:ind w:left="48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6"/>
          <w:w w:val="99"/>
          <w:sz w:val="32"/>
          <w:szCs w:val="32"/>
        </w:rPr>
        <w:t>近三年内，在经营活动中没有重大违法记录书面声明</w:t>
      </w:r>
    </w:p>
    <w:p w14:paraId="6BCEEE7D">
      <w:pPr>
        <w:pStyle w:val="5"/>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p>
    <w:p w14:paraId="647FEDC7">
      <w:pPr>
        <w:keepNext w:val="0"/>
        <w:keepLines w:val="0"/>
        <w:pageBreakBefore w:val="0"/>
        <w:widowControl w:val="0"/>
        <w:kinsoku/>
        <w:wordWrap/>
        <w:overflowPunct/>
        <w:topLinePunct w:val="0"/>
        <w:autoSpaceDE/>
        <w:autoSpaceDN/>
        <w:bidi w:val="0"/>
        <w:adjustRightInd/>
        <w:snapToGrid/>
        <w:spacing w:line="580" w:lineRule="exact"/>
        <w:ind w:left="485"/>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pacing w:val="-13"/>
          <w:sz w:val="32"/>
          <w:szCs w:val="32"/>
        </w:rPr>
        <w:t>致：</w:t>
      </w:r>
      <w:r>
        <w:rPr>
          <w:rFonts w:hint="eastAsia" w:ascii="仿宋_GB2312" w:hAnsi="仿宋_GB2312" w:eastAsia="仿宋_GB2312" w:cs="仿宋_GB2312"/>
          <w:sz w:val="32"/>
          <w:szCs w:val="32"/>
          <w:highlight w:val="none"/>
        </w:rPr>
        <w:t>中国重型汽车集团有限公司工会委员会：</w:t>
      </w:r>
    </w:p>
    <w:p w14:paraId="0431B7DD">
      <w:pPr>
        <w:keepNext w:val="0"/>
        <w:keepLines w:val="0"/>
        <w:pageBreakBefore w:val="0"/>
        <w:widowControl w:val="0"/>
        <w:kinsoku/>
        <w:wordWrap/>
        <w:overflowPunct/>
        <w:topLinePunct w:val="0"/>
        <w:autoSpaceDE/>
        <w:autoSpaceDN/>
        <w:bidi w:val="0"/>
        <w:adjustRightInd/>
        <w:snapToGrid/>
        <w:spacing w:line="580" w:lineRule="exact"/>
        <w:ind w:left="485" w:firstLine="571"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pacing w:val="-18"/>
          <w:sz w:val="32"/>
          <w:szCs w:val="32"/>
        </w:rPr>
        <w:t>现承诺我公司在参加招标采购活动前三年内，</w:t>
      </w:r>
      <w:r>
        <w:rPr>
          <w:rFonts w:hint="eastAsia" w:ascii="仿宋_GB2312" w:hAnsi="仿宋_GB2312" w:eastAsia="仿宋_GB2312" w:cs="仿宋_GB2312"/>
          <w:spacing w:val="-18"/>
          <w:sz w:val="32"/>
          <w:szCs w:val="32"/>
        </w:rPr>
        <w:t>在经营活动中没有重大</w:t>
      </w:r>
      <w:r>
        <w:rPr>
          <w:rFonts w:hint="eastAsia" w:ascii="仿宋_GB2312" w:hAnsi="仿宋_GB2312" w:eastAsia="仿宋_GB2312" w:cs="仿宋_GB2312"/>
          <w:spacing w:val="-16"/>
          <w:sz w:val="32"/>
          <w:szCs w:val="32"/>
        </w:rPr>
        <w:t>违法记录。我单位未因违法经营受到刑事处罚或者责令停产停业、吊</w:t>
      </w:r>
      <w:r>
        <w:rPr>
          <w:rFonts w:hint="eastAsia" w:ascii="仿宋_GB2312" w:hAnsi="仿宋_GB2312" w:eastAsia="仿宋_GB2312" w:cs="仿宋_GB2312"/>
          <w:spacing w:val="-9"/>
          <w:sz w:val="32"/>
          <w:szCs w:val="32"/>
        </w:rPr>
        <w:t>销许可证或者执照、较大数额罚款等行政处罚，诚实守信，合法经</w:t>
      </w:r>
      <w:r>
        <w:rPr>
          <w:rFonts w:hint="eastAsia" w:ascii="仿宋_GB2312" w:hAnsi="仿宋_GB2312" w:eastAsia="仿宋_GB2312" w:cs="仿宋_GB2312"/>
          <w:spacing w:val="-13"/>
          <w:sz w:val="32"/>
          <w:szCs w:val="32"/>
        </w:rPr>
        <w:t>营。</w:t>
      </w:r>
    </w:p>
    <w:p w14:paraId="227CAF4B">
      <w:pPr>
        <w:keepNext w:val="0"/>
        <w:keepLines w:val="0"/>
        <w:pageBreakBefore w:val="0"/>
        <w:widowControl w:val="0"/>
        <w:kinsoku/>
        <w:wordWrap/>
        <w:overflowPunct/>
        <w:topLinePunct w:val="0"/>
        <w:autoSpaceDE/>
        <w:autoSpaceDN/>
        <w:bidi w:val="0"/>
        <w:adjustRightInd/>
        <w:snapToGrid/>
        <w:spacing w:line="580" w:lineRule="exact"/>
        <w:ind w:left="485" w:firstLine="58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4"/>
          <w:sz w:val="32"/>
          <w:szCs w:val="32"/>
        </w:rPr>
        <w:t>如违反以上承诺，本公司愿承担一切法律责任。</w:t>
      </w:r>
    </w:p>
    <w:p w14:paraId="00E1B2F9">
      <w:pPr>
        <w:pStyle w:val="5"/>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p>
    <w:p w14:paraId="19BE68F8">
      <w:pPr>
        <w:pStyle w:val="5"/>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p>
    <w:p w14:paraId="338A9305">
      <w:pPr>
        <w:pStyle w:val="5"/>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p>
    <w:p w14:paraId="6D1FA26F">
      <w:pPr>
        <w:keepNext w:val="0"/>
        <w:keepLines w:val="0"/>
        <w:pageBreakBefore w:val="0"/>
        <w:widowControl w:val="0"/>
        <w:kinsoku/>
        <w:wordWrap/>
        <w:overflowPunct/>
        <w:topLinePunct w:val="0"/>
        <w:autoSpaceDE/>
        <w:autoSpaceDN/>
        <w:bidi w:val="0"/>
        <w:adjustRightInd/>
        <w:snapToGrid/>
        <w:spacing w:line="580" w:lineRule="exact"/>
        <w:ind w:left="349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rPr>
        <w:t>公司名称：</w:t>
      </w:r>
    </w:p>
    <w:p w14:paraId="69205A83">
      <w:pPr>
        <w:keepNext w:val="0"/>
        <w:keepLines w:val="0"/>
        <w:pageBreakBefore w:val="0"/>
        <w:widowControl w:val="0"/>
        <w:kinsoku/>
        <w:wordWrap/>
        <w:overflowPunct/>
        <w:topLinePunct w:val="0"/>
        <w:autoSpaceDE/>
        <w:autoSpaceDN/>
        <w:bidi w:val="0"/>
        <w:adjustRightInd/>
        <w:snapToGrid/>
        <w:spacing w:line="580" w:lineRule="exact"/>
        <w:ind w:left="3525"/>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3"/>
          <w:sz w:val="32"/>
          <w:szCs w:val="32"/>
        </w:rPr>
        <w:t>日</w:t>
      </w:r>
      <w:r>
        <w:rPr>
          <w:rFonts w:hint="eastAsia" w:ascii="仿宋_GB2312" w:hAnsi="仿宋_GB2312" w:eastAsia="仿宋_GB2312" w:cs="仿宋_GB2312"/>
          <w:spacing w:val="-13"/>
          <w:sz w:val="32"/>
          <w:szCs w:val="32"/>
          <w:lang w:val="en-US" w:eastAsia="zh-CN"/>
        </w:rPr>
        <w:t xml:space="preserve">     </w:t>
      </w:r>
      <w:r>
        <w:rPr>
          <w:rFonts w:hint="eastAsia" w:ascii="仿宋_GB2312" w:hAnsi="仿宋_GB2312" w:eastAsia="仿宋_GB2312" w:cs="仿宋_GB2312"/>
          <w:spacing w:val="-13"/>
          <w:sz w:val="32"/>
          <w:szCs w:val="32"/>
        </w:rPr>
        <w:t>期：2026年</w:t>
      </w:r>
      <w:r>
        <w:rPr>
          <w:rFonts w:hint="eastAsia" w:ascii="仿宋_GB2312" w:hAnsi="仿宋_GB2312" w:eastAsia="仿宋_GB2312" w:cs="仿宋_GB2312"/>
          <w:spacing w:val="-13"/>
          <w:sz w:val="32"/>
          <w:szCs w:val="32"/>
          <w:lang w:val="en-US" w:eastAsia="zh-CN"/>
        </w:rPr>
        <w:t>XX</w:t>
      </w:r>
      <w:r>
        <w:rPr>
          <w:rFonts w:hint="eastAsia" w:ascii="仿宋_GB2312" w:hAnsi="仿宋_GB2312" w:eastAsia="仿宋_GB2312" w:cs="仿宋_GB2312"/>
          <w:spacing w:val="-13"/>
          <w:sz w:val="32"/>
          <w:szCs w:val="32"/>
        </w:rPr>
        <w:t>月</w:t>
      </w:r>
      <w:r>
        <w:rPr>
          <w:rFonts w:hint="eastAsia" w:ascii="仿宋_GB2312" w:hAnsi="仿宋_GB2312" w:eastAsia="仿宋_GB2312" w:cs="仿宋_GB2312"/>
          <w:spacing w:val="-13"/>
          <w:sz w:val="32"/>
          <w:szCs w:val="32"/>
          <w:lang w:val="en-US" w:eastAsia="zh-CN"/>
        </w:rPr>
        <w:t>XX</w:t>
      </w:r>
      <w:r>
        <w:rPr>
          <w:rFonts w:hint="eastAsia" w:ascii="仿宋_GB2312" w:hAnsi="仿宋_GB2312" w:eastAsia="仿宋_GB2312" w:cs="仿宋_GB2312"/>
          <w:spacing w:val="-13"/>
          <w:sz w:val="32"/>
          <w:szCs w:val="32"/>
        </w:rPr>
        <w:t>日</w:t>
      </w:r>
    </w:p>
    <w:p w14:paraId="062B0FC5">
      <w:pPr>
        <w:ind w:firstLine="480"/>
        <w:rPr>
          <w:rFonts w:hint="eastAsia" w:asciiTheme="majorEastAsia" w:hAnsiTheme="majorEastAsia" w:eastAsiaTheme="majorEastAsia" w:cstheme="majorEastAsia"/>
          <w:sz w:val="24"/>
          <w:szCs w:val="24"/>
        </w:rPr>
      </w:pPr>
    </w:p>
    <w:p w14:paraId="62011792">
      <w:pPr>
        <w:ind w:firstLine="480"/>
        <w:rPr>
          <w:rFonts w:hint="eastAsia" w:asciiTheme="majorEastAsia" w:hAnsiTheme="majorEastAsia" w:eastAsiaTheme="majorEastAsia" w:cstheme="majorEastAsia"/>
          <w:sz w:val="24"/>
          <w:szCs w:val="24"/>
        </w:rPr>
      </w:pPr>
    </w:p>
    <w:p w14:paraId="78DC8F4C">
      <w:pPr>
        <w:ind w:firstLine="480"/>
        <w:rPr>
          <w:rFonts w:hint="eastAsia" w:asciiTheme="majorEastAsia" w:hAnsiTheme="majorEastAsia" w:eastAsiaTheme="majorEastAsia" w:cstheme="majorEastAsia"/>
          <w:sz w:val="24"/>
          <w:szCs w:val="24"/>
        </w:rPr>
      </w:pPr>
    </w:p>
    <w:p w14:paraId="5A74C4E0">
      <w:pPr>
        <w:ind w:firstLine="480"/>
        <w:rPr>
          <w:rFonts w:hint="eastAsia" w:asciiTheme="majorEastAsia" w:hAnsiTheme="majorEastAsia" w:eastAsiaTheme="majorEastAsia" w:cstheme="majorEastAsia"/>
          <w:sz w:val="24"/>
          <w:szCs w:val="24"/>
        </w:rPr>
      </w:pPr>
    </w:p>
    <w:p w14:paraId="4F1B7D95">
      <w:pPr>
        <w:ind w:firstLine="480"/>
        <w:rPr>
          <w:rFonts w:hint="eastAsia" w:asciiTheme="majorEastAsia" w:hAnsiTheme="majorEastAsia" w:eastAsiaTheme="majorEastAsia" w:cstheme="majorEastAsia"/>
          <w:sz w:val="24"/>
          <w:szCs w:val="24"/>
        </w:rPr>
      </w:pPr>
    </w:p>
    <w:p w14:paraId="6D40C318">
      <w:pPr>
        <w:ind w:firstLine="480"/>
        <w:rPr>
          <w:rFonts w:hint="eastAsia" w:asciiTheme="majorEastAsia" w:hAnsiTheme="majorEastAsia" w:eastAsiaTheme="majorEastAsia" w:cstheme="majorEastAsia"/>
          <w:sz w:val="24"/>
          <w:szCs w:val="24"/>
        </w:rPr>
      </w:pPr>
    </w:p>
    <w:p w14:paraId="535679FF">
      <w:pPr>
        <w:ind w:firstLine="480"/>
        <w:rPr>
          <w:rFonts w:hint="eastAsia" w:asciiTheme="majorEastAsia" w:hAnsiTheme="majorEastAsia" w:eastAsiaTheme="majorEastAsia" w:cstheme="majorEastAsia"/>
          <w:sz w:val="24"/>
          <w:szCs w:val="24"/>
        </w:rPr>
      </w:pPr>
    </w:p>
    <w:p w14:paraId="6B13381D">
      <w:pPr>
        <w:ind w:firstLine="480"/>
        <w:rPr>
          <w:rFonts w:hint="eastAsia" w:asciiTheme="majorEastAsia" w:hAnsiTheme="majorEastAsia" w:eastAsiaTheme="majorEastAsia" w:cstheme="majorEastAsia"/>
          <w:sz w:val="24"/>
          <w:szCs w:val="24"/>
        </w:rPr>
      </w:pPr>
    </w:p>
    <w:p w14:paraId="736AB89D">
      <w:pPr>
        <w:ind w:firstLine="480"/>
        <w:rPr>
          <w:rFonts w:hint="eastAsia" w:asciiTheme="majorEastAsia" w:hAnsiTheme="majorEastAsia" w:eastAsiaTheme="majorEastAsia" w:cstheme="majorEastAsia"/>
          <w:sz w:val="24"/>
          <w:szCs w:val="24"/>
        </w:rPr>
      </w:pPr>
    </w:p>
    <w:p w14:paraId="7F0B3FDF">
      <w:pPr>
        <w:ind w:firstLine="480"/>
        <w:rPr>
          <w:rFonts w:hint="eastAsia" w:asciiTheme="majorEastAsia" w:hAnsiTheme="majorEastAsia" w:eastAsiaTheme="majorEastAsia" w:cstheme="majorEastAsia"/>
          <w:sz w:val="24"/>
          <w:szCs w:val="24"/>
        </w:rPr>
      </w:pPr>
    </w:p>
    <w:p w14:paraId="139FD930">
      <w:pPr>
        <w:ind w:firstLine="480"/>
        <w:rPr>
          <w:rFonts w:hint="eastAsia" w:asciiTheme="majorEastAsia" w:hAnsiTheme="majorEastAsia" w:eastAsiaTheme="majorEastAsia" w:cstheme="majorEastAsia"/>
          <w:sz w:val="24"/>
          <w:szCs w:val="24"/>
        </w:rPr>
      </w:pPr>
    </w:p>
    <w:p w14:paraId="195BC144">
      <w:pPr>
        <w:ind w:firstLine="480"/>
        <w:rPr>
          <w:rFonts w:hint="eastAsia" w:asciiTheme="majorEastAsia" w:hAnsiTheme="majorEastAsia" w:eastAsiaTheme="majorEastAsia" w:cstheme="majorEastAsia"/>
          <w:sz w:val="24"/>
          <w:szCs w:val="24"/>
        </w:rPr>
      </w:pPr>
    </w:p>
    <w:p w14:paraId="22EB1BB2">
      <w:pPr>
        <w:ind w:firstLine="480"/>
        <w:rPr>
          <w:rFonts w:hint="eastAsia" w:asciiTheme="majorEastAsia" w:hAnsiTheme="majorEastAsia" w:eastAsiaTheme="majorEastAsia" w:cstheme="majorEastAsia"/>
          <w:sz w:val="24"/>
          <w:szCs w:val="24"/>
        </w:rPr>
      </w:pPr>
    </w:p>
    <w:p w14:paraId="3FB96E4A">
      <w:pPr>
        <w:pStyle w:val="7"/>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附件5：</w:t>
      </w:r>
      <w:r>
        <w:rPr>
          <w:rFonts w:hint="eastAsia" w:hAnsi="宋体" w:eastAsia="宋体" w:cs="宋体"/>
          <w:b/>
          <w:bCs/>
          <w:color w:val="000000"/>
          <w:sz w:val="24"/>
          <w:szCs w:val="24"/>
        </w:rPr>
        <w:t>SRM非生产供应商注册操作手册</w:t>
      </w:r>
    </w:p>
    <w:p w14:paraId="13481067">
      <w:pPr>
        <w:pStyle w:val="7"/>
        <w:rPr>
          <w:rFonts w:eastAsia="宋体"/>
        </w:rPr>
      </w:pPr>
    </w:p>
    <w:p w14:paraId="671FEBC1">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r>
        <w:rPr>
          <w:rFonts w:hint="eastAsia" w:ascii="宋体" w:hAnsi="宋体" w:eastAsia="宋体" w:cs="宋体"/>
          <w:sz w:val="24"/>
          <w:szCs w:val="24"/>
          <w:lang w:eastAsia="zh-CN"/>
        </w:rPr>
        <w:t>；</w:t>
      </w:r>
    </w:p>
    <w:p w14:paraId="396151C2">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3627BD0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75EA49AD">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6"/>
                    <a:stretch>
                      <a:fillRect/>
                    </a:stretch>
                  </pic:blipFill>
                  <pic:spPr>
                    <a:xfrm>
                      <a:off x="0" y="0"/>
                      <a:ext cx="5760085" cy="2933377"/>
                    </a:xfrm>
                    <a:prstGeom prst="rect">
                      <a:avLst/>
                    </a:prstGeom>
                  </pic:spPr>
                </pic:pic>
              </a:graphicData>
            </a:graphic>
          </wp:inline>
        </w:drawing>
      </w:r>
    </w:p>
    <w:p w14:paraId="698ED9F0">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4E519C62">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7"/>
                    <a:stretch>
                      <a:fillRect/>
                    </a:stretch>
                  </pic:blipFill>
                  <pic:spPr>
                    <a:xfrm>
                      <a:off x="0" y="0"/>
                      <a:ext cx="5760085" cy="2766707"/>
                    </a:xfrm>
                    <a:prstGeom prst="rect">
                      <a:avLst/>
                    </a:prstGeom>
                  </pic:spPr>
                </pic:pic>
              </a:graphicData>
            </a:graphic>
          </wp:inline>
        </w:drawing>
      </w:r>
    </w:p>
    <w:p w14:paraId="55F35572">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BD3D898">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8"/>
                    <a:stretch>
                      <a:fillRect/>
                    </a:stretch>
                  </pic:blipFill>
                  <pic:spPr>
                    <a:xfrm>
                      <a:off x="0" y="0"/>
                      <a:ext cx="5760085" cy="2870054"/>
                    </a:xfrm>
                    <a:prstGeom prst="rect">
                      <a:avLst/>
                    </a:prstGeom>
                  </pic:spPr>
                </pic:pic>
              </a:graphicData>
            </a:graphic>
          </wp:inline>
        </w:drawing>
      </w:r>
    </w:p>
    <w:p w14:paraId="074B746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74D0F2B">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9"/>
                    <a:stretch>
                      <a:fillRect/>
                    </a:stretch>
                  </pic:blipFill>
                  <pic:spPr>
                    <a:xfrm>
                      <a:off x="0" y="0"/>
                      <a:ext cx="5760085" cy="2853375"/>
                    </a:xfrm>
                    <a:prstGeom prst="rect">
                      <a:avLst/>
                    </a:prstGeom>
                  </pic:spPr>
                </pic:pic>
              </a:graphicData>
            </a:graphic>
          </wp:inline>
        </w:drawing>
      </w:r>
    </w:p>
    <w:p w14:paraId="07078412">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21EF044A">
      <w:pPr>
        <w:pStyle w:val="7"/>
      </w:pPr>
    </w:p>
    <w:p w14:paraId="731DBF48">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0"/>
                    <a:stretch>
                      <a:fillRect/>
                    </a:stretch>
                  </pic:blipFill>
                  <pic:spPr>
                    <a:xfrm>
                      <a:off x="0" y="0"/>
                      <a:ext cx="5760085" cy="2810122"/>
                    </a:xfrm>
                    <a:prstGeom prst="rect">
                      <a:avLst/>
                    </a:prstGeom>
                  </pic:spPr>
                </pic:pic>
              </a:graphicData>
            </a:graphic>
          </wp:inline>
        </w:drawing>
      </w:r>
    </w:p>
    <w:p w14:paraId="617B5DEE">
      <w:pPr>
        <w:pStyle w:val="7"/>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1"/>
                    <a:stretch>
                      <a:fillRect/>
                    </a:stretch>
                  </pic:blipFill>
                  <pic:spPr>
                    <a:xfrm>
                      <a:off x="0" y="0"/>
                      <a:ext cx="5760085" cy="2820042"/>
                    </a:xfrm>
                    <a:prstGeom prst="rect">
                      <a:avLst/>
                    </a:prstGeom>
                  </pic:spPr>
                </pic:pic>
              </a:graphicData>
            </a:graphic>
          </wp:inline>
        </w:drawing>
      </w:r>
    </w:p>
    <w:p w14:paraId="03CBA597">
      <w:pPr>
        <w:pStyle w:val="7"/>
      </w:pPr>
    </w:p>
    <w:p w14:paraId="4A00093F">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0B20C3C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2D50E5EB">
      <w:pPr>
        <w:pStyle w:val="7"/>
      </w:pPr>
      <w:r>
        <w:rPr>
          <w:rFonts w:hint="eastAsia" w:hAnsi="宋体" w:eastAsia="宋体" w:cs="宋体"/>
          <w:b/>
          <w:bCs/>
          <w:color w:val="000000"/>
          <w:sz w:val="24"/>
          <w:szCs w:val="28"/>
          <w:highlight w:val="yellow"/>
        </w:rPr>
        <w:t>2.配套能力“供货类别”填“</w:t>
      </w:r>
      <w:r>
        <w:rPr>
          <w:rFonts w:hint="eastAsia" w:hAnsi="宋体" w:eastAsia="宋体" w:cs="宋体"/>
          <w:b/>
          <w:bCs/>
          <w:color w:val="000000"/>
          <w:sz w:val="24"/>
          <w:szCs w:val="28"/>
          <w:highlight w:val="yellow"/>
          <w:lang w:val="en-US" w:eastAsia="zh-CN"/>
        </w:rPr>
        <w:t>直管单位非生产招标 / 服务 / 文体活动</w:t>
      </w:r>
      <w:r>
        <w:rPr>
          <w:rFonts w:hint="eastAsia" w:hAnsi="宋体" w:eastAsia="宋体" w:cs="宋体"/>
          <w:b/>
          <w:bCs/>
          <w:color w:val="000000"/>
          <w:sz w:val="24"/>
          <w:szCs w:val="28"/>
          <w:highlight w:val="yellow"/>
        </w:rPr>
        <w:t>”，业务主管部门选择“</w:t>
      </w:r>
      <w:r>
        <w:rPr>
          <w:rFonts w:hint="eastAsia" w:hAnsi="宋体" w:eastAsia="宋体" w:cs="宋体"/>
          <w:b/>
          <w:bCs/>
          <w:color w:val="000000"/>
          <w:sz w:val="24"/>
          <w:szCs w:val="28"/>
          <w:highlight w:val="yellow"/>
          <w:lang w:val="en-US" w:eastAsia="zh-CN"/>
        </w:rPr>
        <w:t>党群工作部</w:t>
      </w:r>
      <w:r>
        <w:rPr>
          <w:rFonts w:hint="eastAsia" w:hAnsi="宋体" w:eastAsia="宋体" w:cs="宋体"/>
          <w:b/>
          <w:bCs/>
          <w:color w:val="000000"/>
          <w:sz w:val="24"/>
          <w:szCs w:val="28"/>
          <w:highlight w:val="yellow"/>
        </w:rPr>
        <w:t>”。</w:t>
      </w:r>
    </w:p>
    <w:p w14:paraId="50545C9B">
      <w:pPr>
        <w:pStyle w:val="7"/>
        <w:sectPr>
          <w:pgSz w:w="11906" w:h="16838"/>
          <w:pgMar w:top="1588" w:right="1418" w:bottom="1134" w:left="1418" w:header="851" w:footer="992" w:gutter="0"/>
          <w:cols w:space="720" w:num="1"/>
          <w:titlePg/>
          <w:docGrid w:type="lines" w:linePitch="312" w:charSpace="0"/>
        </w:sectPr>
      </w:pPr>
      <w:bookmarkStart w:id="3" w:name="_GoBack"/>
      <w:bookmarkEnd w:id="3"/>
    </w:p>
    <w:p w14:paraId="275F458E">
      <w:pPr>
        <w:pStyle w:val="7"/>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6</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14BC007F">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9"/>
          <w:rFonts w:hint="eastAsia" w:ascii="宋体" w:hAnsi="宋体" w:eastAsia="宋体" w:cs="宋体"/>
          <w:sz w:val="24"/>
          <w:szCs w:val="24"/>
        </w:rPr>
        <w:t>https://ecaitong.sinotruk.com:8012/</w:t>
      </w:r>
      <w:r>
        <w:rPr>
          <w:rStyle w:val="19"/>
          <w:rFonts w:hint="eastAsia" w:ascii="宋体" w:hAnsi="宋体" w:eastAsia="宋体" w:cs="宋体"/>
          <w:sz w:val="24"/>
          <w:szCs w:val="24"/>
        </w:rPr>
        <w:fldChar w:fldCharType="end"/>
      </w:r>
    </w:p>
    <w:p w14:paraId="302468B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597213F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29E4BB4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96E1BE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7E393CBC">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37628F57">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2"/>
                    <a:stretch>
                      <a:fillRect/>
                    </a:stretch>
                  </pic:blipFill>
                  <pic:spPr>
                    <a:xfrm>
                      <a:off x="0" y="0"/>
                      <a:ext cx="5760085" cy="2269864"/>
                    </a:xfrm>
                    <a:prstGeom prst="rect">
                      <a:avLst/>
                    </a:prstGeom>
                  </pic:spPr>
                </pic:pic>
              </a:graphicData>
            </a:graphic>
          </wp:inline>
        </w:drawing>
      </w:r>
    </w:p>
    <w:p w14:paraId="4BA66C73">
      <w:pPr>
        <w:rPr>
          <w:rFonts w:hint="eastAsia"/>
        </w:rPr>
      </w:pPr>
    </w:p>
    <w:p w14:paraId="256D8B9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075E657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1B1661E7">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3"/>
                    <a:stretch>
                      <a:fillRect/>
                    </a:stretch>
                  </pic:blipFill>
                  <pic:spPr>
                    <a:xfrm>
                      <a:off x="0" y="0"/>
                      <a:ext cx="5760085" cy="2125673"/>
                    </a:xfrm>
                    <a:prstGeom prst="rect">
                      <a:avLst/>
                    </a:prstGeom>
                  </pic:spPr>
                </pic:pic>
              </a:graphicData>
            </a:graphic>
          </wp:inline>
        </w:drawing>
      </w:r>
    </w:p>
    <w:p w14:paraId="39CF8A8F">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56E54856">
      <w:pPr>
        <w:pStyle w:val="7"/>
      </w:pPr>
      <w:r>
        <w:rPr>
          <w:rFonts w:hint="eastAsia" w:hAnsi="宋体" w:eastAsia="宋体" w:cs="宋体"/>
          <w:color w:val="000000"/>
          <w:sz w:val="24"/>
          <w:szCs w:val="28"/>
          <w:highlight w:val="yellow"/>
        </w:rPr>
        <w:t>注意：系统内的投标报价单位为“万元”，如开标现场发现填错报价，即直接淘汰。</w:t>
      </w:r>
    </w:p>
    <w:p w14:paraId="7DFD0125">
      <w:pPr>
        <w:pStyle w:val="7"/>
        <w:bidi w:val="0"/>
      </w:pPr>
      <w: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4"/>
                    <a:stretch>
                      <a:fillRect/>
                    </a:stretch>
                  </pic:blipFill>
                  <pic:spPr>
                    <a:xfrm>
                      <a:off x="0" y="0"/>
                      <a:ext cx="5490210" cy="2669498"/>
                    </a:xfrm>
                    <a:prstGeom prst="rect">
                      <a:avLst/>
                    </a:prstGeom>
                  </pic:spPr>
                </pic:pic>
              </a:graphicData>
            </a:graphic>
          </wp:inline>
        </w:drawing>
      </w:r>
    </w:p>
    <w:p w14:paraId="017D713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D812AE2">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3A8F2114">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76E5DC8">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5"/>
                    <a:stretch>
                      <a:fillRect/>
                    </a:stretch>
                  </pic:blipFill>
                  <pic:spPr>
                    <a:xfrm>
                      <a:off x="0" y="0"/>
                      <a:ext cx="5490210" cy="1992743"/>
                    </a:xfrm>
                    <a:prstGeom prst="rect">
                      <a:avLst/>
                    </a:prstGeom>
                  </pic:spPr>
                </pic:pic>
              </a:graphicData>
            </a:graphic>
          </wp:inline>
        </w:drawing>
      </w:r>
    </w:p>
    <w:p w14:paraId="576CAD5D">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6575442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32730C42">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5D9DC4DD">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1E36496D">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32FC2A0E">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853A7CB">
      <w:pPr>
        <w:pStyle w:val="7"/>
        <w:bidi w:val="0"/>
      </w:pPr>
      <w: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6"/>
                    <a:stretch>
                      <a:fillRect/>
                    </a:stretch>
                  </pic:blipFill>
                  <pic:spPr>
                    <a:xfrm>
                      <a:off x="0" y="0"/>
                      <a:ext cx="5490210" cy="2544669"/>
                    </a:xfrm>
                    <a:prstGeom prst="rect">
                      <a:avLst/>
                    </a:prstGeom>
                  </pic:spPr>
                </pic:pic>
              </a:graphicData>
            </a:graphic>
          </wp:inline>
        </w:drawing>
      </w:r>
    </w:p>
    <w:p w14:paraId="4FA7ABF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6B01170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FC86688">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65D7BE5F">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7"/>
                    <a:stretch>
                      <a:fillRect/>
                    </a:stretch>
                  </pic:blipFill>
                  <pic:spPr>
                    <a:xfrm>
                      <a:off x="0" y="0"/>
                      <a:ext cx="5760085" cy="1956600"/>
                    </a:xfrm>
                    <a:prstGeom prst="rect">
                      <a:avLst/>
                    </a:prstGeom>
                  </pic:spPr>
                </pic:pic>
              </a:graphicData>
            </a:graphic>
          </wp:inline>
        </w:drawing>
      </w:r>
    </w:p>
    <w:p w14:paraId="4E8B5074">
      <w:pPr>
        <w:pStyle w:val="7"/>
        <w:rPr>
          <w:rFonts w:hint="eastAsia" w:hAnsi="宋体" w:eastAsia="宋体" w:cs="Times New Roman"/>
          <w:b/>
          <w:color w:val="000000"/>
          <w:sz w:val="24"/>
          <w:szCs w:val="24"/>
        </w:rPr>
      </w:pPr>
    </w:p>
    <w:p w14:paraId="54D9A15E">
      <w:pPr>
        <w:pStyle w:val="7"/>
        <w:rPr>
          <w:rFonts w:hint="eastAsia" w:hAnsi="宋体" w:eastAsia="宋体" w:cs="Times New Roman"/>
          <w:b/>
          <w:color w:val="000000"/>
          <w:sz w:val="24"/>
          <w:szCs w:val="24"/>
        </w:rPr>
      </w:pPr>
    </w:p>
    <w:p w14:paraId="416F6C49">
      <w:pPr>
        <w:pStyle w:val="7"/>
        <w:bidi w:val="0"/>
        <w:rPr>
          <w:rFonts w:hint="eastAsia"/>
        </w:rPr>
      </w:pPr>
    </w:p>
    <w:p w14:paraId="3C7C4EEA">
      <w:pPr>
        <w:pStyle w:val="7"/>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7：</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w:t>
      </w:r>
      <w:r>
        <w:rPr>
          <w:rFonts w:hint="eastAsia" w:hAnsi="宋体" w:eastAsia="宋体" w:cs="Times New Roman"/>
          <w:b/>
          <w:color w:val="000000"/>
          <w:sz w:val="24"/>
          <w:szCs w:val="24"/>
          <w:lang w:val="en-US" w:eastAsia="zh-CN"/>
        </w:rPr>
        <w:t>近三年数据更新</w:t>
      </w:r>
    </w:p>
    <w:p w14:paraId="61712135">
      <w:pPr>
        <w:bidi w:val="0"/>
      </w:pPr>
      <w:r>
        <w:drawing>
          <wp:inline distT="0" distB="0" distL="114300" distR="114300">
            <wp:extent cx="5749290" cy="2501265"/>
            <wp:effectExtent l="0" t="0" r="381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5749290" cy="2501265"/>
                    </a:xfrm>
                    <a:prstGeom prst="rect">
                      <a:avLst/>
                    </a:prstGeom>
                    <a:noFill/>
                    <a:ln>
                      <a:noFill/>
                    </a:ln>
                  </pic:spPr>
                </pic:pic>
              </a:graphicData>
            </a:graphic>
          </wp:inline>
        </w:drawing>
      </w:r>
    </w:p>
    <w:p w14:paraId="2DB54F20">
      <w:pPr>
        <w:bidi w:val="0"/>
      </w:pPr>
      <w:r>
        <w:drawing>
          <wp:inline distT="0" distB="0" distL="114300" distR="114300">
            <wp:extent cx="5746750" cy="3303270"/>
            <wp:effectExtent l="0" t="0" r="635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9"/>
                    <a:stretch>
                      <a:fillRect/>
                    </a:stretch>
                  </pic:blipFill>
                  <pic:spPr>
                    <a:xfrm>
                      <a:off x="0" y="0"/>
                      <a:ext cx="5746750" cy="3303270"/>
                    </a:xfrm>
                    <a:prstGeom prst="rect">
                      <a:avLst/>
                    </a:prstGeom>
                    <a:noFill/>
                    <a:ln>
                      <a:noFill/>
                    </a:ln>
                  </pic:spPr>
                </pic:pic>
              </a:graphicData>
            </a:graphic>
          </wp:inline>
        </w:drawing>
      </w:r>
    </w:p>
    <w:p w14:paraId="6CE6280B">
      <w:pPr>
        <w:bidi w:val="0"/>
        <w:rPr>
          <w:rFonts w:hint="eastAsia"/>
          <w:lang w:val="en-US" w:eastAsia="zh-CN"/>
        </w:rPr>
      </w:pPr>
      <w:r>
        <w:drawing>
          <wp:inline distT="0" distB="0" distL="114300" distR="114300">
            <wp:extent cx="5742940" cy="2099310"/>
            <wp:effectExtent l="0" t="0" r="10160"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0"/>
                    <a:stretch>
                      <a:fillRect/>
                    </a:stretch>
                  </pic:blipFill>
                  <pic:spPr>
                    <a:xfrm>
                      <a:off x="0" y="0"/>
                      <a:ext cx="5742940" cy="2099310"/>
                    </a:xfrm>
                    <a:prstGeom prst="rect">
                      <a:avLst/>
                    </a:prstGeom>
                    <a:noFill/>
                    <a:ln>
                      <a:noFill/>
                    </a:ln>
                  </pic:spPr>
                </pic:pic>
              </a:graphicData>
            </a:graphic>
          </wp:inline>
        </w:drawing>
      </w:r>
      <w:r>
        <w:drawing>
          <wp:inline distT="0" distB="0" distL="114300" distR="114300">
            <wp:extent cx="5742940" cy="2925445"/>
            <wp:effectExtent l="0" t="0" r="1016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1"/>
                    <a:stretch>
                      <a:fillRect/>
                    </a:stretch>
                  </pic:blipFill>
                  <pic:spPr>
                    <a:xfrm>
                      <a:off x="0" y="0"/>
                      <a:ext cx="5742940" cy="292544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65EA7">
    <w:pPr>
      <w:pStyle w:val="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74046">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70F74046">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1C240">
    <w:pPr>
      <w:pStyle w:val="8"/>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2243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3D72243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1A6045D"/>
    <w:rsid w:val="024A1BA7"/>
    <w:rsid w:val="04301453"/>
    <w:rsid w:val="09646A02"/>
    <w:rsid w:val="09B671FF"/>
    <w:rsid w:val="0C682624"/>
    <w:rsid w:val="0FAC178F"/>
    <w:rsid w:val="104C3089"/>
    <w:rsid w:val="136576E5"/>
    <w:rsid w:val="17525C24"/>
    <w:rsid w:val="1A5F0822"/>
    <w:rsid w:val="1A9F4D39"/>
    <w:rsid w:val="1CBE329F"/>
    <w:rsid w:val="206F41B2"/>
    <w:rsid w:val="25331BE5"/>
    <w:rsid w:val="27315D1D"/>
    <w:rsid w:val="27512B60"/>
    <w:rsid w:val="283D5FEB"/>
    <w:rsid w:val="3B4F2886"/>
    <w:rsid w:val="404E4FD5"/>
    <w:rsid w:val="415E038C"/>
    <w:rsid w:val="42BA2C13"/>
    <w:rsid w:val="42C30FDF"/>
    <w:rsid w:val="42E45495"/>
    <w:rsid w:val="44907102"/>
    <w:rsid w:val="45AD6A5F"/>
    <w:rsid w:val="47DD599F"/>
    <w:rsid w:val="48031288"/>
    <w:rsid w:val="4807521E"/>
    <w:rsid w:val="48EF075C"/>
    <w:rsid w:val="4B7153F0"/>
    <w:rsid w:val="4E25790F"/>
    <w:rsid w:val="510E51EE"/>
    <w:rsid w:val="536770A5"/>
    <w:rsid w:val="57855221"/>
    <w:rsid w:val="57BF3EB6"/>
    <w:rsid w:val="594B58EE"/>
    <w:rsid w:val="5A1223DE"/>
    <w:rsid w:val="5AFC6067"/>
    <w:rsid w:val="5B8F2BF7"/>
    <w:rsid w:val="613C540F"/>
    <w:rsid w:val="64753845"/>
    <w:rsid w:val="65AB4911"/>
    <w:rsid w:val="66C021DE"/>
    <w:rsid w:val="66D60058"/>
    <w:rsid w:val="6B0F2793"/>
    <w:rsid w:val="6C152603"/>
    <w:rsid w:val="6EEE358B"/>
    <w:rsid w:val="6F6918B6"/>
    <w:rsid w:val="71FD4747"/>
    <w:rsid w:val="75027EA7"/>
    <w:rsid w:val="76B850E0"/>
    <w:rsid w:val="77722BE5"/>
    <w:rsid w:val="77E571F5"/>
    <w:rsid w:val="7A5738E1"/>
    <w:rsid w:val="7DA44D30"/>
    <w:rsid w:val="7EC62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6"/>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rPr>
      <w:rFonts w:ascii="仿宋_GB2312" w:eastAsia="仿宋_GB2312" w:hAnsiTheme="minorHAnsi" w:cstheme="minorBidi"/>
      <w:sz w:val="32"/>
      <w:szCs w:val="22"/>
    </w:rPr>
  </w:style>
  <w:style w:type="paragraph" w:styleId="6">
    <w:name w:val="Body Text Indent"/>
    <w:basedOn w:val="1"/>
    <w:qFormat/>
    <w:uiPriority w:val="0"/>
    <w:pPr>
      <w:spacing w:line="480" w:lineRule="auto"/>
      <w:ind w:left="420" w:leftChars="200" w:firstLine="480" w:firstLineChars="200"/>
    </w:pPr>
    <w:rPr>
      <w:sz w:val="24"/>
    </w:rPr>
  </w:style>
  <w:style w:type="paragraph" w:styleId="7">
    <w:name w:val="Plain Text"/>
    <w:basedOn w:val="1"/>
    <w:qFormat/>
    <w:uiPriority w:val="0"/>
    <w:rPr>
      <w:rFonts w:ascii="宋体"/>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6"/>
    <w:qFormat/>
    <w:uiPriority w:val="0"/>
    <w:pPr>
      <w:spacing w:line="276" w:lineRule="auto"/>
      <w:ind w:firstLine="420"/>
      <w:jc w:val="left"/>
    </w:pPr>
    <w:rPr>
      <w:rFonts w:ascii="Calibri" w:hAnsi="Calibri"/>
      <w:kern w:val="0"/>
      <w:sz w:val="22"/>
      <w:lang w:eastAsia="en-US"/>
    </w:r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Typewriter"/>
    <w:basedOn w:val="12"/>
    <w:qFormat/>
    <w:uiPriority w:val="0"/>
    <w:rPr>
      <w:rFonts w:hint="default" w:ascii="monospace" w:hAnsi="monospace" w:eastAsia="monospace" w:cs="monospace"/>
      <w:sz w:val="20"/>
    </w:rPr>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0000FF"/>
      <w:u w:val="none"/>
    </w:rPr>
  </w:style>
  <w:style w:type="character" w:styleId="20">
    <w:name w:val="HTML Code"/>
    <w:basedOn w:val="12"/>
    <w:qFormat/>
    <w:uiPriority w:val="0"/>
    <w:rPr>
      <w:rFonts w:hint="default" w:ascii="monospace" w:hAnsi="monospace" w:eastAsia="monospace" w:cs="monospace"/>
      <w:sz w:val="20"/>
    </w:rPr>
  </w:style>
  <w:style w:type="character" w:styleId="21">
    <w:name w:val="HTML Cite"/>
    <w:basedOn w:val="12"/>
    <w:qFormat/>
    <w:uiPriority w:val="0"/>
  </w:style>
  <w:style w:type="character" w:styleId="22">
    <w:name w:val="HTML Keyboard"/>
    <w:basedOn w:val="12"/>
    <w:qFormat/>
    <w:uiPriority w:val="0"/>
    <w:rPr>
      <w:rFonts w:ascii="monospace" w:hAnsi="monospace" w:eastAsia="monospace" w:cs="monospace"/>
      <w:sz w:val="20"/>
    </w:rPr>
  </w:style>
  <w:style w:type="character" w:styleId="23">
    <w:name w:val="HTML Sample"/>
    <w:basedOn w:val="12"/>
    <w:qFormat/>
    <w:uiPriority w:val="0"/>
    <w:rPr>
      <w:rFonts w:hint="default" w:ascii="monospace" w:hAnsi="monospace" w:eastAsia="monospace" w:cs="monospace"/>
    </w:rPr>
  </w:style>
  <w:style w:type="paragraph" w:customStyle="1" w:styleId="2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5">
    <w:name w:val="列出段落1"/>
    <w:basedOn w:val="1"/>
    <w:qFormat/>
    <w:uiPriority w:val="34"/>
    <w:pPr>
      <w:ind w:firstLine="420" w:firstLineChars="200"/>
    </w:pPr>
    <w:rPr>
      <w:rFonts w:ascii="Calibri" w:hAnsi="Calibri"/>
      <w:szCs w:val="22"/>
    </w:rPr>
  </w:style>
  <w:style w:type="character" w:customStyle="1" w:styleId="26">
    <w:name w:val="标题 2 Char"/>
    <w:link w:val="2"/>
    <w:autoRedefine/>
    <w:qFormat/>
    <w:uiPriority w:val="9"/>
    <w:rPr>
      <w:rFonts w:ascii="Cambria" w:hAnsi="Cambria"/>
      <w:b/>
      <w:bCs/>
      <w:i/>
      <w:iCs/>
      <w:sz w:val="28"/>
      <w:szCs w:val="28"/>
    </w:rPr>
  </w:style>
  <w:style w:type="paragraph" w:customStyle="1" w:styleId="27">
    <w:name w:val="标三级标题"/>
    <w:basedOn w:val="28"/>
    <w:qFormat/>
    <w:uiPriority w:val="0"/>
  </w:style>
  <w:style w:type="paragraph" w:customStyle="1" w:styleId="28">
    <w:name w:val="标书三级标题"/>
    <w:basedOn w:val="3"/>
    <w:next w:val="29"/>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rPr>
  </w:style>
  <w:style w:type="paragraph" w:customStyle="1" w:styleId="29">
    <w:name w:val="标书正文格式"/>
    <w:basedOn w:val="7"/>
    <w:qFormat/>
    <w:uiPriority w:val="0"/>
    <w:pPr>
      <w:spacing w:line="360" w:lineRule="auto"/>
      <w:ind w:firstLine="200" w:firstLineChars="200"/>
    </w:pPr>
    <w:rPr>
      <w:rFonts w:hAnsi="宋体" w:eastAsiaTheme="minorEastAsia"/>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a968802d-2736-4cfe-b3d4-eeecffacba71</errorID>
      <errorWord>中国”“天眼</errorWord>
      <group>L1_Political</group>
      <groupName>政治性问题</groupName>
      <ability>L2_Keyword</ability>
      <abilityName>固定表述</abilityName>
      <candidateList>
        <item>“中国天眼”</item>
      </candidateList>
      <explain>注意检查当前固定表述标点是否使用规范。</explain>
      <paraID>420F370A</paraID>
      <start>90</start>
      <end>96</end>
      <status>unmodified</status>
      <modifiedWord/>
      <trackRevisions>false</trackRevisions>
    </reviewItem>
    <reviewItem>
      <errorID>cc22fe70-ccbf-4746-9bb4-a2faf396c333</errorID>
      <errorWord>-</errorWord>
      <group>L1_Format</group>
      <groupName>格式问题</groupName>
      <ability>L2_HalfPunc_CN</ability>
      <abilityName>全半角检查</abilityName>
      <candidateList>
        <item>－</item>
      </candidateList>
      <explain>文本全半角错误。</explain>
      <paraID>12B5F7B5</paraID>
      <start>203</start>
      <end>204</end>
      <status>unmodified</status>
      <modifiedWord/>
      <trackRevisions>false</trackRevisions>
    </reviewItem>
    <reviewItem>
      <errorID>61985737-cf7f-4810-99db-5f2b13864f2d</errorID>
      <errorWord>-</errorWord>
      <group>L1_Format</group>
      <groupName>格式问题</groupName>
      <ability>L2_HalfPunc_CN</ability>
      <abilityName>全半角检查</abilityName>
      <candidateList>
        <item>－</item>
      </candidateList>
      <explain>文本全半角错误。</explain>
      <paraID>12B5F7B5</paraID>
      <start>209</start>
      <end>210</end>
      <status>unmodified</status>
      <modifiedWord/>
      <trackRevisions>false</trackRevisions>
    </reviewItem>
    <reviewItem>
      <errorID>99dce847-a19a-4550-825b-2eb7ca90b04b</errorID>
      <errorWord>-</errorWord>
      <group>L1_Format</group>
      <groupName>格式问题</groupName>
      <ability>L2_HalfPunc_CN</ability>
      <abilityName>全半角检查</abilityName>
      <candidateList>
        <item>－</item>
      </candidateList>
      <explain>文本全半角错误。</explain>
      <paraID>12B5F7B5</paraID>
      <start>215</start>
      <end>216</end>
      <status>unmodified</status>
      <modifiedWord/>
      <trackRevisions>false</trackRevisions>
    </reviewItem>
    <reviewItem>
      <errorID>d5c7989d-b264-45ca-90ef-200034c2f44f</errorID>
      <errorWord>-</errorWord>
      <group>L1_Format</group>
      <groupName>格式问题</groupName>
      <ability>L2_HalfPunc_CN</ability>
      <abilityName>全半角检查</abilityName>
      <candidateList>
        <item>－</item>
      </candidateList>
      <explain>文本全半角错误。</explain>
      <paraID>12B5F7B5</paraID>
      <start>227</start>
      <end>228</end>
      <status>unmodified</status>
      <modifiedWord/>
      <trackRevisions>false</trackRevisions>
    </reviewItem>
    <reviewItem>
      <errorID>c9be7992-3cf2-4ddc-96d2-239260273983</errorID>
      <errorWord>程</errorWord>
      <group>L1_Word</group>
      <groupName>字词问题</groupName>
      <ability>L2_Typo</ability>
      <abilityName>字词错误</abilityName>
      <candidateList>
        <item>程中</item>
      </candidateList>
      <explain/>
      <paraID>7AAF900C</paraID>
      <start>3</start>
      <end>5</end>
      <status>modified</status>
      <modifiedWord>程中</modifiedWord>
      <trackRevisions>false</trackRevisions>
    </reviewItem>
    <reviewItem>
      <errorID>403cc031-c215-46eb-b826-29fcc4971c63</errorID>
      <errorWord>;</errorWord>
      <group>L1_Format</group>
      <groupName>格式问题</groupName>
      <ability>L2_HalfPunc_CN</ability>
      <abilityName>全半角检查</abilityName>
      <candidateList>
        <item>；</item>
      </candidateList>
      <explain>文本全半角错误。</explain>
      <paraID>3EE9D9E5</paraID>
      <start>8</start>
      <end>9</end>
      <status>modified</status>
      <modifiedWord>；</modifiedWord>
      <trackRevisions>false</trackRevisions>
    </reviewItem>
    <reviewItem>
      <errorID>15084c77-b7cc-4757-baa3-1bd58c18c00a</errorID>
      <errorWord>-</errorWord>
      <group>L1_Format</group>
      <groupName>格式问题</groupName>
      <ability>L2_HalfPunc_CN</ability>
      <abilityName>全半角检查</abilityName>
      <candidateList>
        <item>－</item>
      </candidateList>
      <explain>文本全半角错误。</explain>
      <paraID>2AEACE63</paraID>
      <start>8</start>
      <end>9</end>
      <status>unmodified</status>
      <modifiedWord/>
      <trackRevisions>false</trackRevisions>
    </reviewItem>
    <reviewItem>
      <errorID>d7f99b48-2e4f-438f-b5d4-d9ede34d1c19</errorID>
      <errorWord>-</errorWord>
      <group>L1_Format</group>
      <groupName>格式问题</groupName>
      <ability>L2_HalfPunc_CN</ability>
      <abilityName>全半角检查</abilityName>
      <candidateList>
        <item>－</item>
      </candidateList>
      <explain>文本全半角错误。</explain>
      <paraID>2AEACE63</paraID>
      <start>16</start>
      <end>17</end>
      <status>unmodified</status>
      <modifiedWord/>
      <trackRevisions>false</trackRevisions>
    </reviewItem>
    <reviewItem>
      <errorID>6319b0cc-e9cf-47c1-8b32-6dda726bf0eb</errorID>
      <errorWord>-</errorWord>
      <group>L1_Format</group>
      <groupName>格式问题</groupName>
      <ability>L2_HalfPunc_CN</ability>
      <abilityName>全半角检查</abilityName>
      <candidateList>
        <item>－</item>
      </candidateList>
      <explain>文本全半角错误。</explain>
      <paraID>30CAF80C</paraID>
      <start>8</start>
      <end>9</end>
      <status>unmodified</status>
      <modifiedWord/>
      <trackRevisions>false</trackRevisions>
    </reviewItem>
    <reviewItem>
      <errorID>683a9c92-846d-4208-ad47-07e02b889f54</errorID>
      <errorWord>-</errorWord>
      <group>L1_Format</group>
      <groupName>格式问题</groupName>
      <ability>L2_HalfPunc_CN</ability>
      <abilityName>全半角检查</abilityName>
      <candidateList>
        <item>－</item>
      </candidateList>
      <explain>文本全半角错误。</explain>
      <paraID>30CAF80C</paraID>
      <start>16</start>
      <end>17</end>
      <status>unmodified</status>
      <modifiedWord/>
      <trackRevisions>false</trackRevisions>
    </reviewItem>
    <reviewItem>
      <errorID>ac2973ce-8732-48da-8398-ec048a8b23a1</errorID>
      <errorWord>-</errorWord>
      <group>L1_Format</group>
      <groupName>格式问题</groupName>
      <ability>L2_HalfPunc_CN</ability>
      <abilityName>全半角检查</abilityName>
      <candidateList>
        <item>－</item>
      </candidateList>
      <explain>文本全半角错误。</explain>
      <paraID> 342F586</paraID>
      <start>8</start>
      <end>9</end>
      <status>unmodified</status>
      <modifiedWord/>
      <trackRevisions>false</trackRevisions>
    </reviewItem>
    <reviewItem>
      <errorID>60ee5754-8225-4f61-b9ce-74db6a58b755</errorID>
      <errorWord>-</errorWord>
      <group>L1_Format</group>
      <groupName>格式问题</groupName>
      <ability>L2_HalfPunc_CN</ability>
      <abilityName>全半角检查</abilityName>
      <candidateList>
        <item>－</item>
      </candidateList>
      <explain>文本全半角错误。</explain>
      <paraID> 342F586</paraID>
      <start>16</start>
      <end>17</end>
      <status>unmodified</status>
      <modifiedWord/>
      <trackRevisions>false</trackRevisions>
    </reviewItem>
    <reviewItem>
      <errorID>ccd85754-340a-486e-b5de-da1025611569</errorID>
      <errorWord>-</errorWord>
      <group>L1_Format</group>
      <groupName>格式问题</groupName>
      <ability>L2_HalfPunc_CN</ability>
      <abilityName>全半角检查</abilityName>
      <candidateList>
        <item>－</item>
      </candidateList>
      <explain>文本全半角错误。</explain>
      <paraID>2BEFE239</paraID>
      <start>8</start>
      <end>9</end>
      <status>unmodified</status>
      <modifiedWord/>
      <trackRevisions>false</trackRevisions>
    </reviewItem>
    <reviewItem>
      <errorID>c4a9031a-3148-4f1e-9875-12e2970f4e73</errorID>
      <errorWord>-</errorWord>
      <group>L1_Format</group>
      <groupName>格式问题</groupName>
      <ability>L2_HalfPunc_CN</ability>
      <abilityName>全半角检查</abilityName>
      <candidateList>
        <item>－</item>
      </candidateList>
      <explain>文本全半角错误。</explain>
      <paraID>2BEFE239</paraID>
      <start>16</start>
      <end>17</end>
      <status>unmodified</status>
      <modifiedWord/>
      <trackRevisions>false</trackRevisions>
    </reviewItem>
    <reviewItem>
      <errorID>de4eaaf7-7b59-4660-bb18-aa0bd3743c17</errorID>
      <errorWord>-</errorWord>
      <group>L1_Format</group>
      <groupName>格式问题</groupName>
      <ability>L2_HalfPunc_CN</ability>
      <abilityName>全半角检查</abilityName>
      <candidateList>
        <item>－</item>
      </candidateList>
      <explain>文本全半角错误。</explain>
      <paraID>71FB4CC8</paraID>
      <start>8</start>
      <end>9</end>
      <status>unmodified</status>
      <modifiedWord/>
      <trackRevisions>false</trackRevisions>
    </reviewItem>
    <reviewItem>
      <errorID>c8cef0db-c382-4899-b442-7bd24cba8930</errorID>
      <errorWord>-</errorWord>
      <group>L1_Format</group>
      <groupName>格式问题</groupName>
      <ability>L2_HalfPunc_CN</ability>
      <abilityName>全半角检查</abilityName>
      <candidateList>
        <item>－</item>
      </candidateList>
      <explain>文本全半角错误。</explain>
      <paraID>71FB4CC8</paraID>
      <start>16</start>
      <end>17</end>
      <status>unmodified</status>
      <modifiedWord/>
      <trackRevisions>false</trackRevisions>
    </reviewItem>
    <reviewItem>
      <errorID>60095f0a-770f-462c-95a2-0fa0d969cbd4</errorID>
      <errorWord>-</errorWord>
      <group>L1_Format</group>
      <groupName>格式问题</groupName>
      <ability>L2_HalfPunc_CN</ability>
      <abilityName>全半角检查</abilityName>
      <candidateList>
        <item>－</item>
      </candidateList>
      <explain>文本全半角错误。</explain>
      <paraID>4A00133F</paraID>
      <start>8</start>
      <end>9</end>
      <status>unmodified</status>
      <modifiedWord/>
      <trackRevisions>false</trackRevisions>
    </reviewItem>
    <reviewItem>
      <errorID>41da1ce6-a558-4314-b37c-2648e2428c01</errorID>
      <errorWord>-</errorWord>
      <group>L1_Format</group>
      <groupName>格式问题</groupName>
      <ability>L2_HalfPunc_CN</ability>
      <abilityName>全半角检查</abilityName>
      <candidateList>
        <item>－</item>
      </candidateList>
      <explain>文本全半角错误。</explain>
      <paraID>4A00133F</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5665ac-29b7-4bd9-b613-c964e3d5c711}">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4902</Words>
  <Characters>5246</Characters>
  <Lines>0</Lines>
  <Paragraphs>0</Paragraphs>
  <TotalTime>5</TotalTime>
  <ScaleCrop>false</ScaleCrop>
  <LinksUpToDate>false</LinksUpToDate>
  <CharactersWithSpaces>5645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李帅威</cp:lastModifiedBy>
  <cp:lastPrinted>2026-08-13T01:39:00Z</cp:lastPrinted>
  <dcterms:modified xsi:type="dcterms:W3CDTF">2026-08-13T08:35:51Z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eyJoZGlkIjoiZDZiY2E3MTk3OWVkMDZmNDgwYmUwNDViMmIxMTA0OGYiLCJ1c2VySWQiOiIxNzY1NTM3NjAwIn0=</vt:lpwstr>
  </property>
  <property fmtid="{D5CDD505-2E9C-101B-9397-08002B2CF9AE}" pid="4" name="ICV">
    <vt:lpwstr>458DC0B870EB4847BC99C13CEB79D12E_13</vt:lpwstr>
  </property>
</Properties>
</file>