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E24FA">
      <w:pPr>
        <w:jc w:val="center"/>
        <w:rPr>
          <w:rFonts w:ascii="宋体" w:hAnsi="Calibri" w:eastAsia="宋体" w:cs="Times New Roman"/>
          <w:color w:val="000000"/>
          <w:sz w:val="30"/>
          <w:szCs w:val="30"/>
        </w:rPr>
      </w:pPr>
      <w:bookmarkStart w:id="0" w:name="OLE_LINK30"/>
      <w:bookmarkStart w:id="1" w:name="OLE_LINK31"/>
    </w:p>
    <w:p w14:paraId="794B9332">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3A72ECA">
      <w:pPr>
        <w:pStyle w:val="16"/>
        <w:jc w:val="center"/>
        <w:rPr>
          <w:rFonts w:hint="eastAsia"/>
          <w:lang w:eastAsia="zh-CN"/>
        </w:rPr>
      </w:pPr>
      <w:r>
        <w:rPr>
          <w:rFonts w:hint="eastAsia" w:ascii="Calibri" w:hAnsi="宋体" w:eastAsia="宋体" w:cs="Times New Roman"/>
          <w:b/>
          <w:bCs/>
          <w:color w:val="000000"/>
          <w:spacing w:val="-8"/>
          <w:kern w:val="2"/>
          <w:sz w:val="48"/>
          <w:szCs w:val="44"/>
          <w:lang w:val="en-US" w:eastAsia="zh-CN" w:bidi="ar-SA"/>
        </w:rPr>
        <w:t>新增旧件分析拆解、检测能力提升项目</w:t>
      </w:r>
    </w:p>
    <w:p w14:paraId="61673E01">
      <w:pPr>
        <w:pStyle w:val="16"/>
        <w:rPr>
          <w:rFonts w:hint="eastAsia"/>
          <w:lang w:eastAsia="zh-CN"/>
        </w:rPr>
      </w:pPr>
    </w:p>
    <w:p w14:paraId="3E9C669F">
      <w:pPr>
        <w:jc w:val="right"/>
        <w:rPr>
          <w:rFonts w:ascii="Calibri" w:hAnsi="Calibri" w:eastAsia="宋体" w:cs="Times New Roman"/>
          <w:color w:val="000000"/>
          <w:sz w:val="28"/>
          <w:szCs w:val="28"/>
        </w:rPr>
      </w:pPr>
    </w:p>
    <w:p w14:paraId="1C7A054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DE9D3F0">
      <w:pPr>
        <w:jc w:val="center"/>
        <w:rPr>
          <w:rFonts w:ascii="黑体" w:hAnsi="宋体" w:eastAsia="黑体" w:cs="Times New Roman"/>
          <w:color w:val="000000"/>
          <w:sz w:val="72"/>
          <w:szCs w:val="72"/>
        </w:rPr>
      </w:pPr>
    </w:p>
    <w:p w14:paraId="00EEA4E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B1181E4">
      <w:pPr>
        <w:jc w:val="center"/>
        <w:rPr>
          <w:rFonts w:ascii="黑体" w:hAnsi="宋体" w:eastAsia="黑体" w:cs="Times New Roman"/>
          <w:color w:val="000000"/>
          <w:sz w:val="72"/>
          <w:szCs w:val="72"/>
        </w:rPr>
      </w:pPr>
    </w:p>
    <w:p w14:paraId="2102601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A20AC26">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14:paraId="1FE30EE9">
      <w:pPr>
        <w:spacing w:line="860" w:lineRule="exact"/>
        <w:jc w:val="center"/>
        <w:rPr>
          <w:rFonts w:hint="eastAsia" w:ascii="华文仿宋" w:hAnsi="华文仿宋" w:eastAsia="华文仿宋"/>
          <w:b/>
          <w:bCs/>
          <w:sz w:val="32"/>
          <w:szCs w:val="28"/>
        </w:rPr>
      </w:pPr>
      <w:r>
        <w:rPr>
          <w:rFonts w:hint="eastAsia" w:ascii="华文仿宋" w:hAnsi="华文仿宋" w:eastAsia="华文仿宋"/>
          <w:b/>
          <w:bCs/>
          <w:sz w:val="32"/>
          <w:szCs w:val="28"/>
        </w:rPr>
        <w:t>审核：</w:t>
      </w:r>
    </w:p>
    <w:p w14:paraId="7999006C">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14:paraId="7E0B0537">
      <w:pPr>
        <w:pStyle w:val="16"/>
        <w:rPr>
          <w:b/>
          <w:bCs/>
        </w:rPr>
      </w:pPr>
    </w:p>
    <w:p w14:paraId="32191C4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A3D23AE">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3613B564">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406F1D4">
          <w:pPr>
            <w:spacing w:line="480" w:lineRule="auto"/>
            <w:jc w:val="center"/>
            <w:rPr>
              <w:rFonts w:cs="宋体"/>
              <w:b/>
              <w:bCs/>
              <w:sz w:val="48"/>
              <w:szCs w:val="48"/>
            </w:rPr>
          </w:pPr>
          <w:r>
            <w:rPr>
              <w:rFonts w:ascii="宋体" w:hAnsi="宋体" w:eastAsia="宋体" w:cs="宋体"/>
              <w:b/>
              <w:bCs/>
              <w:sz w:val="48"/>
              <w:szCs w:val="48"/>
            </w:rPr>
            <w:t>目录</w:t>
          </w:r>
        </w:p>
        <w:p w14:paraId="3BD37342">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4259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A0833F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7993F323">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EDC6A4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04D77BBE">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774BE1EF">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A858864">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DDC5C05">
      <w:pPr>
        <w:pStyle w:val="16"/>
        <w:jc w:val="center"/>
        <w:rPr>
          <w:rFonts w:ascii="Calibri" w:hAnsi="Calibri" w:eastAsia="宋体" w:cs="Times New Roman"/>
          <w:b/>
          <w:bCs/>
          <w:kern w:val="44"/>
          <w:sz w:val="36"/>
          <w:szCs w:val="44"/>
        </w:rPr>
      </w:pPr>
    </w:p>
    <w:p w14:paraId="30D5FE0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5ED38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54AFB26">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C2BFB02">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1475B9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DAAA1D">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2A96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CC1B3E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6281CF9">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p>
        </w:tc>
      </w:tr>
      <w:tr w14:paraId="6A7896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84535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B618097">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FSCZB2025110123</w:t>
            </w:r>
          </w:p>
        </w:tc>
      </w:tr>
      <w:tr w14:paraId="3E2C7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14:paraId="161A08FF">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8257A84">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新增旧件分析拆解、检测能力提升项目</w:t>
            </w:r>
          </w:p>
        </w:tc>
      </w:tr>
      <w:tr w14:paraId="6059D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DDF37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B18B6C3">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4C4128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33A04D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861BC3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4C0EF149">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5733D491">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郭朝琛</w:t>
            </w:r>
          </w:p>
          <w:p w14:paraId="323DF0A9">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eastAsia="zh-CN"/>
              </w:rPr>
              <w:t>1786060</w:t>
            </w:r>
            <w:r>
              <w:rPr>
                <w:rFonts w:hint="eastAsia" w:ascii="宋体" w:hAnsi="宋体" w:eastAsia="宋体" w:cs="宋体"/>
                <w:bCs/>
                <w:snapToGrid w:val="0"/>
                <w:kern w:val="0"/>
                <w:sz w:val="24"/>
                <w:szCs w:val="24"/>
                <w:lang w:val="en-US" w:eastAsia="zh-CN"/>
              </w:rPr>
              <w:t>6311</w:t>
            </w:r>
          </w:p>
          <w:p w14:paraId="6DC984DE">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李基政</w:t>
            </w:r>
          </w:p>
          <w:p w14:paraId="67E4A421">
            <w:pPr>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lang w:val="en-US" w:eastAsia="zh-CN"/>
              </w:rPr>
              <w:t>13609311924</w:t>
            </w:r>
          </w:p>
          <w:p w14:paraId="6C4449DA">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sz w:val="24"/>
                <w:szCs w:val="24"/>
                <w:highlight w:val="none"/>
                <w:lang w:eastAsia="zh-CN"/>
              </w:rPr>
              <w:t>lijizheng@sinotruk.com</w:t>
            </w:r>
          </w:p>
        </w:tc>
      </w:tr>
      <w:tr w14:paraId="186C7D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553D46">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9C6612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12BBC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4510C0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EB74A8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03400BE">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C7750B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80</w:t>
            </w:r>
            <w:r>
              <w:rPr>
                <w:rFonts w:hint="eastAsia" w:hAnsi="宋体" w:eastAsia="宋体" w:cs="Times New Roman"/>
                <w:color w:val="000000"/>
                <w:sz w:val="24"/>
                <w:szCs w:val="24"/>
                <w:highlight w:val="none"/>
                <w:lang w:val="en-US" w:eastAsia="zh-CN"/>
              </w:rPr>
              <w:t>万元（含税，税率13%），超过投标限价无法投标。</w:t>
            </w:r>
          </w:p>
        </w:tc>
      </w:tr>
      <w:tr w14:paraId="45F0C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CA66AAE">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142333D">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D14B755">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BED8483">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77299026">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D886332">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592D6857">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6BFB9D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14:paraId="74800E85">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61827D5">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1C300DE">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45803CDB">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3FE9CCA6">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195807E1">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34EC70BA">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本项目不接受联合体及代理商投标，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580BF53F">
            <w:pPr>
              <w:pStyle w:val="16"/>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14:paraId="2D4C1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21287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02F2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9BAE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1A3314C">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日;</w:t>
            </w:r>
          </w:p>
        </w:tc>
      </w:tr>
      <w:tr w14:paraId="04DAE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03CD97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0CCA6E2">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0689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6929CC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1734913">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965BE6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8</w:t>
            </w:r>
            <w:r>
              <w:rPr>
                <w:rFonts w:hint="eastAsia" w:ascii="宋体" w:hAnsi="宋体" w:eastAsia="宋体" w:cs="宋体"/>
                <w:bCs/>
                <w:sz w:val="24"/>
                <w:szCs w:val="24"/>
                <w:highlight w:val="yellow"/>
              </w:rPr>
              <w:t>日17:00前；</w:t>
            </w:r>
          </w:p>
          <w:p w14:paraId="79DF6594">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7198E3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09A0D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307F7D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09CE0D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8</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14:paraId="6EF73B83">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01D156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FD7BAE6">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D433858">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1F89A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0A4C7A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97FFA60">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8</w:t>
            </w:r>
            <w:r>
              <w:rPr>
                <w:rFonts w:hint="eastAsia" w:eastAsia="宋体" w:cs="宋体"/>
                <w:highlight w:val="yellow"/>
              </w:rPr>
              <w:t>日</w:t>
            </w:r>
            <w:r>
              <w:rPr>
                <w:rFonts w:hint="eastAsia" w:eastAsia="宋体" w:cs="宋体"/>
                <w:highlight w:val="yellow"/>
                <w:lang w:val="en-US" w:eastAsia="zh-CN"/>
              </w:rPr>
              <w:t>12时00分00秒</w:t>
            </w:r>
          </w:p>
          <w:p w14:paraId="48791C8A">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142AB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55FBF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0C5E45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BD8ECC8">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7B59F3C">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94BF511">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076AC88C">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BF66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3ACFC0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7529E18">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0B1058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159E43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057F9F8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03182590">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4C24F5CC">
            <w:pPr>
              <w:ind w:firstLine="482"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eastAsia="zh-CN"/>
              </w:rPr>
              <w:t>高波</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lang w:eastAsia="zh-CN"/>
              </w:rPr>
              <w:t>17860607157</w:t>
            </w:r>
          </w:p>
        </w:tc>
      </w:tr>
      <w:tr w14:paraId="2879E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D5A694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FD635FF">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140C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0925C2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F19E885">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23E032E">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4F97D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229328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ED24E8E">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15</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01B5295A">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318C2F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B7D921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1F0DF88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6340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23325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E2CE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95A734D">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A64CE70">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F0405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78CF96D">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EB33020">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5CF7A55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145FA3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E4C41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6FCA540">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E573C7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0619D2B3">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1CA2D9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90F2B1B">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90FFB28">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15</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同投标截止时间</w:t>
            </w:r>
            <w:r>
              <w:rPr>
                <w:rFonts w:hint="eastAsia" w:ascii="宋体" w:hAnsi="宋体" w:cs="宋体"/>
                <w:sz w:val="24"/>
                <w:szCs w:val="24"/>
                <w:highlight w:val="yellow"/>
                <w:lang w:eastAsia="zh-CN"/>
              </w:rPr>
              <w:t>）</w:t>
            </w:r>
          </w:p>
          <w:p w14:paraId="5303AC35">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C069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F12CD70">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526DCA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4EFEF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E48DD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64DD1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72CD20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3EBA495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15</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6CF2E737">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rPr>
              <w:t>。</w:t>
            </w:r>
          </w:p>
        </w:tc>
      </w:tr>
      <w:tr w14:paraId="32AD8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D19AE3">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3D282541">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08D8D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B3070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D819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77B653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DD0EB8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187EA5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ADD70B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6C71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3831436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7E59F63">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3570F83">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180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14:paraId="005CB208">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14:paraId="3EC7201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3.接续30个日历日之内完成终验收。</w:t>
            </w:r>
          </w:p>
          <w:p w14:paraId="3CDF420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73A6B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159143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C37BFC1">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F2D3FD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highlight w:val="none"/>
                <w:u w:val="single"/>
                <w:lang w:eastAsia="zh-CN"/>
              </w:rPr>
              <w:t>质量部新建质检中心</w:t>
            </w:r>
            <w:r>
              <w:rPr>
                <w:rFonts w:hint="eastAsia" w:hAnsi="宋体" w:eastAsia="宋体" w:cs="宋体"/>
                <w:color w:val="000000"/>
                <w:sz w:val="24"/>
                <w:szCs w:val="24"/>
              </w:rPr>
              <w:t>。</w:t>
            </w:r>
          </w:p>
        </w:tc>
      </w:tr>
      <w:tr w14:paraId="5CB3BD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1CCAC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2F16C5C">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CAFF1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686480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D94B4AB">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716319AB">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7274BCC">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14:paraId="6067A931">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14:paraId="65BC8FCC">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37BF1050">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60B0B3F7">
            <w:pPr>
              <w:ind w:firstLine="480" w:firstLineChars="200"/>
              <w:rPr>
                <w:rFonts w:ascii="宋体" w:hAnsi="宋体" w:eastAsia="宋体" w:cs="宋体"/>
                <w:sz w:val="24"/>
                <w:szCs w:val="24"/>
              </w:rPr>
            </w:pPr>
          </w:p>
        </w:tc>
      </w:tr>
      <w:tr w14:paraId="51DC5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08D71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0E920B8">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none"/>
              </w:rPr>
              <w:t>增值税专用发票开票信息：</w:t>
            </w:r>
          </w:p>
          <w:p w14:paraId="6676B7AA">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33DF8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3B59CC">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7E2BB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ADE2615">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1CAEFEC">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AA451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C43F6B2">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2B9C1CE">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54D4F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F7C16F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311FEB1">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354E0F88">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4405B44">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726249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5D26FB3">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79752FC3">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DBAF82E">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D3AF07C">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C286B3D">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FB9125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36BE9DDF">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8206F9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B495D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960A1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8B3F7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E2138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60AB058">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DCE3EBA">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479157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FD1891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F8FA850">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07F22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830FB58">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8DC77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04CFC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C1D8A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7DC44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59445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4E4F28F">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DDC8CD7">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0FE8BC5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51204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D5747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B14F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22789C">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7C115F29">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7CFE793">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79CC8C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C7DB33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A8252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70A9139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DE803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EE7A1C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427422EE">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0B57C8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505B1A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E59FD10">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3488C5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10EC18C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7664A88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70E4A8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500A7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65F913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FF58FA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9EFC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6F3B03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55D1365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40054AF0">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CA7304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973A33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320B270">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CD31C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E44CF1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2B2186B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6135BA6F">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线上开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，如有特殊情况需要现场开标，招标人会提前联系供方告知时间地点</w:t>
      </w:r>
      <w:r>
        <w:rPr>
          <w:rFonts w:hint="eastAsia" w:ascii="宋体" w:hAnsi="宋体" w:eastAsia="宋体" w:cs="宋体"/>
          <w:color w:val="000000"/>
          <w:sz w:val="24"/>
          <w:szCs w:val="24"/>
          <w:highlight w:val="yellow"/>
          <w:lang w:val="en-US"/>
        </w:rPr>
        <w:t>。</w:t>
      </w:r>
    </w:p>
    <w:p w14:paraId="0EBA5D6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6914"/>
      <w:bookmarkStart w:id="8" w:name="_Toc33265752"/>
      <w:bookmarkStart w:id="9" w:name="_Toc33285487"/>
      <w:bookmarkStart w:id="10" w:name="_Toc33266627"/>
      <w:bookmarkStart w:id="11" w:name="_Toc33265653"/>
      <w:bookmarkStart w:id="12" w:name="_Toc33266950"/>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AE38BC8">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60F54C8">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7002"/>
      <w:bookmarkStart w:id="15" w:name="_Toc395116634"/>
      <w:bookmarkStart w:id="16" w:name="_Toc33266951"/>
      <w:bookmarkStart w:id="17" w:name="_Toc33266915"/>
      <w:bookmarkStart w:id="18" w:name="_Toc33266628"/>
      <w:bookmarkStart w:id="19" w:name="_Toc33265654"/>
      <w:bookmarkStart w:id="20" w:name="_Toc33265753"/>
      <w:bookmarkStart w:id="21"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41EB469">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1B8C960E">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401718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25C403BF">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3491C48A">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2E0FDECB">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E2C4CD6">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070C43BF">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4A63BA32">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75F22241">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150274D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3B5AC68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12917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6F1BA71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3119E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456537D7">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1A35FC4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058496A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04EBFB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C74AC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81191D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2411C3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30158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85E60F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5784473">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432FF8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57E33A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413B45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7D9C7A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4359D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21F27A7">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321E96D8">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69B6180">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5A0486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674F84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1F6417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D3A41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A5D78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DE812A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7"/>
      <w:bookmarkStart w:id="24" w:name="OLE_LINK29"/>
      <w:bookmarkStart w:id="25" w:name="OLE_LINK25"/>
      <w:bookmarkStart w:id="26" w:name="OLE_LINK28"/>
      <w:r>
        <w:rPr>
          <w:rFonts w:hint="eastAsia" w:ascii="宋体" w:hAnsi="宋体" w:eastAsia="宋体" w:cs="宋体"/>
          <w:bCs/>
          <w:sz w:val="24"/>
          <w:szCs w:val="24"/>
        </w:rPr>
        <w:t>；</w:t>
      </w:r>
      <w:bookmarkEnd w:id="22"/>
      <w:bookmarkEnd w:id="23"/>
      <w:bookmarkEnd w:id="24"/>
      <w:bookmarkEnd w:id="25"/>
      <w:bookmarkEnd w:id="26"/>
    </w:p>
    <w:p w14:paraId="1B2098C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8070D14">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9F7E29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B3DB9AD">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65A1C6BE">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27716AAC">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4AD4E0C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23C606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16BD98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FC1F7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15CA2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1F228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44061A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3F0DBE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2996E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AAE1BA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69AD5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5F19CB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3998044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83E4203">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000E793">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E3B1CF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A0AC44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37944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C3A11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41B10CD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0E8F74B3">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1616B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2FB4CB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13C30F6">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7F61C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6DCC9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5DAFC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64D93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4AC6635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0940CC3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4FFFDF1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581BD8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11E48DE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4A02E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62662D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066AA4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62779D6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5029A3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48E77D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1FA618A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68928A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4C0C4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74CA2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B1649B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21482A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0C821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4A2ED3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33B150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76C2C80A">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5B37C4E">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724CA5EC">
      <w:pPr>
        <w:pStyle w:val="16"/>
      </w:pPr>
    </w:p>
    <w:p w14:paraId="3763F29F">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spacing w:val="-8"/>
          <w:sz w:val="48"/>
          <w:szCs w:val="44"/>
        </w:rPr>
        <w:t>济南</w:t>
      </w:r>
      <w:r>
        <w:rPr>
          <w:rFonts w:hint="eastAsia" w:ascii="Calibri" w:hAnsi="宋体" w:eastAsia="宋体" w:cs="Times New Roman"/>
          <w:b/>
          <w:bCs/>
          <w:spacing w:val="-8"/>
          <w:sz w:val="48"/>
          <w:szCs w:val="44"/>
          <w:lang w:val="en-US" w:eastAsia="zh-CN"/>
        </w:rPr>
        <w:t>动力</w:t>
      </w:r>
      <w:r>
        <w:rPr>
          <w:rFonts w:hint="eastAsia" w:ascii="Calibri" w:hAnsi="宋体" w:eastAsia="宋体" w:cs="Times New Roman"/>
          <w:b/>
          <w:bCs/>
          <w:spacing w:val="-8"/>
          <w:sz w:val="48"/>
          <w:szCs w:val="44"/>
        </w:rPr>
        <w:t>有限公司</w:t>
      </w:r>
    </w:p>
    <w:p w14:paraId="00EF2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spacing w:val="-8"/>
          <w:sz w:val="48"/>
          <w:szCs w:val="44"/>
          <w:lang w:eastAsia="zh-CN"/>
        </w:rPr>
        <w:t>新增旧件分析拆解、检测能力提升项目</w:t>
      </w:r>
    </w:p>
    <w:p w14:paraId="23BB9A85">
      <w:pPr>
        <w:jc w:val="right"/>
        <w:rPr>
          <w:rFonts w:ascii="Calibri" w:hAnsi="Calibri" w:eastAsia="宋体" w:cs="Times New Roman"/>
          <w:color w:val="000000"/>
          <w:sz w:val="28"/>
          <w:szCs w:val="28"/>
        </w:rPr>
      </w:pPr>
    </w:p>
    <w:p w14:paraId="71995186">
      <w:pPr>
        <w:pStyle w:val="16"/>
      </w:pPr>
    </w:p>
    <w:p w14:paraId="3AC4F74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040AE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969D51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798CD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67D8CA9">
      <w:pPr>
        <w:pStyle w:val="16"/>
      </w:pPr>
    </w:p>
    <w:p w14:paraId="7FF3D9D9">
      <w:pPr>
        <w:pStyle w:val="16"/>
        <w:rPr>
          <w:rFonts w:ascii="黑体" w:hAnsi="宋体" w:eastAsia="黑体" w:cs="Times New Roman"/>
          <w:color w:val="000000"/>
          <w:sz w:val="72"/>
          <w:szCs w:val="72"/>
        </w:rPr>
      </w:pPr>
    </w:p>
    <w:p w14:paraId="40CDF8D9">
      <w:pPr>
        <w:pStyle w:val="16"/>
        <w:rPr>
          <w:rFonts w:ascii="黑体" w:hAnsi="宋体" w:eastAsia="黑体" w:cs="Times New Roman"/>
          <w:color w:val="000000"/>
          <w:sz w:val="72"/>
          <w:szCs w:val="72"/>
        </w:rPr>
      </w:pPr>
    </w:p>
    <w:p w14:paraId="0781EDF7">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14:paraId="0A4DF5CF">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审核：</w:t>
      </w:r>
    </w:p>
    <w:p w14:paraId="31C73C8F">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14:paraId="4377CA5F">
      <w:pPr>
        <w:pStyle w:val="16"/>
        <w:rPr>
          <w:b/>
          <w:bCs/>
        </w:rPr>
      </w:pPr>
    </w:p>
    <w:p w14:paraId="39ABF07A">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招标人：</w:t>
      </w:r>
      <w:r>
        <w:rPr>
          <w:rFonts w:hint="eastAsia" w:ascii="宋体" w:hAnsi="宋体" w:eastAsia="宋体" w:cs="Times New Roman"/>
          <w:sz w:val="28"/>
          <w:szCs w:val="28"/>
        </w:rPr>
        <w:t>中国重汽集团济南</w:t>
      </w:r>
      <w:r>
        <w:rPr>
          <w:rFonts w:hint="eastAsia" w:ascii="宋体" w:hAnsi="宋体" w:eastAsia="宋体" w:cs="Times New Roman"/>
          <w:sz w:val="28"/>
          <w:szCs w:val="28"/>
          <w:lang w:val="en-US" w:eastAsia="zh-CN"/>
        </w:rPr>
        <w:t>动力</w:t>
      </w:r>
      <w:r>
        <w:rPr>
          <w:rFonts w:hint="eastAsia" w:ascii="宋体" w:hAnsi="宋体" w:eastAsia="宋体" w:cs="Times New Roman"/>
          <w:sz w:val="28"/>
          <w:szCs w:val="28"/>
        </w:rPr>
        <w:t>有限公司</w:t>
      </w:r>
    </w:p>
    <w:p w14:paraId="69C65978">
      <w:pPr>
        <w:pStyle w:val="11"/>
      </w:pPr>
    </w:p>
    <w:p w14:paraId="59F682A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1B8CD19C">
      <w:pPr>
        <w:spacing w:line="360" w:lineRule="auto"/>
        <w:rPr>
          <w:rFonts w:ascii="宋体" w:hAnsi="宋体" w:eastAsia="宋体" w:cs="Times New Roman"/>
          <w:b/>
          <w:sz w:val="36"/>
          <w:szCs w:val="36"/>
        </w:rPr>
      </w:pPr>
    </w:p>
    <w:p w14:paraId="375CA9F9">
      <w:pPr>
        <w:pStyle w:val="11"/>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p>
    <w:p w14:paraId="6B236171">
      <w:pPr>
        <w:keepNext/>
        <w:keepLines/>
        <w:spacing w:before="120" w:after="120" w:line="480" w:lineRule="exact"/>
        <w:jc w:val="center"/>
        <w:outlineLvl w:val="1"/>
        <w:rPr>
          <w:rFonts w:ascii="Times New Roman" w:hAnsi="Times New Roman" w:eastAsia="宋体" w:cs="Times New Roman"/>
          <w:b/>
          <w:bCs/>
          <w:color w:val="auto"/>
          <w:kern w:val="44"/>
          <w:sz w:val="28"/>
          <w:szCs w:val="28"/>
        </w:rPr>
      </w:pPr>
      <w:bookmarkStart w:id="32" w:name="_Toc28859"/>
      <w:r>
        <w:rPr>
          <w:rFonts w:hint="eastAsia" w:ascii="Times New Roman" w:hAnsi="Times New Roman" w:eastAsia="宋体" w:cs="Times New Roman"/>
          <w:b/>
          <w:bCs/>
          <w:color w:val="auto"/>
          <w:kern w:val="44"/>
          <w:sz w:val="28"/>
          <w:szCs w:val="28"/>
        </w:rPr>
        <w:t>第一章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采购货物概况</w:t>
      </w:r>
    </w:p>
    <w:p w14:paraId="45A4BB45">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第一节  使用环境</w:t>
      </w:r>
    </w:p>
    <w:p w14:paraId="76E13BC2">
      <w:pPr>
        <w:spacing w:line="360" w:lineRule="auto"/>
        <w:outlineLvl w:val="3"/>
        <w:rPr>
          <w:rFonts w:ascii="Times New Roman" w:hAnsi="Times New Roman" w:eastAsia="宋体" w:cs="Times New Roman"/>
          <w:color w:val="auto"/>
          <w:sz w:val="24"/>
          <w:szCs w:val="24"/>
          <w:u w:val="single"/>
          <w:shd w:val="pct10" w:color="auto" w:fill="FFFFFF"/>
        </w:rPr>
      </w:pPr>
      <w:r>
        <w:rPr>
          <w:rFonts w:hint="eastAsia" w:ascii="Times New Roman" w:hAnsi="Times New Roman" w:eastAsia="宋体" w:cs="Times New Roman"/>
          <w:color w:val="auto"/>
          <w:sz w:val="24"/>
          <w:szCs w:val="24"/>
        </w:rPr>
        <w:t>一、项目名称：</w:t>
      </w:r>
      <w:r>
        <w:rPr>
          <w:rFonts w:hint="eastAsia" w:ascii="Times New Roman" w:hAnsi="Times New Roman" w:eastAsia="宋体" w:cs="Times New Roman"/>
          <w:color w:val="auto"/>
          <w:sz w:val="24"/>
          <w:szCs w:val="24"/>
          <w:u w:val="single"/>
          <w:lang w:val="en-US" w:eastAsia="zh-CN"/>
        </w:rPr>
        <w:t>旧件拆解、检测能力提升</w:t>
      </w:r>
    </w:p>
    <w:p w14:paraId="03C7AB55">
      <w:pPr>
        <w:spacing w:line="360" w:lineRule="auto"/>
        <w:outlineLvl w:val="3"/>
        <w:rPr>
          <w:rFonts w:hint="eastAsia" w:ascii="Times New Roman" w:hAnsi="Times New Roman" w:eastAsia="宋体" w:cs="Times New Roman"/>
          <w:color w:val="auto"/>
          <w:sz w:val="24"/>
          <w:szCs w:val="24"/>
          <w:highlight w:val="yellow"/>
          <w:u w:val="single"/>
          <w:shd w:val="pct10" w:color="auto" w:fill="FFFFFF"/>
          <w:lang w:eastAsia="zh-CN"/>
        </w:rPr>
      </w:pPr>
      <w:r>
        <w:rPr>
          <w:rFonts w:hint="eastAsia" w:ascii="Times New Roman" w:hAnsi="Times New Roman" w:eastAsia="宋体" w:cs="Times New Roman"/>
          <w:color w:val="auto"/>
          <w:sz w:val="24"/>
          <w:szCs w:val="24"/>
        </w:rPr>
        <w:t>二、建设地点：</w:t>
      </w:r>
      <w:r>
        <w:rPr>
          <w:rFonts w:hint="eastAsia" w:ascii="Times New Roman" w:hAnsi="Times New Roman" w:eastAsia="宋体" w:cs="Times New Roman"/>
          <w:color w:val="auto"/>
          <w:sz w:val="24"/>
          <w:szCs w:val="24"/>
          <w:u w:val="single"/>
          <w:lang w:eastAsia="zh-CN"/>
        </w:rPr>
        <w:t>质量部质检中心</w:t>
      </w:r>
    </w:p>
    <w:p w14:paraId="09C21035">
      <w:pPr>
        <w:spacing w:line="360" w:lineRule="auto"/>
        <w:outlineLvl w:val="3"/>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三、使用地点：</w:t>
      </w:r>
      <w:r>
        <w:rPr>
          <w:rFonts w:hint="eastAsia" w:ascii="Times New Roman" w:hAnsi="Times New Roman" w:eastAsia="宋体" w:cs="Times New Roman"/>
          <w:color w:val="auto"/>
          <w:sz w:val="24"/>
          <w:szCs w:val="24"/>
          <w:u w:val="single"/>
          <w:lang w:eastAsia="zh-CN"/>
        </w:rPr>
        <w:t>质量部质检中心</w:t>
      </w:r>
    </w:p>
    <w:p w14:paraId="45CA3936">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四、工作制度：全年工作365天、两班制、设备年时基数</w:t>
      </w:r>
      <w:r>
        <w:rPr>
          <w:rFonts w:ascii="Times New Roman" w:hAnsi="Times New Roman" w:eastAsia="宋体" w:cs="Times New Roman"/>
          <w:color w:val="auto"/>
          <w:sz w:val="24"/>
          <w:szCs w:val="24"/>
        </w:rPr>
        <w:t>4380</w:t>
      </w:r>
      <w:r>
        <w:rPr>
          <w:rFonts w:hint="eastAsia" w:ascii="Times New Roman" w:hAnsi="Times New Roman" w:eastAsia="宋体" w:cs="Times New Roman"/>
          <w:color w:val="auto"/>
          <w:sz w:val="24"/>
          <w:szCs w:val="24"/>
        </w:rPr>
        <w:t>小时。</w:t>
      </w:r>
    </w:p>
    <w:p w14:paraId="1692F0E2">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五、使用地点区域自然环境：</w:t>
      </w:r>
    </w:p>
    <w:p w14:paraId="5036608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1.海拔高度：4000m以下。</w:t>
      </w:r>
    </w:p>
    <w:p w14:paraId="07D846B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2.环境温度：(20 ± 3)°C</w:t>
      </w:r>
    </w:p>
    <w:p w14:paraId="0CFEAA33">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rPr>
        <w:t>3.相对湿度：低于 80%</w:t>
      </w:r>
      <w:r>
        <w:rPr>
          <w:rFonts w:hint="eastAsia" w:ascii="Times New Roman" w:hAnsi="Times New Roman" w:eastAsia="宋体" w:cs="Times New Roman"/>
          <w:bCs/>
          <w:color w:val="auto"/>
          <w:sz w:val="24"/>
          <w:szCs w:val="24"/>
          <w:lang w:eastAsia="zh-CN"/>
        </w:rPr>
        <w:t>。</w:t>
      </w:r>
    </w:p>
    <w:p w14:paraId="63B676A0">
      <w:pPr>
        <w:spacing w:line="360" w:lineRule="auto"/>
        <w:outlineLvl w:val="3"/>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六、使用试验室环境条件：</w:t>
      </w:r>
    </w:p>
    <w:p w14:paraId="3F6CDEF9">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电力：电压：100 - 240 V AC（-6%，+10%）</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频率：50 或 60 Hz (±1%)</w:t>
      </w:r>
    </w:p>
    <w:p w14:paraId="5D40347F">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第二节  采购货物概况</w:t>
      </w:r>
    </w:p>
    <w:p w14:paraId="60AB33E0">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一、货物名称：</w:t>
      </w:r>
      <w:r>
        <w:rPr>
          <w:rFonts w:hint="eastAsia" w:ascii="Times New Roman" w:hAnsi="Times New Roman" w:eastAsia="宋体" w:cs="Times New Roman"/>
          <w:color w:val="auto"/>
          <w:sz w:val="24"/>
          <w:szCs w:val="24"/>
          <w:u w:val="single"/>
          <w:lang w:val="en-US" w:eastAsia="zh-CN"/>
        </w:rPr>
        <w:t>旧件拆解检测相关设备</w:t>
      </w:r>
      <w:r>
        <w:rPr>
          <w:rFonts w:hint="eastAsia" w:ascii="Times New Roman" w:hAnsi="Times New Roman" w:eastAsia="宋体" w:cs="Times New Roman"/>
          <w:color w:val="auto"/>
          <w:sz w:val="24"/>
          <w:szCs w:val="24"/>
        </w:rPr>
        <w:t>（详见下表）</w:t>
      </w:r>
    </w:p>
    <w:p w14:paraId="7AEFEA3F">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二、货物数量：</w:t>
      </w:r>
      <w:r>
        <w:rPr>
          <w:rFonts w:hint="eastAsia" w:ascii="Times New Roman" w:hAnsi="Times New Roman" w:eastAsia="宋体" w:cs="Times New Roman"/>
          <w:color w:val="auto"/>
          <w:sz w:val="24"/>
          <w:szCs w:val="24"/>
          <w:u w:val="single"/>
          <w:shd w:val="pct10" w:color="auto" w:fill="FFFFFF"/>
          <w:lang w:val="en-US" w:eastAsia="zh-CN"/>
        </w:rPr>
        <w:t>9台（套）</w:t>
      </w:r>
      <w:r>
        <w:rPr>
          <w:rFonts w:hint="eastAsia" w:ascii="Times New Roman" w:hAnsi="Times New Roman" w:eastAsia="宋体" w:cs="Times New Roman"/>
          <w:color w:val="auto"/>
          <w:sz w:val="24"/>
          <w:szCs w:val="24"/>
        </w:rPr>
        <w:t>（详见下表）</w:t>
      </w:r>
    </w:p>
    <w:p w14:paraId="173793EA">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三、分投分中：不允许</w:t>
      </w:r>
    </w:p>
    <w:p w14:paraId="0D6A1297">
      <w:pPr>
        <w:spacing w:line="36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6B47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C43C10E">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序号</w:t>
            </w:r>
          </w:p>
        </w:tc>
        <w:tc>
          <w:tcPr>
            <w:tcW w:w="2919" w:type="dxa"/>
            <w:vAlign w:val="center"/>
          </w:tcPr>
          <w:p w14:paraId="06BCC610">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名称</w:t>
            </w:r>
          </w:p>
        </w:tc>
        <w:tc>
          <w:tcPr>
            <w:tcW w:w="2559" w:type="dxa"/>
            <w:vAlign w:val="center"/>
          </w:tcPr>
          <w:p w14:paraId="6CD85034">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型号规格</w:t>
            </w:r>
          </w:p>
        </w:tc>
        <w:tc>
          <w:tcPr>
            <w:tcW w:w="1513" w:type="dxa"/>
            <w:vAlign w:val="center"/>
          </w:tcPr>
          <w:p w14:paraId="336C8397">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单位</w:t>
            </w:r>
          </w:p>
        </w:tc>
        <w:tc>
          <w:tcPr>
            <w:tcW w:w="1105" w:type="dxa"/>
            <w:vAlign w:val="center"/>
          </w:tcPr>
          <w:p w14:paraId="5515F751">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数量</w:t>
            </w:r>
          </w:p>
        </w:tc>
      </w:tr>
      <w:tr w14:paraId="67D7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0CB5CA3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919" w:type="dxa"/>
            <w:shd w:val="clear" w:color="auto" w:fill="auto"/>
            <w:vAlign w:val="center"/>
          </w:tcPr>
          <w:p w14:paraId="2D90C174">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rPr>
              <w:t>示波器</w:t>
            </w:r>
            <w:r>
              <w:rPr>
                <w:rFonts w:hint="eastAsia" w:ascii="Times New Roman" w:hAnsi="Times New Roman" w:eastAsia="宋体" w:cs="Times New Roman"/>
                <w:color w:val="auto"/>
                <w:sz w:val="24"/>
                <w:szCs w:val="24"/>
                <w:u w:val="single"/>
                <w:lang w:val="en-US" w:eastAsia="zh-CN"/>
              </w:rPr>
              <w:t>及附属设备</w:t>
            </w:r>
          </w:p>
        </w:tc>
        <w:tc>
          <w:tcPr>
            <w:tcW w:w="2559" w:type="dxa"/>
            <w:shd w:val="clear" w:color="auto" w:fill="auto"/>
            <w:vAlign w:val="center"/>
          </w:tcPr>
          <w:p w14:paraId="74EFD49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537E8D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26E80387">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7DE7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7FA6D532">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919" w:type="dxa"/>
            <w:shd w:val="clear" w:color="auto" w:fill="auto"/>
            <w:vAlign w:val="center"/>
          </w:tcPr>
          <w:p w14:paraId="43EDD135">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汽车万用表及附件</w:t>
            </w:r>
          </w:p>
        </w:tc>
        <w:tc>
          <w:tcPr>
            <w:tcW w:w="2559" w:type="dxa"/>
            <w:shd w:val="clear" w:color="auto" w:fill="auto"/>
            <w:vAlign w:val="center"/>
          </w:tcPr>
          <w:p w14:paraId="79B7AC7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6710CD9">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7840A1CF">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0F62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778E7461">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w:t>
            </w:r>
          </w:p>
        </w:tc>
        <w:tc>
          <w:tcPr>
            <w:tcW w:w="2919" w:type="dxa"/>
            <w:shd w:val="clear" w:color="auto" w:fill="auto"/>
            <w:vAlign w:val="center"/>
          </w:tcPr>
          <w:p w14:paraId="3AB45FEE">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分流器及附属设备</w:t>
            </w:r>
          </w:p>
        </w:tc>
        <w:tc>
          <w:tcPr>
            <w:tcW w:w="2559" w:type="dxa"/>
            <w:shd w:val="clear" w:color="auto" w:fill="auto"/>
            <w:vAlign w:val="center"/>
          </w:tcPr>
          <w:p w14:paraId="1817F227">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0FAAFD09">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3D5FD05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206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5E86B32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4</w:t>
            </w:r>
          </w:p>
        </w:tc>
        <w:tc>
          <w:tcPr>
            <w:tcW w:w="2919" w:type="dxa"/>
            <w:shd w:val="clear" w:color="auto" w:fill="auto"/>
            <w:vAlign w:val="center"/>
          </w:tcPr>
          <w:p w14:paraId="0DFF524E">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气密性检测仪及附属设备</w:t>
            </w:r>
          </w:p>
        </w:tc>
        <w:tc>
          <w:tcPr>
            <w:tcW w:w="2559" w:type="dxa"/>
            <w:shd w:val="clear" w:color="auto" w:fill="auto"/>
            <w:vAlign w:val="center"/>
          </w:tcPr>
          <w:p w14:paraId="3E2C4F4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677F32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3A16ED83">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7668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1B25CD2E">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5</w:t>
            </w:r>
          </w:p>
        </w:tc>
        <w:tc>
          <w:tcPr>
            <w:tcW w:w="2919" w:type="dxa"/>
            <w:shd w:val="clear" w:color="auto" w:fill="auto"/>
            <w:vAlign w:val="center"/>
          </w:tcPr>
          <w:p w14:paraId="008CEA3A">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智能保险丝测试仪</w:t>
            </w:r>
          </w:p>
        </w:tc>
        <w:tc>
          <w:tcPr>
            <w:tcW w:w="2559" w:type="dxa"/>
            <w:shd w:val="clear" w:color="auto" w:fill="auto"/>
            <w:vAlign w:val="center"/>
          </w:tcPr>
          <w:p w14:paraId="71EB803B">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57D84198">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7E2DA66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6A58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6FAD56E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6</w:t>
            </w:r>
          </w:p>
        </w:tc>
        <w:tc>
          <w:tcPr>
            <w:tcW w:w="2919" w:type="dxa"/>
            <w:shd w:val="clear" w:color="auto" w:fill="auto"/>
            <w:vAlign w:val="center"/>
          </w:tcPr>
          <w:p w14:paraId="3028AB92">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一体化蓄电池上云检测设备</w:t>
            </w:r>
          </w:p>
        </w:tc>
        <w:tc>
          <w:tcPr>
            <w:tcW w:w="2559" w:type="dxa"/>
            <w:shd w:val="clear" w:color="auto" w:fill="auto"/>
            <w:vAlign w:val="center"/>
          </w:tcPr>
          <w:p w14:paraId="0D89265B">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FB1CE4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770C96D">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32E1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Align w:val="center"/>
          </w:tcPr>
          <w:p w14:paraId="6262EC4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7</w:t>
            </w:r>
          </w:p>
        </w:tc>
        <w:tc>
          <w:tcPr>
            <w:tcW w:w="2919" w:type="dxa"/>
            <w:shd w:val="clear" w:color="auto" w:fill="auto"/>
            <w:vAlign w:val="center"/>
          </w:tcPr>
          <w:p w14:paraId="5CBFA337">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2559" w:type="dxa"/>
            <w:shd w:val="clear" w:color="auto" w:fill="auto"/>
            <w:vAlign w:val="center"/>
          </w:tcPr>
          <w:p w14:paraId="0B4CA378">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6D37E58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AF878E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4A4C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2770646">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8</w:t>
            </w:r>
          </w:p>
        </w:tc>
        <w:tc>
          <w:tcPr>
            <w:tcW w:w="2919" w:type="dxa"/>
            <w:shd w:val="clear" w:color="auto" w:fill="auto"/>
            <w:vAlign w:val="center"/>
          </w:tcPr>
          <w:p w14:paraId="009E44C9">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维修工具组套</w:t>
            </w:r>
          </w:p>
        </w:tc>
        <w:tc>
          <w:tcPr>
            <w:tcW w:w="2559" w:type="dxa"/>
            <w:shd w:val="clear" w:color="auto" w:fill="auto"/>
            <w:vAlign w:val="center"/>
          </w:tcPr>
          <w:p w14:paraId="4721B2B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48332B4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63E31B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69C6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D31C136">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9</w:t>
            </w:r>
          </w:p>
        </w:tc>
        <w:tc>
          <w:tcPr>
            <w:tcW w:w="2919" w:type="dxa"/>
            <w:shd w:val="clear" w:color="auto" w:fill="auto"/>
            <w:vAlign w:val="center"/>
          </w:tcPr>
          <w:p w14:paraId="5AB0018F">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扭力扳手组套</w:t>
            </w:r>
          </w:p>
        </w:tc>
        <w:tc>
          <w:tcPr>
            <w:tcW w:w="2559" w:type="dxa"/>
            <w:shd w:val="clear" w:color="auto" w:fill="auto"/>
            <w:vAlign w:val="center"/>
          </w:tcPr>
          <w:p w14:paraId="72F5FBBE">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4ABC5681">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54E26CAD">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bl>
    <w:p w14:paraId="2A906CEA">
      <w:pPr>
        <w:spacing w:line="360" w:lineRule="auto"/>
        <w:ind w:firstLine="480" w:firstLineChars="200"/>
        <w:rPr>
          <w:rFonts w:hint="eastAsia" w:ascii="Times New Roman" w:hAnsi="Times New Roman" w:eastAsia="宋体" w:cs="Times New Roman"/>
          <w:bCs/>
          <w:color w:val="auto"/>
          <w:sz w:val="24"/>
          <w:szCs w:val="24"/>
        </w:rPr>
      </w:pPr>
    </w:p>
    <w:p w14:paraId="4D76CFD2">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FB78EE5">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2.本表“供货方式”指：交钥匙方式——包括制造、运输、定点卸货、安装、调试和协助验收以及约定培训等。</w:t>
      </w:r>
    </w:p>
    <w:p w14:paraId="608FC931">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四、采购货物特别说明</w:t>
      </w:r>
    </w:p>
    <w:p w14:paraId="6E3AFCE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招标人所列货物的名称和规格型号，如为某一供应商所特有，则该名称和规格型号可作参考，但要求投标人所提供的货物必须满足本技术标书实质性要求。</w:t>
      </w:r>
    </w:p>
    <w:p w14:paraId="1B0C9F07">
      <w:pPr>
        <w:pStyle w:val="16"/>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本项目涉及设备部分为进口品牌，于第二章技术要求部分具体约束。</w:t>
      </w:r>
    </w:p>
    <w:p w14:paraId="1B34EE90">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本项目涉及设备，需按甲方要求提供设备零部件明细，并进行价格拆解。</w:t>
      </w:r>
    </w:p>
    <w:p w14:paraId="592FDB7A">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本项目涉及的所有设备通讯协议需在技术方案评审时一并免费提交给招标方，并协助招标方开展设备集成工作。</w:t>
      </w:r>
    </w:p>
    <w:p w14:paraId="602CD8E3">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各单元原理图、电路图、程序框图、技术规格和指标、接口协议、各部件型号和参数清单在协议签订2个月内提供。</w:t>
      </w:r>
    </w:p>
    <w:p w14:paraId="76D554C9">
      <w:pPr>
        <w:widowControl/>
        <w:jc w:val="left"/>
        <w:rPr>
          <w:rFonts w:ascii="Times New Roman" w:hAnsi="Times New Roman" w:cs="Times New Roman"/>
          <w:color w:val="auto"/>
        </w:rPr>
      </w:pPr>
      <w:r>
        <w:rPr>
          <w:rFonts w:ascii="Times New Roman" w:hAnsi="Times New Roman" w:cs="Times New Roman"/>
          <w:color w:val="auto"/>
        </w:rPr>
        <w:br w:type="page"/>
      </w:r>
    </w:p>
    <w:p w14:paraId="3C260626">
      <w:pPr>
        <w:keepNext/>
        <w:keepLines/>
        <w:spacing w:before="120" w:after="120" w:line="480" w:lineRule="exact"/>
        <w:jc w:val="center"/>
        <w:outlineLvl w:val="1"/>
        <w:rPr>
          <w:rFonts w:ascii="Times New Roman" w:hAnsi="Times New Roman" w:eastAsia="宋体" w:cs="Times New Roman"/>
          <w:bCs/>
          <w:color w:val="auto"/>
          <w:kern w:val="44"/>
          <w:sz w:val="24"/>
          <w:szCs w:val="24"/>
        </w:rPr>
      </w:pPr>
      <w:r>
        <w:rPr>
          <w:rFonts w:hint="eastAsia" w:ascii="Times New Roman" w:hAnsi="Times New Roman" w:eastAsia="宋体" w:cs="Times New Roman"/>
          <w:b/>
          <w:bCs/>
          <w:color w:val="auto"/>
          <w:kern w:val="44"/>
          <w:sz w:val="24"/>
          <w:szCs w:val="24"/>
        </w:rPr>
        <w:t>第二章  技术要求</w:t>
      </w:r>
    </w:p>
    <w:p w14:paraId="29C05DC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一、特别提示</w:t>
      </w:r>
    </w:p>
    <w:p w14:paraId="3CDBCA8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1.本章技术要求，仅对功能、设计、结构、性能、安装和试验检验等方面，提出了最低和一般性的技术要求，并未对一切技术细节作出规定。</w:t>
      </w:r>
    </w:p>
    <w:p w14:paraId="3B7BBCD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2.本技术要求所使用的标准、规范等，如与投标人所执行的标准、规范不一致时，应按高于本技术要求所列的标准、规范执行。</w:t>
      </w:r>
    </w:p>
    <w:p w14:paraId="7234C67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3.投标人认为所供货物必需由招标人配备、解决或提供的其它要求，如设备基础隔振和减振设施、软化水、洁净气源等，均应在投标文件“技术偏离”中予以充分说明。</w:t>
      </w:r>
    </w:p>
    <w:p w14:paraId="05C52EC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bCs/>
          <w:color w:val="auto"/>
          <w:sz w:val="24"/>
          <w:szCs w:val="24"/>
        </w:rPr>
        <w:t>4.投标人应根据招投标货物具体要求，提出</w:t>
      </w:r>
      <w:r>
        <w:rPr>
          <w:rFonts w:hint="eastAsia" w:ascii="Times New Roman" w:hAnsi="Times New Roman" w:eastAsia="宋体" w:cs="Times New Roman"/>
          <w:color w:val="auto"/>
          <w:sz w:val="24"/>
          <w:szCs w:val="24"/>
        </w:rPr>
        <w:t>对厂房、设备基础（或安装平台）、公用设施、消防、环保等超出招标文件、投标文件、答疑文件、技术交流文件、技术协议书和合同等规定的、有特殊需要的解释、说明和要求。</w:t>
      </w:r>
    </w:p>
    <w:p w14:paraId="7785E3F7">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5.无论是否有技术偏离，投标人均应在投标文件“技术偏离”中明确作出有无说明。若有异议，不管是多么微小，投标人必须予以明确和详细的说明或澄清。</w:t>
      </w:r>
    </w:p>
    <w:p w14:paraId="796A27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6.为避免投标人优势在招标评审时漏项，质保期超出本技术标书要求的，应当在投标文件“技术偏离”中特别注明。</w:t>
      </w:r>
    </w:p>
    <w:p w14:paraId="1D5DDE7B">
      <w:pPr>
        <w:spacing w:line="42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7.投标文件中，针对“特别提示”条款所做的回应，将作为投标人能否中标的重要依据之一。</w:t>
      </w:r>
    </w:p>
    <w:p w14:paraId="2A03839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二、基本要求</w:t>
      </w:r>
    </w:p>
    <w:p w14:paraId="0CEFD05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1.投标人所供的货物，必须符合中国最新版的法律、法规和相关标准、规范的要求，符合项目所在地政府有关特殊要求。</w:t>
      </w:r>
    </w:p>
    <w:p w14:paraId="7C9C0F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2.投标人所供货物涉及的专利权技术以及知识产权保护的其它技术等，应保证招标人不因此受到任何侵权指控以及实际损失。</w:t>
      </w:r>
    </w:p>
    <w:p w14:paraId="56C870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3.投标人应保证所供货物的先进性、可靠性、经济性和实用性，并为全新货物（或设备）。</w:t>
      </w:r>
    </w:p>
    <w:p w14:paraId="5D5901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4.投标人应满足招标人提出的各项技术要求，必要时应当免费提供技术承诺或担保。</w:t>
      </w:r>
    </w:p>
    <w:p w14:paraId="7C9FDF0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
          <w:bCs/>
          <w:color w:val="auto"/>
          <w:sz w:val="24"/>
          <w:szCs w:val="24"/>
          <w:highlight w:val="yellow"/>
          <w:lang w:val="en-US" w:eastAsia="zh-CN"/>
        </w:rPr>
        <w:t>其中，功率≥7.5KW的电机，应选用1级能效（根据国标计算）。＜7.5KW的电机，能效等级不低于2级</w:t>
      </w:r>
      <w:r>
        <w:rPr>
          <w:rFonts w:hint="eastAsia" w:ascii="Times New Roman" w:hAnsi="Times New Roman" w:eastAsia="宋体" w:cs="Times New Roman"/>
          <w:color w:val="auto"/>
          <w:sz w:val="24"/>
          <w:szCs w:val="24"/>
        </w:rPr>
        <w:t>。6.投标人应保证所供货物的完整性和成套性，能保证货物的正常运行、使用。</w:t>
      </w:r>
    </w:p>
    <w:p w14:paraId="39CF2212">
      <w:pPr>
        <w:spacing w:line="42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7.投标人应对招标人采购的货物所涉及的技术、产能等信息负有保密义务，招标人拥有追究投标人泄密责任的权利；招标人如有需要，投标人应无条件签署保密协议。</w:t>
      </w:r>
    </w:p>
    <w:p w14:paraId="1E9A1294">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.程序图纸要求</w:t>
      </w: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.1 供方必须提供所有设备程序的源代码，包括但不限于 PLC程序、HMI 程序、机器人程序、视觉程序、伺服等。</w:t>
      </w:r>
    </w:p>
    <w:p w14:paraId="46E4D8D0">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.2 供方所提供的程序不得设置任何密码、保护等限制手段，PLC 不得设置修改下载权限，功能块不得设置密码保护。</w:t>
      </w:r>
    </w:p>
    <w:p w14:paraId="5BBD3A6F">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.3 HMI 界面等需要密码保护的程序，供方必须提供所有级别的用户名、密码。</w:t>
      </w:r>
    </w:p>
    <w:p w14:paraId="28285EC9">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.4 供方需在设备入场前提供设备程序源码，HMI 界面各级用户名和密码，并保证与现场程序一致。</w:t>
      </w:r>
    </w:p>
    <w:p w14:paraId="168B20EC">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.5 供方需在终验收前提供最新的设备程序源码和电气图纸，图纸要求为可编辑原格式（EPLAN、CAD 格式）且与实际接线一致。</w:t>
      </w:r>
    </w:p>
    <w:p w14:paraId="77973F68">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9</w:t>
      </w:r>
      <w:r>
        <w:rPr>
          <w:rFonts w:hint="eastAsia" w:ascii="Times New Roman" w:hAnsi="Times New Roman" w:eastAsia="宋体" w:cs="Times New Roman"/>
          <w:b w:val="0"/>
          <w:bCs w:val="0"/>
          <w:color w:val="auto"/>
          <w:sz w:val="24"/>
          <w:szCs w:val="24"/>
          <w:highlight w:val="yellow"/>
        </w:rPr>
        <w:t>.接口协议要求</w:t>
      </w:r>
    </w:p>
    <w:p w14:paraId="40DE98E3">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9</w:t>
      </w:r>
      <w:r>
        <w:rPr>
          <w:rFonts w:hint="eastAsia" w:ascii="Times New Roman" w:hAnsi="Times New Roman" w:eastAsia="宋体" w:cs="Times New Roman"/>
          <w:b w:val="0"/>
          <w:bCs w:val="0"/>
          <w:color w:val="auto"/>
          <w:sz w:val="24"/>
          <w:szCs w:val="24"/>
          <w:highlight w:val="yellow"/>
        </w:rPr>
        <w:t>.1 供方免费开放所有通讯接口，包括但不限于以太网、</w:t>
      </w:r>
    </w:p>
    <w:p w14:paraId="22893558">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rPr>
        <w:t>RS232、RS485、PROFIBUS、PROFINET、MODBUS 等常见接口，以及设备特有的专用接口。</w:t>
      </w:r>
    </w:p>
    <w:p w14:paraId="4FFE5DBF">
      <w:pPr>
        <w:spacing w:line="360" w:lineRule="auto"/>
        <w:ind w:firstLine="480" w:firstLineChars="200"/>
        <w:rPr>
          <w:rFonts w:hint="eastAsia"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9.2 供方免费提供数据交互功能，交互数据包括但不限于实时数据、历史数据、报警信息等。</w:t>
      </w:r>
    </w:p>
    <w:p w14:paraId="299D7314">
      <w:pPr>
        <w:spacing w:line="360" w:lineRule="auto"/>
        <w:ind w:firstLine="480" w:firstLineChars="200"/>
        <w:rPr>
          <w:rFonts w:hint="eastAsia"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9.3 供方在设备入场前提供接口的技术文档和参数说明，包括但不限于接口协议、通讯速率、数据格式等。</w:t>
      </w:r>
    </w:p>
    <w:p w14:paraId="1E71E84E">
      <w:pPr>
        <w:spacing w:line="360" w:lineRule="auto"/>
        <w:ind w:firstLine="480" w:firstLineChars="200"/>
        <w:rPr>
          <w:rFonts w:hint="default"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9.4 设备使用周期内，供方免费派遣技术人员与甲方调试团队共同进行设备通讯接口的调试工作。</w:t>
      </w:r>
    </w:p>
    <w:p w14:paraId="65FCFD26">
      <w:pPr>
        <w:pStyle w:val="113"/>
        <w:spacing w:line="360" w:lineRule="auto"/>
        <w:outlineLvl w:val="2"/>
        <w:rPr>
          <w:rFonts w:hint="eastAsia" w:ascii="Times New Roman" w:hAnsi="Times New Roman" w:eastAsia="宋体" w:cs="Times New Roman"/>
          <w:b/>
          <w:bCs w:val="0"/>
          <w:color w:val="auto"/>
          <w:sz w:val="24"/>
          <w:szCs w:val="24"/>
        </w:rPr>
      </w:pPr>
      <w:r>
        <w:rPr>
          <w:rFonts w:hint="eastAsia" w:ascii="Times New Roman" w:hAnsi="Times New Roman" w:eastAsia="宋体" w:cs="Times New Roman"/>
          <w:b/>
          <w:bCs w:val="0"/>
          <w:color w:val="auto"/>
          <w:sz w:val="24"/>
          <w:szCs w:val="24"/>
        </w:rPr>
        <w:t>三、技术要求</w:t>
      </w:r>
    </w:p>
    <w:p w14:paraId="23FB28D1">
      <w:pPr>
        <w:pStyle w:val="16"/>
        <w:spacing w:line="360" w:lineRule="auto"/>
        <w:rPr>
          <w:rFonts w:hint="default" w:ascii="Times New Roman" w:hAnsi="Times New Roman" w:cs="Times New Roman"/>
          <w:b w:val="0"/>
          <w:bCs w:val="0"/>
          <w:color w:val="auto"/>
          <w:sz w:val="24"/>
          <w:szCs w:val="24"/>
          <w:lang w:val="en-US" w:eastAsia="zh-CN"/>
        </w:rPr>
      </w:pPr>
    </w:p>
    <w:p w14:paraId="33E0C3E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w:t>
      </w:r>
      <w:r>
        <w:rPr>
          <w:rFonts w:hint="eastAsia" w:ascii="Times New Roman" w:hAnsi="Times New Roman" w:cs="Times New Roman"/>
          <w:b/>
          <w:bCs/>
          <w:color w:val="auto"/>
          <w:sz w:val="24"/>
          <w:szCs w:val="24"/>
        </w:rPr>
        <w:t>示波器</w:t>
      </w:r>
      <w:r>
        <w:rPr>
          <w:rFonts w:hint="eastAsia" w:ascii="Times New Roman" w:hAnsi="Times New Roman" w:cs="Times New Roman"/>
          <w:b/>
          <w:bCs/>
          <w:color w:val="auto"/>
          <w:sz w:val="24"/>
          <w:szCs w:val="24"/>
          <w:lang w:val="en-US" w:eastAsia="zh-CN"/>
        </w:rPr>
        <w:t>及附属设备</w:t>
      </w:r>
    </w:p>
    <w:p w14:paraId="41CCA61A">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3.1.1示波器</w:t>
      </w:r>
    </w:p>
    <w:tbl>
      <w:tblPr>
        <w:tblStyle w:val="36"/>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7786"/>
      </w:tblGrid>
      <w:tr w14:paraId="7206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0835BB72">
            <w:pPr>
              <w:pStyle w:val="16"/>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设备要求</w:t>
            </w:r>
          </w:p>
        </w:tc>
        <w:tc>
          <w:tcPr>
            <w:tcW w:w="7786" w:type="dxa"/>
            <w:shd w:val="clear" w:color="auto" w:fill="auto"/>
            <w:vAlign w:val="center"/>
          </w:tcPr>
          <w:p w14:paraId="025C1152">
            <w:pPr>
              <w:jc w:val="both"/>
              <w:rPr>
                <w:rFonts w:hint="default" w:ascii="Times New Roman" w:hAnsi="Times New Roman" w:cs="Times New Roman" w:eastAsiaTheme="minorEastAsia"/>
                <w:kern w:val="2"/>
                <w:sz w:val="21"/>
                <w:szCs w:val="22"/>
                <w:vertAlign w:val="baseline"/>
                <w:lang w:val="en-US" w:eastAsia="zh-CN" w:bidi="ar-SA"/>
              </w:rPr>
            </w:pPr>
            <w:r>
              <w:rPr>
                <w:rFonts w:hint="eastAsia" w:ascii="Times New Roman" w:hAnsi="Times New Roman" w:cs="Times New Roman"/>
                <w:b w:val="0"/>
                <w:bCs w:val="0"/>
                <w:color w:val="auto"/>
                <w:kern w:val="2"/>
                <w:sz w:val="24"/>
                <w:szCs w:val="24"/>
                <w:lang w:val="en-US" w:eastAsia="zh-CN" w:bidi="ar-SA"/>
              </w:rPr>
              <w:t>示波器需要进口一流水平国际品牌，推荐采购‘是德’、‘泰克(Tektronix)’、‘安捷伦(Agilent)’；</w:t>
            </w:r>
          </w:p>
        </w:tc>
      </w:tr>
      <w:tr w14:paraId="3411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71869518">
            <w:pPr>
              <w:pStyle w:val="16"/>
              <w:spacing w:line="360" w:lineRule="auto"/>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rPr>
              <w:t>输入通道：</w:t>
            </w:r>
          </w:p>
        </w:tc>
        <w:tc>
          <w:tcPr>
            <w:tcW w:w="7786" w:type="dxa"/>
            <w:shd w:val="clear" w:color="auto" w:fill="auto"/>
            <w:vAlign w:val="center"/>
          </w:tcPr>
          <w:p w14:paraId="2C50EF3C">
            <w:pPr>
              <w:jc w:val="both"/>
              <w:rPr>
                <w:rFonts w:hint="default" w:ascii="Times New Roman" w:hAnsi="Times New Roman" w:eastAsia="宋体" w:cs="Times New Roman"/>
                <w:kern w:val="2"/>
                <w:sz w:val="21"/>
                <w:szCs w:val="22"/>
                <w:vertAlign w:val="baseline"/>
                <w:lang w:val="en-US" w:eastAsia="zh-CN" w:bidi="ar-SA"/>
              </w:rPr>
            </w:pPr>
            <w:r>
              <w:rPr>
                <w:rFonts w:ascii="Times New Roman" w:hAnsi="Times New Roman" w:eastAsia="宋体" w:cs="Times New Roman"/>
                <w:color w:val="auto"/>
                <w:sz w:val="24"/>
                <w:szCs w:val="24"/>
              </w:rPr>
              <w:t>模拟通道4个, 支持数字通道32个</w:t>
            </w:r>
            <w:r>
              <w:rPr>
                <w:rFonts w:hint="eastAsia" w:ascii="Times New Roman" w:hAnsi="Times New Roman" w:eastAsia="宋体" w:cs="Times New Roman"/>
                <w:color w:val="auto"/>
                <w:sz w:val="24"/>
                <w:szCs w:val="24"/>
                <w:lang w:eastAsia="zh-CN"/>
              </w:rPr>
              <w:t>；</w:t>
            </w:r>
          </w:p>
        </w:tc>
      </w:tr>
      <w:tr w14:paraId="3367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37FC7920">
            <w:pPr>
              <w:pStyle w:val="16"/>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垂直分辨率：</w:t>
            </w:r>
          </w:p>
        </w:tc>
        <w:tc>
          <w:tcPr>
            <w:tcW w:w="7786" w:type="dxa"/>
            <w:shd w:val="clear" w:color="auto" w:fill="auto"/>
            <w:vAlign w:val="center"/>
          </w:tcPr>
          <w:p w14:paraId="490CA778">
            <w:pPr>
              <w:jc w:val="both"/>
              <w:rPr>
                <w:rFonts w:hint="default" w:ascii="Times New Roman" w:hAnsi="Times New Roman" w:cs="Times New Roman" w:eastAsiaTheme="minorEastAsia"/>
                <w:kern w:val="2"/>
                <w:sz w:val="21"/>
                <w:szCs w:val="22"/>
                <w:vertAlign w:val="baseline"/>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硬件ADC不低于12位,高分辨率模式下不低于16位</w:t>
            </w:r>
            <w:r>
              <w:rPr>
                <w:rFonts w:hint="eastAsia" w:ascii="Times New Roman" w:hAnsi="Times New Roman" w:cs="Times New Roman"/>
                <w:b w:val="0"/>
                <w:bCs w:val="0"/>
                <w:color w:val="auto"/>
                <w:kern w:val="2"/>
                <w:sz w:val="24"/>
                <w:szCs w:val="24"/>
                <w:lang w:val="en-US" w:eastAsia="zh-CN" w:bidi="ar-SA"/>
              </w:rPr>
              <w:t>；</w:t>
            </w:r>
          </w:p>
        </w:tc>
      </w:tr>
      <w:tr w14:paraId="050F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47CD48C6">
            <w:pPr>
              <w:pStyle w:val="16"/>
              <w:spacing w:line="360" w:lineRule="auto"/>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rPr>
              <w:t>模拟带宽：</w:t>
            </w:r>
          </w:p>
        </w:tc>
        <w:tc>
          <w:tcPr>
            <w:tcW w:w="7786" w:type="dxa"/>
            <w:shd w:val="clear" w:color="auto" w:fill="auto"/>
            <w:vAlign w:val="center"/>
          </w:tcPr>
          <w:p w14:paraId="6BE9B5ED">
            <w:pPr>
              <w:jc w:val="both"/>
              <w:rPr>
                <w:rFonts w:hint="default" w:ascii="Times New Roman" w:hAnsi="Times New Roman" w:eastAsia="宋体" w:cs="Times New Roman"/>
                <w:kern w:val="2"/>
                <w:sz w:val="21"/>
                <w:szCs w:val="22"/>
                <w:vertAlign w:val="baseline"/>
                <w:lang w:val="en-US" w:eastAsia="zh-CN" w:bidi="ar-SA"/>
              </w:rPr>
            </w:pPr>
            <w:r>
              <w:rPr>
                <w:rFonts w:ascii="Times New Roman" w:hAnsi="Times New Roman" w:eastAsia="宋体" w:cs="Times New Roman"/>
                <w:color w:val="auto"/>
                <w:sz w:val="24"/>
                <w:szCs w:val="24"/>
              </w:rPr>
              <w:t>所有通道同时测量时</w:t>
            </w:r>
            <w:r>
              <w:rPr>
                <w:rFonts w:hint="eastAsia" w:ascii="Times New Roman" w:hAnsi="Times New Roman" w:eastAsia="宋体" w:cs="Times New Roman"/>
                <w:color w:val="auto"/>
                <w:sz w:val="24"/>
                <w:szCs w:val="24"/>
                <w:lang w:val="en-US" w:eastAsia="zh-CN"/>
              </w:rPr>
              <w:t>不小于1.5</w:t>
            </w:r>
            <w:r>
              <w:rPr>
                <w:rFonts w:ascii="Times New Roman" w:hAnsi="Times New Roman" w:eastAsia="宋体" w:cs="Times New Roman"/>
                <w:color w:val="auto"/>
                <w:sz w:val="24"/>
                <w:szCs w:val="24"/>
              </w:rPr>
              <w:t>GHz</w:t>
            </w:r>
            <w:r>
              <w:rPr>
                <w:rFonts w:hint="eastAsia" w:ascii="Times New Roman" w:hAnsi="Times New Roman" w:eastAsia="宋体" w:cs="Times New Roman"/>
                <w:color w:val="auto"/>
                <w:sz w:val="24"/>
                <w:szCs w:val="24"/>
                <w:lang w:eastAsia="zh-CN"/>
              </w:rPr>
              <w:t>；</w:t>
            </w:r>
          </w:p>
        </w:tc>
      </w:tr>
      <w:tr w14:paraId="6AF0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5B81395D">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采样率：</w:t>
            </w:r>
          </w:p>
        </w:tc>
        <w:tc>
          <w:tcPr>
            <w:tcW w:w="7786" w:type="dxa"/>
            <w:shd w:val="clear" w:color="auto" w:fill="auto"/>
            <w:vAlign w:val="center"/>
          </w:tcPr>
          <w:p w14:paraId="3841A858">
            <w:pPr>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所有模拟通道实时采样率</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6.25GS/s ，所有数字通道采样率</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6.25GS/s</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记录数据长度：每通道</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62.5M</w:t>
            </w:r>
            <w:r>
              <w:rPr>
                <w:rFonts w:hint="eastAsia" w:ascii="Times New Roman" w:hAnsi="Times New Roman" w:eastAsia="宋体" w:cs="Times New Roman"/>
                <w:color w:val="auto"/>
                <w:sz w:val="24"/>
                <w:szCs w:val="24"/>
                <w:lang w:eastAsia="zh-CN"/>
              </w:rPr>
              <w:t>。</w:t>
            </w:r>
          </w:p>
        </w:tc>
      </w:tr>
      <w:tr w14:paraId="2CC9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51" w:type="dxa"/>
            <w:vAlign w:val="center"/>
          </w:tcPr>
          <w:p w14:paraId="4296D725">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快速捕获功能</w:t>
            </w:r>
          </w:p>
        </w:tc>
        <w:tc>
          <w:tcPr>
            <w:tcW w:w="7786" w:type="dxa"/>
            <w:shd w:val="clear" w:color="auto" w:fill="auto"/>
            <w:vAlign w:val="center"/>
          </w:tcPr>
          <w:p w14:paraId="7EE2775C">
            <w:pPr>
              <w:jc w:val="both"/>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迅速捕获偶发信号</w:t>
            </w:r>
          </w:p>
        </w:tc>
      </w:tr>
      <w:tr w14:paraId="394C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7425CF84">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触发类型：</w:t>
            </w:r>
          </w:p>
        </w:tc>
        <w:tc>
          <w:tcPr>
            <w:tcW w:w="7786" w:type="dxa"/>
            <w:shd w:val="clear" w:color="auto" w:fill="auto"/>
            <w:vAlign w:val="center"/>
          </w:tcPr>
          <w:p w14:paraId="4454AADB">
            <w:pPr>
              <w:jc w:val="both"/>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边沿，脉宽，欠幅脉冲，超时，窗口，逻辑，建立时间和保持时间，上升/下降时间，并行总线，顺序，可视触发</w:t>
            </w:r>
          </w:p>
        </w:tc>
      </w:tr>
      <w:tr w14:paraId="4B61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03914972">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需要配置附件如下：</w:t>
            </w:r>
          </w:p>
        </w:tc>
        <w:tc>
          <w:tcPr>
            <w:tcW w:w="7786" w:type="dxa"/>
            <w:shd w:val="clear" w:color="auto" w:fill="auto"/>
            <w:vAlign w:val="center"/>
          </w:tcPr>
          <w:p w14:paraId="27AEF07D">
            <w:pPr>
              <w:numPr>
                <w:ilvl w:val="0"/>
                <w:numId w:val="11"/>
              </w:numPr>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电压探头 4支电容小于4pf，且带宽1GHz及以上的电压探头</w:t>
            </w:r>
          </w:p>
          <w:p w14:paraId="0CEA24A3">
            <w:pPr>
              <w:numPr>
                <w:ilvl w:val="0"/>
                <w:numId w:val="0"/>
              </w:numPr>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数字信号探头 4支，支持32路数字通道</w:t>
            </w:r>
            <w:r>
              <w:rPr>
                <w:rFonts w:ascii="Times New Roman" w:hAnsi="Times New Roman" w:eastAsia="宋体" w:cs="Times New Roman"/>
                <w:color w:val="auto"/>
                <w:sz w:val="24"/>
                <w:szCs w:val="24"/>
              </w:rPr>
              <w:br w:type="textWrapping"/>
            </w: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中文使用说明书 1套</w:t>
            </w:r>
          </w:p>
        </w:tc>
      </w:tr>
    </w:tbl>
    <w:p w14:paraId="77C030C8">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3.1.2</w:t>
      </w:r>
      <w:r>
        <w:rPr>
          <w:rFonts w:hint="eastAsia" w:ascii="Times New Roman" w:hAnsi="Times New Roman" w:cs="Times New Roman"/>
          <w:b/>
          <w:bCs/>
          <w:color w:val="auto"/>
          <w:sz w:val="24"/>
          <w:szCs w:val="24"/>
        </w:rPr>
        <w:t>直流电阻测试仪</w:t>
      </w:r>
    </w:p>
    <w:tbl>
      <w:tblPr>
        <w:tblStyle w:val="36"/>
        <w:tblW w:w="9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7786"/>
      </w:tblGrid>
      <w:tr w14:paraId="7C82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5024861">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eastAsia="宋体" w:cs="Times New Roman"/>
                <w:b/>
                <w:bCs/>
                <w:color w:val="auto"/>
                <w:sz w:val="24"/>
                <w:szCs w:val="24"/>
                <w:lang w:val="en-US" w:eastAsia="zh-CN"/>
              </w:rPr>
              <w:t>设备要求</w:t>
            </w:r>
          </w:p>
        </w:tc>
        <w:tc>
          <w:tcPr>
            <w:tcW w:w="7786" w:type="dxa"/>
            <w:shd w:val="clear" w:color="auto" w:fill="auto"/>
            <w:vAlign w:val="center"/>
          </w:tcPr>
          <w:p w14:paraId="25B1F1C9">
            <w:pPr>
              <w:jc w:val="both"/>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推荐采购欣阳电子2668、福禄克</w:t>
            </w:r>
          </w:p>
        </w:tc>
      </w:tr>
      <w:tr w14:paraId="12F2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15C90773">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电阻范围</w:t>
            </w:r>
          </w:p>
        </w:tc>
        <w:tc>
          <w:tcPr>
            <w:tcW w:w="7786" w:type="dxa"/>
            <w:shd w:val="clear" w:color="auto" w:fill="auto"/>
            <w:vAlign w:val="center"/>
          </w:tcPr>
          <w:p w14:paraId="2A287CBD">
            <w:pPr>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1μΩ-500MΩ</w:t>
            </w:r>
          </w:p>
        </w:tc>
      </w:tr>
      <w:tr w14:paraId="127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1A3982D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电阻精度</w:t>
            </w:r>
          </w:p>
        </w:tc>
        <w:tc>
          <w:tcPr>
            <w:tcW w:w="7786" w:type="dxa"/>
            <w:shd w:val="clear" w:color="auto" w:fill="auto"/>
            <w:vAlign w:val="center"/>
          </w:tcPr>
          <w:p w14:paraId="37F8A85A">
            <w:pPr>
              <w:jc w:val="both"/>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1、≤20mΩ，精度为0.2%；</w:t>
            </w:r>
          </w:p>
          <w:p w14:paraId="769A62B0">
            <w:pPr>
              <w:jc w:val="both"/>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2、20mΩ-200KΩ，精度为0.05%；</w:t>
            </w:r>
          </w:p>
          <w:p w14:paraId="4026FBF2">
            <w:pPr>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3、200KΩ-2MΩ精度为0.2%；＞2MΩ精度为0.5%</w:t>
            </w:r>
          </w:p>
        </w:tc>
      </w:tr>
      <w:tr w14:paraId="4F08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315705B">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测试电流</w:t>
            </w:r>
          </w:p>
        </w:tc>
        <w:tc>
          <w:tcPr>
            <w:tcW w:w="7786" w:type="dxa"/>
            <w:shd w:val="clear" w:color="auto" w:fill="auto"/>
            <w:vAlign w:val="center"/>
          </w:tcPr>
          <w:p w14:paraId="32791F6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≤500mA</w:t>
            </w:r>
          </w:p>
        </w:tc>
      </w:tr>
      <w:tr w14:paraId="7FF1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3F61FCA1">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测量模式</w:t>
            </w:r>
          </w:p>
        </w:tc>
        <w:tc>
          <w:tcPr>
            <w:tcW w:w="7786" w:type="dxa"/>
            <w:shd w:val="clear" w:color="auto" w:fill="auto"/>
            <w:vAlign w:val="center"/>
          </w:tcPr>
          <w:p w14:paraId="6C5BE69F">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单电测/双电测</w:t>
            </w:r>
          </w:p>
        </w:tc>
      </w:tr>
      <w:tr w14:paraId="1BD5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5F6E5CDD">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输入电压</w:t>
            </w:r>
          </w:p>
        </w:tc>
        <w:tc>
          <w:tcPr>
            <w:tcW w:w="7786" w:type="dxa"/>
            <w:shd w:val="clear" w:color="auto" w:fill="auto"/>
            <w:vAlign w:val="center"/>
          </w:tcPr>
          <w:p w14:paraId="1E85BB49">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198V-242VAC，频率：47Hz-63Hz</w:t>
            </w:r>
          </w:p>
        </w:tc>
      </w:tr>
      <w:tr w14:paraId="352C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01E13A82">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信号接口</w:t>
            </w:r>
          </w:p>
        </w:tc>
        <w:tc>
          <w:tcPr>
            <w:tcW w:w="7786" w:type="dxa"/>
            <w:shd w:val="clear" w:color="auto" w:fill="auto"/>
            <w:vAlign w:val="center"/>
          </w:tcPr>
          <w:p w14:paraId="0F374154">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RS232、USB HOST、RS485</w:t>
            </w:r>
          </w:p>
        </w:tc>
      </w:tr>
    </w:tbl>
    <w:p w14:paraId="2A71D51D">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3.1.3</w:t>
      </w:r>
      <w:r>
        <w:rPr>
          <w:rFonts w:hint="eastAsia" w:ascii="Times New Roman" w:hAnsi="Times New Roman" w:cs="Times New Roman"/>
          <w:b/>
          <w:bCs/>
          <w:color w:val="auto"/>
          <w:sz w:val="24"/>
          <w:szCs w:val="24"/>
        </w:rPr>
        <w:t>大功率直流电子负载</w:t>
      </w:r>
    </w:p>
    <w:tbl>
      <w:tblPr>
        <w:tblStyle w:val="36"/>
        <w:tblW w:w="9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7800"/>
      </w:tblGrid>
      <w:tr w14:paraId="1E73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tcPr>
          <w:p w14:paraId="31371D1E">
            <w:pPr>
              <w:pStyle w:val="16"/>
              <w:spacing w:line="360" w:lineRule="auto"/>
              <w:jc w:val="center"/>
              <w:rPr>
                <w:rFonts w:hint="default"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设备要求</w:t>
            </w:r>
          </w:p>
        </w:tc>
        <w:tc>
          <w:tcPr>
            <w:tcW w:w="7800" w:type="dxa"/>
            <w:shd w:val="clear" w:color="auto" w:fill="auto"/>
            <w:vAlign w:val="center"/>
          </w:tcPr>
          <w:p w14:paraId="5A1BD791">
            <w:pPr>
              <w:jc w:val="both"/>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推荐采购：泰克、是德、艾德克斯</w:t>
            </w:r>
          </w:p>
        </w:tc>
      </w:tr>
      <w:tr w14:paraId="35DE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2B7B05DF">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最大测量电压</w:t>
            </w:r>
          </w:p>
        </w:tc>
        <w:tc>
          <w:tcPr>
            <w:tcW w:w="7800" w:type="dxa"/>
            <w:shd w:val="clear" w:color="auto" w:fill="auto"/>
            <w:vAlign w:val="center"/>
          </w:tcPr>
          <w:p w14:paraId="776B16B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不小于150V</w:t>
            </w:r>
          </w:p>
        </w:tc>
      </w:tr>
      <w:tr w14:paraId="4975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23CD214F">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最大测量电流</w:t>
            </w:r>
          </w:p>
        </w:tc>
        <w:tc>
          <w:tcPr>
            <w:tcW w:w="7800" w:type="dxa"/>
            <w:shd w:val="clear" w:color="auto" w:fill="auto"/>
            <w:vAlign w:val="center"/>
          </w:tcPr>
          <w:p w14:paraId="192970E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不小于1800A</w:t>
            </w:r>
          </w:p>
        </w:tc>
      </w:tr>
      <w:tr w14:paraId="68FC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54C53D65">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最大功率</w:t>
            </w:r>
          </w:p>
        </w:tc>
        <w:tc>
          <w:tcPr>
            <w:tcW w:w="7800" w:type="dxa"/>
            <w:shd w:val="clear" w:color="auto" w:fill="auto"/>
            <w:vAlign w:val="center"/>
          </w:tcPr>
          <w:p w14:paraId="54E1DCA7">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不小于18kW，支持并机功率扩展功能、并机功率可达120kw；</w:t>
            </w:r>
          </w:p>
        </w:tc>
      </w:tr>
      <w:tr w14:paraId="220A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72C4688F">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分辨率</w:t>
            </w:r>
          </w:p>
        </w:tc>
        <w:tc>
          <w:tcPr>
            <w:tcW w:w="7800" w:type="dxa"/>
            <w:shd w:val="clear" w:color="auto" w:fill="auto"/>
            <w:vAlign w:val="center"/>
          </w:tcPr>
          <w:p w14:paraId="46302756">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不大于1mV/10mA</w:t>
            </w:r>
          </w:p>
        </w:tc>
      </w:tr>
      <w:tr w14:paraId="7C46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3C7AE53A">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测量精度</w:t>
            </w:r>
          </w:p>
        </w:tc>
        <w:tc>
          <w:tcPr>
            <w:tcW w:w="7800" w:type="dxa"/>
            <w:shd w:val="clear" w:color="auto" w:fill="auto"/>
            <w:vAlign w:val="center"/>
          </w:tcPr>
          <w:p w14:paraId="632EBD5F">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±(0.05%+0.05%FS)/±(0.1%+0.1%FS)</w:t>
            </w:r>
          </w:p>
        </w:tc>
      </w:tr>
      <w:tr w14:paraId="1256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7E977B90">
            <w:pPr>
              <w:pStyle w:val="16"/>
              <w:spacing w:line="360" w:lineRule="auto"/>
              <w:jc w:val="center"/>
              <w:rPr>
                <w:rFonts w:hint="default"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接口配置</w:t>
            </w:r>
          </w:p>
        </w:tc>
        <w:tc>
          <w:tcPr>
            <w:tcW w:w="7800" w:type="dxa"/>
            <w:shd w:val="clear" w:color="auto" w:fill="auto"/>
            <w:vAlign w:val="center"/>
          </w:tcPr>
          <w:p w14:paraId="13ACF254">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内置LAN/USB/RS232/GPIB/CAN/部模拟量控制接口</w:t>
            </w:r>
          </w:p>
        </w:tc>
      </w:tr>
      <w:tr w14:paraId="2C99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420E44FB">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过载保护</w:t>
            </w:r>
          </w:p>
        </w:tc>
        <w:tc>
          <w:tcPr>
            <w:tcW w:w="7800" w:type="dxa"/>
            <w:shd w:val="clear" w:color="auto" w:fill="auto"/>
            <w:vAlign w:val="center"/>
          </w:tcPr>
          <w:p w14:paraId="4EBDC0F0">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具有过压、过流、短路等多种保护功能</w:t>
            </w:r>
          </w:p>
        </w:tc>
      </w:tr>
    </w:tbl>
    <w:p w14:paraId="4895753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3.1.4直流稳压电源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7163"/>
      </w:tblGrid>
      <w:tr w14:paraId="0711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21A3872A">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163" w:type="dxa"/>
            <w:shd w:val="clear" w:color="auto" w:fill="auto"/>
            <w:vAlign w:val="center"/>
          </w:tcPr>
          <w:p w14:paraId="433C7205">
            <w:pPr>
              <w:jc w:val="cente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需要进口一流水平国际品牌，推荐采购‘是德’、‘泰克(Tektronix)’、‘安捷伦(Agilent)’</w:t>
            </w:r>
          </w:p>
        </w:tc>
      </w:tr>
      <w:tr w14:paraId="3311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11771C5D">
            <w:pPr>
              <w:pStyle w:val="16"/>
              <w:spacing w:line="360" w:lineRule="auto"/>
              <w:jc w:val="center"/>
              <w:rPr>
                <w:rFonts w:hint="default"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额定输出</w:t>
            </w:r>
          </w:p>
        </w:tc>
        <w:tc>
          <w:tcPr>
            <w:tcW w:w="7163" w:type="dxa"/>
            <w:shd w:val="clear" w:color="auto" w:fill="auto"/>
            <w:vAlign w:val="center"/>
          </w:tcPr>
          <w:p w14:paraId="707E5C52">
            <w:pPr>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电流：0-</w:t>
            </w:r>
            <w:r>
              <w:rPr>
                <w:rFonts w:hint="eastAsia" w:ascii="Times New Roman" w:hAnsi="Times New Roman" w:eastAsia="仿宋" w:cs="Times New Roman"/>
                <w:color w:val="000000"/>
                <w:kern w:val="0"/>
                <w:sz w:val="24"/>
                <w:szCs w:val="24"/>
                <w:lang w:val="en-US" w:eastAsia="zh-CN" w:bidi="ar"/>
              </w:rPr>
              <w:t>72</w:t>
            </w:r>
            <w:r>
              <w:rPr>
                <w:rFonts w:hint="default" w:ascii="Times New Roman" w:hAnsi="Times New Roman" w:eastAsia="仿宋" w:cs="Times New Roman"/>
                <w:color w:val="000000"/>
                <w:kern w:val="0"/>
                <w:sz w:val="24"/>
                <w:szCs w:val="24"/>
                <w:lang w:val="en-US" w:eastAsia="zh-CN" w:bidi="ar"/>
              </w:rPr>
              <w:t>A</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电压：0-30V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功率：</w:t>
            </w:r>
            <w:r>
              <w:rPr>
                <w:rFonts w:hint="eastAsia" w:ascii="Times New Roman" w:hAnsi="Times New Roman" w:eastAsia="仿宋" w:cs="Times New Roman"/>
                <w:color w:val="000000"/>
                <w:kern w:val="0"/>
                <w:sz w:val="24"/>
                <w:szCs w:val="24"/>
                <w:lang w:val="en-US" w:eastAsia="zh-CN" w:bidi="ar"/>
              </w:rPr>
              <w:t>72</w:t>
            </w:r>
            <w:r>
              <w:rPr>
                <w:rFonts w:hint="default" w:ascii="Times New Roman" w:hAnsi="Times New Roman" w:eastAsia="仿宋" w:cs="Times New Roman"/>
                <w:color w:val="000000"/>
                <w:kern w:val="0"/>
                <w:sz w:val="24"/>
                <w:szCs w:val="24"/>
                <w:lang w:val="en-US" w:eastAsia="zh-CN" w:bidi="ar"/>
              </w:rPr>
              <w:t>0W</w:t>
            </w:r>
          </w:p>
        </w:tc>
      </w:tr>
      <w:tr w14:paraId="5CB0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79B635F9">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纹波和噪声</w:t>
            </w:r>
            <w:r>
              <w:rPr>
                <w:rFonts w:hint="eastAsia" w:ascii="Times New Roman" w:hAnsi="Times New Roman" w:cs="Times New Roman"/>
                <w:b/>
                <w:bCs/>
                <w:color w:val="auto"/>
                <w:kern w:val="2"/>
                <w:sz w:val="24"/>
                <w:szCs w:val="24"/>
                <w:lang w:val="en-US" w:eastAsia="zh-CN" w:bidi="ar-SA"/>
              </w:rPr>
              <w:t>（</w:t>
            </w:r>
            <w:r>
              <w:rPr>
                <w:rFonts w:hint="default" w:ascii="Times New Roman" w:hAnsi="Times New Roman" w:cs="Times New Roman"/>
                <w:b/>
                <w:bCs/>
                <w:color w:val="auto"/>
                <w:kern w:val="2"/>
                <w:sz w:val="24"/>
                <w:szCs w:val="24"/>
                <w:lang w:val="en-US" w:eastAsia="zh-CN" w:bidi="ar-SA"/>
              </w:rPr>
              <w:t>噪声带宽20MHz,纹波带宽1MHz</w:t>
            </w:r>
            <w:r>
              <w:rPr>
                <w:rFonts w:hint="eastAsia" w:ascii="Times New Roman" w:hAnsi="Times New Roman" w:cs="Times New Roman"/>
                <w:b/>
                <w:bCs/>
                <w:color w:val="auto"/>
                <w:kern w:val="2"/>
                <w:sz w:val="24"/>
                <w:szCs w:val="24"/>
                <w:lang w:val="en-US" w:eastAsia="zh-CN" w:bidi="ar-SA"/>
              </w:rPr>
              <w:t>）</w:t>
            </w:r>
          </w:p>
        </w:tc>
        <w:tc>
          <w:tcPr>
            <w:tcW w:w="7163" w:type="dxa"/>
            <w:shd w:val="clear" w:color="auto" w:fill="auto"/>
            <w:vAlign w:val="center"/>
          </w:tcPr>
          <w:p w14:paraId="7780AC74">
            <w:pPr>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CV p-p</w:t>
            </w:r>
            <w:r>
              <w:rPr>
                <w:rFonts w:hint="eastAsia" w:ascii="Times New Roman" w:hAnsi="Times New Roman" w:eastAsia="仿宋" w:cs="Times New Roman"/>
                <w:color w:val="000000"/>
                <w:kern w:val="0"/>
                <w:sz w:val="24"/>
                <w:szCs w:val="24"/>
                <w:lang w:val="en-US" w:eastAsia="zh-CN" w:bidi="ar"/>
              </w:rPr>
              <w:t>：8</w:t>
            </w:r>
            <w:r>
              <w:rPr>
                <w:rFonts w:hint="default" w:ascii="Times New Roman" w:hAnsi="Times New Roman" w:eastAsia="仿宋" w:cs="Times New Roman"/>
                <w:color w:val="000000"/>
                <w:kern w:val="0"/>
                <w:sz w:val="24"/>
                <w:szCs w:val="24"/>
                <w:lang w:val="en-US" w:eastAsia="zh-CN" w:bidi="ar"/>
              </w:rPr>
              <w:t>0mV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CV rms</w:t>
            </w:r>
            <w:r>
              <w:rPr>
                <w:rFonts w:hint="eastAsia" w:ascii="Times New Roman" w:hAnsi="Times New Roman" w:eastAsia="仿宋" w:cs="Times New Roman"/>
                <w:color w:val="000000"/>
                <w:kern w:val="0"/>
                <w:sz w:val="24"/>
                <w:szCs w:val="24"/>
                <w:lang w:val="en-US" w:eastAsia="zh-CN" w:bidi="ar"/>
              </w:rPr>
              <w:t>：11</w:t>
            </w:r>
            <w:r>
              <w:rPr>
                <w:rFonts w:hint="default" w:ascii="Times New Roman" w:hAnsi="Times New Roman" w:eastAsia="仿宋" w:cs="Times New Roman"/>
                <w:color w:val="000000"/>
                <w:kern w:val="0"/>
                <w:sz w:val="24"/>
                <w:szCs w:val="24"/>
                <w:lang w:val="en-US" w:eastAsia="zh-CN" w:bidi="ar"/>
              </w:rPr>
              <w:t>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CC rms</w:t>
            </w:r>
            <w:r>
              <w:rPr>
                <w:rFonts w:hint="eastAsia" w:ascii="Times New Roman" w:hAnsi="Times New Roman" w:eastAsia="仿宋" w:cs="Times New Roman"/>
                <w:color w:val="000000"/>
                <w:kern w:val="0"/>
                <w:sz w:val="24"/>
                <w:szCs w:val="24"/>
                <w:lang w:val="en-US" w:eastAsia="zh-CN" w:bidi="ar"/>
              </w:rPr>
              <w:t>：144</w:t>
            </w:r>
            <w:r>
              <w:rPr>
                <w:rFonts w:hint="default" w:ascii="Times New Roman" w:hAnsi="Times New Roman" w:eastAsia="仿宋" w:cs="Times New Roman"/>
                <w:color w:val="000000"/>
                <w:kern w:val="0"/>
                <w:sz w:val="24"/>
                <w:szCs w:val="24"/>
                <w:lang w:val="en-US" w:eastAsia="zh-CN" w:bidi="ar"/>
              </w:rPr>
              <w:t>mA</w:t>
            </w:r>
          </w:p>
        </w:tc>
      </w:tr>
      <w:tr w14:paraId="0B56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3BB46816">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编程精度</w:t>
            </w:r>
          </w:p>
        </w:tc>
        <w:tc>
          <w:tcPr>
            <w:tcW w:w="7163" w:type="dxa"/>
            <w:shd w:val="clear" w:color="auto" w:fill="auto"/>
            <w:vAlign w:val="center"/>
          </w:tcPr>
          <w:p w14:paraId="50D431BD">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电压</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0.1%+10 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电流</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w:t>
            </w:r>
            <w:r>
              <w:rPr>
                <w:rFonts w:hint="eastAsia" w:ascii="Times New Roman" w:hAnsi="Times New Roman" w:eastAsia="仿宋" w:cs="Times New Roman"/>
                <w:color w:val="000000"/>
                <w:kern w:val="0"/>
                <w:sz w:val="24"/>
                <w:szCs w:val="24"/>
                <w:lang w:val="en-US" w:eastAsia="zh-CN" w:bidi="ar"/>
              </w:rPr>
              <w:t>6</w:t>
            </w:r>
            <w:r>
              <w:rPr>
                <w:rFonts w:hint="default" w:ascii="Times New Roman" w:hAnsi="Times New Roman" w:eastAsia="仿宋" w:cs="Times New Roman"/>
                <w:color w:val="000000"/>
                <w:kern w:val="0"/>
                <w:sz w:val="24"/>
                <w:szCs w:val="24"/>
                <w:lang w:val="en-US" w:eastAsia="zh-CN" w:bidi="ar"/>
              </w:rPr>
              <w:t>0mA</w:t>
            </w:r>
          </w:p>
        </w:tc>
      </w:tr>
      <w:tr w14:paraId="27BB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33F4AEDA">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读数精度</w:t>
            </w:r>
          </w:p>
        </w:tc>
        <w:tc>
          <w:tcPr>
            <w:tcW w:w="7163" w:type="dxa"/>
            <w:shd w:val="clear" w:color="auto" w:fill="auto"/>
            <w:vAlign w:val="center"/>
          </w:tcPr>
          <w:p w14:paraId="37E4F257">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电压</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 +10 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电流</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 +</w:t>
            </w:r>
            <w:r>
              <w:rPr>
                <w:rFonts w:hint="eastAsia" w:ascii="Times New Roman" w:hAnsi="Times New Roman" w:eastAsia="仿宋" w:cs="Times New Roman"/>
                <w:color w:val="000000"/>
                <w:kern w:val="0"/>
                <w:sz w:val="24"/>
                <w:szCs w:val="24"/>
                <w:lang w:val="en-US" w:eastAsia="zh-CN" w:bidi="ar"/>
              </w:rPr>
              <w:t>6</w:t>
            </w:r>
            <w:r>
              <w:rPr>
                <w:rFonts w:hint="default" w:ascii="Times New Roman" w:hAnsi="Times New Roman" w:eastAsia="仿宋" w:cs="Times New Roman"/>
                <w:color w:val="000000"/>
                <w:kern w:val="0"/>
                <w:sz w:val="24"/>
                <w:szCs w:val="24"/>
                <w:lang w:val="en-US" w:eastAsia="zh-CN" w:bidi="ar"/>
              </w:rPr>
              <w:t>0mA</w:t>
            </w:r>
          </w:p>
        </w:tc>
      </w:tr>
      <w:tr w14:paraId="1282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58F3C55">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响应时间</w:t>
            </w:r>
          </w:p>
        </w:tc>
        <w:tc>
          <w:tcPr>
            <w:tcW w:w="7163" w:type="dxa"/>
            <w:shd w:val="clear" w:color="auto" w:fill="auto"/>
            <w:vAlign w:val="center"/>
          </w:tcPr>
          <w:p w14:paraId="58D75C30">
            <w:pPr>
              <w:keepNext w:val="0"/>
              <w:keepLines w:val="0"/>
              <w:widowControl/>
              <w:suppressLineNumbers w:val="0"/>
              <w:jc w:val="left"/>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上升时间</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50ms</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下降时间</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(全负载)50ms</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下降时间</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(没有负载)500ms</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负载瞬态恢复时间</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1ms(负载从50%变成100%)</w:t>
            </w:r>
          </w:p>
        </w:tc>
      </w:tr>
      <w:tr w14:paraId="2791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EE255ED">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编程分辨率(PC远程控制模式)</w:t>
            </w:r>
          </w:p>
        </w:tc>
        <w:tc>
          <w:tcPr>
            <w:tcW w:w="7163" w:type="dxa"/>
            <w:shd w:val="clear" w:color="auto" w:fill="auto"/>
            <w:vAlign w:val="center"/>
          </w:tcPr>
          <w:p w14:paraId="54D3BF9D">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eastAsia="仿宋" w:cs="Times New Roman"/>
                <w:color w:val="000000"/>
                <w:kern w:val="0"/>
                <w:sz w:val="24"/>
                <w:szCs w:val="24"/>
                <w:lang w:val="en-US" w:eastAsia="zh-CN" w:bidi="ar"/>
              </w:rPr>
              <w:t>电压：</w:t>
            </w:r>
            <w:r>
              <w:rPr>
                <w:rFonts w:hint="default" w:ascii="Times New Roman" w:hAnsi="Times New Roman" w:eastAsia="仿宋" w:cs="Times New Roman"/>
                <w:color w:val="000000"/>
                <w:kern w:val="0"/>
                <w:sz w:val="24"/>
                <w:szCs w:val="24"/>
                <w:lang w:val="en-US" w:eastAsia="zh-CN" w:bidi="ar"/>
              </w:rPr>
              <w:t>1mV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电流</w:t>
            </w:r>
            <w:r>
              <w:rPr>
                <w:rFonts w:hint="eastAsia" w:ascii="Times New Roman" w:hAnsi="Times New Roman" w:eastAsia="仿宋" w:cs="Times New Roman"/>
                <w:color w:val="000000"/>
                <w:kern w:val="0"/>
                <w:sz w:val="24"/>
                <w:szCs w:val="24"/>
                <w:lang w:val="en-US" w:eastAsia="zh-CN" w:bidi="ar"/>
              </w:rPr>
              <w:t>：2</w:t>
            </w:r>
            <w:r>
              <w:rPr>
                <w:rFonts w:hint="default" w:ascii="Times New Roman" w:hAnsi="Times New Roman" w:eastAsia="仿宋" w:cs="Times New Roman"/>
                <w:color w:val="000000"/>
                <w:kern w:val="0"/>
                <w:sz w:val="24"/>
                <w:szCs w:val="24"/>
                <w:lang w:val="en-US" w:eastAsia="zh-CN" w:bidi="ar"/>
              </w:rPr>
              <w:t>mA</w:t>
            </w:r>
          </w:p>
        </w:tc>
      </w:tr>
      <w:tr w14:paraId="6231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5D79071A">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测量分辨率(PC远程控制模式)</w:t>
            </w:r>
          </w:p>
        </w:tc>
        <w:tc>
          <w:tcPr>
            <w:tcW w:w="7163" w:type="dxa"/>
            <w:shd w:val="clear" w:color="auto" w:fill="auto"/>
            <w:vAlign w:val="center"/>
          </w:tcPr>
          <w:p w14:paraId="69431C5A">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eastAsia="仿宋" w:cs="Times New Roman"/>
                <w:color w:val="000000"/>
                <w:kern w:val="0"/>
                <w:sz w:val="24"/>
                <w:szCs w:val="24"/>
                <w:lang w:val="en-US" w:eastAsia="zh-CN" w:bidi="ar"/>
              </w:rPr>
              <w:t>电压：</w:t>
            </w:r>
            <w:r>
              <w:rPr>
                <w:rFonts w:hint="default" w:ascii="Times New Roman" w:hAnsi="Times New Roman" w:eastAsia="仿宋" w:cs="Times New Roman"/>
                <w:color w:val="000000"/>
                <w:kern w:val="0"/>
                <w:sz w:val="24"/>
                <w:szCs w:val="24"/>
                <w:lang w:val="en-US" w:eastAsia="zh-CN" w:bidi="ar"/>
              </w:rPr>
              <w:t>1mV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 xml:space="preserve">电流 </w:t>
            </w:r>
            <w:r>
              <w:rPr>
                <w:rFonts w:hint="eastAsia" w:ascii="Times New Roman" w:hAnsi="Times New Roman" w:eastAsia="仿宋" w:cs="Times New Roman"/>
                <w:color w:val="000000"/>
                <w:kern w:val="0"/>
                <w:sz w:val="24"/>
                <w:szCs w:val="24"/>
                <w:lang w:val="en-US" w:eastAsia="zh-CN" w:bidi="ar"/>
              </w:rPr>
              <w:t>2</w:t>
            </w:r>
            <w:r>
              <w:rPr>
                <w:rFonts w:hint="default" w:ascii="Times New Roman" w:hAnsi="Times New Roman" w:eastAsia="仿宋" w:cs="Times New Roman"/>
                <w:color w:val="000000"/>
                <w:kern w:val="0"/>
                <w:sz w:val="24"/>
                <w:szCs w:val="24"/>
                <w:lang w:val="en-US" w:eastAsia="zh-CN" w:bidi="ar"/>
              </w:rPr>
              <w:t>mA</w:t>
            </w:r>
          </w:p>
        </w:tc>
      </w:tr>
      <w:tr w14:paraId="442E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6C22E392">
            <w:pPr>
              <w:pStyle w:val="16"/>
              <w:spacing w:line="360" w:lineRule="auto"/>
              <w:jc w:val="center"/>
              <w:rPr>
                <w:rFonts w:hint="eastAsia" w:ascii="Times New Roman" w:hAnsi="Times New Roman"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前面板显示精度</w:t>
            </w:r>
          </w:p>
        </w:tc>
        <w:tc>
          <w:tcPr>
            <w:tcW w:w="7163" w:type="dxa"/>
            <w:shd w:val="clear" w:color="auto" w:fill="auto"/>
            <w:vAlign w:val="center"/>
          </w:tcPr>
          <w:p w14:paraId="6C337794">
            <w:pPr>
              <w:pStyle w:val="16"/>
              <w:spacing w:line="360" w:lineRule="auto"/>
              <w:jc w:val="center"/>
              <w:rPr>
                <w:rFonts w:hint="eastAsia"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eastAsia="仿宋" w:cs="Times New Roman"/>
                <w:color w:val="000000"/>
                <w:kern w:val="0"/>
                <w:sz w:val="24"/>
                <w:szCs w:val="24"/>
                <w:lang w:val="en-US" w:eastAsia="zh-CN" w:bidi="ar"/>
              </w:rPr>
              <w:t>电压</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0.1%±20mV</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电流</w:t>
            </w:r>
            <w:r>
              <w:rPr>
                <w:rFonts w:hint="eastAsia" w:ascii="Times New Roman" w:hAnsi="Times New Roman" w:eastAsia="仿宋" w:cs="Times New Roman"/>
                <w:color w:val="000000"/>
                <w:kern w:val="0"/>
                <w:sz w:val="24"/>
                <w:szCs w:val="24"/>
                <w:lang w:val="en-US" w:eastAsia="zh-CN" w:bidi="ar"/>
              </w:rPr>
              <w:t>：</w:t>
            </w:r>
            <w:r>
              <w:rPr>
                <w:rFonts w:hint="default" w:ascii="Times New Roman" w:hAnsi="Times New Roman" w:eastAsia="仿宋" w:cs="Times New Roman"/>
                <w:color w:val="000000"/>
                <w:kern w:val="0"/>
                <w:sz w:val="24"/>
                <w:szCs w:val="24"/>
                <w:lang w:val="en-US" w:eastAsia="zh-CN" w:bidi="ar"/>
              </w:rPr>
              <w:t>0.1%±</w:t>
            </w:r>
            <w:r>
              <w:rPr>
                <w:rFonts w:hint="eastAsia" w:ascii="Times New Roman" w:hAnsi="Times New Roman" w:eastAsia="仿宋" w:cs="Times New Roman"/>
                <w:color w:val="000000"/>
                <w:kern w:val="0"/>
                <w:sz w:val="24"/>
                <w:szCs w:val="24"/>
                <w:lang w:val="en-US" w:eastAsia="zh-CN" w:bidi="ar"/>
              </w:rPr>
              <w:t>70</w:t>
            </w:r>
            <w:r>
              <w:rPr>
                <w:rFonts w:hint="default" w:ascii="Times New Roman" w:hAnsi="Times New Roman" w:eastAsia="仿宋" w:cs="Times New Roman"/>
                <w:color w:val="000000"/>
                <w:kern w:val="0"/>
                <w:sz w:val="24"/>
                <w:szCs w:val="24"/>
                <w:lang w:val="en-US" w:eastAsia="zh-CN" w:bidi="ar"/>
              </w:rPr>
              <w:t>mA</w:t>
            </w:r>
          </w:p>
        </w:tc>
      </w:tr>
    </w:tbl>
    <w:p w14:paraId="68B7A8AF">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 xml:space="preserve">3.1.5 </w:t>
      </w:r>
      <w:r>
        <w:rPr>
          <w:rFonts w:hint="eastAsia" w:ascii="Times New Roman" w:hAnsi="Times New Roman" w:cs="Times New Roman"/>
          <w:b/>
          <w:bCs/>
          <w:color w:val="auto"/>
          <w:sz w:val="24"/>
          <w:szCs w:val="24"/>
        </w:rPr>
        <w:t>数字记录仪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7178"/>
      </w:tblGrid>
      <w:tr w14:paraId="61D2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08" w:type="dxa"/>
            <w:vAlign w:val="center"/>
          </w:tcPr>
          <w:p w14:paraId="77AD315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供电方式</w:t>
            </w:r>
          </w:p>
        </w:tc>
        <w:tc>
          <w:tcPr>
            <w:tcW w:w="7178" w:type="dxa"/>
            <w:shd w:val="clear" w:color="auto" w:fill="auto"/>
            <w:vAlign w:val="top"/>
          </w:tcPr>
          <w:p w14:paraId="78507ED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设备满足直流、交流两种供电模式；其中</w:t>
            </w:r>
            <w:r>
              <w:rPr>
                <w:rFonts w:hint="eastAsia" w:ascii="Times New Roman" w:hAnsi="Times New Roman" w:cs="Times New Roman" w:eastAsiaTheme="minorEastAsia"/>
                <w:b w:val="0"/>
                <w:bCs w:val="0"/>
                <w:color w:val="auto"/>
                <w:sz w:val="24"/>
                <w:szCs w:val="24"/>
              </w:rPr>
              <w:t>交流</w:t>
            </w:r>
            <w:r>
              <w:rPr>
                <w:rFonts w:hint="eastAsia" w:ascii="Times New Roman" w:hAnsi="Times New Roman" w:cs="Times New Roman"/>
                <w:b w:val="0"/>
                <w:bCs w:val="0"/>
                <w:color w:val="auto"/>
                <w:sz w:val="24"/>
                <w:szCs w:val="24"/>
                <w:lang w:val="en-US" w:eastAsia="zh-CN"/>
              </w:rPr>
              <w:t>电压范围</w:t>
            </w:r>
            <w:r>
              <w:rPr>
                <w:rFonts w:hint="eastAsia" w:ascii="Times New Roman" w:hAnsi="Times New Roman" w:cs="Times New Roman" w:eastAsiaTheme="minorEastAsia"/>
                <w:b w:val="0"/>
                <w:bCs w:val="0"/>
                <w:color w:val="auto"/>
                <w:sz w:val="24"/>
                <w:szCs w:val="24"/>
              </w:rPr>
              <w:t>AC:85V-265V，直流</w:t>
            </w:r>
            <w:r>
              <w:rPr>
                <w:rFonts w:hint="eastAsia" w:ascii="Times New Roman" w:hAnsi="Times New Roman" w:cs="Times New Roman"/>
                <w:b w:val="0"/>
                <w:bCs w:val="0"/>
                <w:color w:val="auto"/>
                <w:sz w:val="24"/>
                <w:szCs w:val="24"/>
                <w:lang w:val="en-US" w:eastAsia="zh-CN"/>
              </w:rPr>
              <w:t>电压范围</w:t>
            </w:r>
            <w:r>
              <w:rPr>
                <w:rFonts w:hint="eastAsia" w:ascii="Times New Roman" w:hAnsi="Times New Roman" w:cs="Times New Roman" w:eastAsiaTheme="minorEastAsia"/>
                <w:b w:val="0"/>
                <w:bCs w:val="0"/>
                <w:color w:val="auto"/>
                <w:sz w:val="24"/>
                <w:szCs w:val="24"/>
              </w:rPr>
              <w:t>DC:12-25V</w:t>
            </w:r>
          </w:p>
        </w:tc>
      </w:tr>
      <w:tr w14:paraId="6409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6F8F759A">
            <w:pPr>
              <w:pStyle w:val="16"/>
              <w:spacing w:line="360" w:lineRule="auto"/>
              <w:jc w:val="center"/>
              <w:rPr>
                <w:rFonts w:hint="eastAsia" w:ascii="Times New Roman" w:hAnsi="Times New Roman" w:cs="Times New Roman"/>
                <w:b/>
                <w:bCs/>
                <w:color w:val="auto"/>
                <w:sz w:val="24"/>
                <w:szCs w:val="24"/>
                <w:vertAlign w:val="baseline"/>
              </w:rPr>
            </w:pPr>
            <w:r>
              <w:rPr>
                <w:rFonts w:hint="default" w:ascii="Times New Roman" w:hAnsi="Times New Roman" w:cs="Times New Roman"/>
                <w:b/>
                <w:bCs/>
                <w:color w:val="auto"/>
                <w:sz w:val="24"/>
                <w:szCs w:val="24"/>
                <w:lang w:val="en-US" w:eastAsia="zh-CN"/>
              </w:rPr>
              <w:t>通道数</w:t>
            </w:r>
          </w:p>
        </w:tc>
        <w:tc>
          <w:tcPr>
            <w:tcW w:w="7178" w:type="dxa"/>
            <w:shd w:val="clear" w:color="auto" w:fill="auto"/>
            <w:vAlign w:val="top"/>
          </w:tcPr>
          <w:p w14:paraId="66B9FC4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不少于40</w:t>
            </w:r>
            <w:r>
              <w:rPr>
                <w:rFonts w:hint="default" w:ascii="Times New Roman" w:hAnsi="Times New Roman" w:cs="Times New Roman"/>
                <w:b w:val="0"/>
                <w:bCs w:val="0"/>
                <w:color w:val="auto"/>
                <w:sz w:val="24"/>
                <w:szCs w:val="24"/>
                <w:lang w:val="en-US" w:eastAsia="zh-CN"/>
              </w:rPr>
              <w:t>通道</w:t>
            </w:r>
            <w:r>
              <w:rPr>
                <w:rFonts w:hint="eastAsia" w:ascii="Times New Roman" w:hAnsi="Times New Roman" w:cs="Times New Roman"/>
                <w:b w:val="0"/>
                <w:bCs w:val="0"/>
                <w:color w:val="auto"/>
                <w:sz w:val="24"/>
                <w:szCs w:val="24"/>
                <w:lang w:val="en-US" w:eastAsia="zh-CN"/>
              </w:rPr>
              <w:t>数</w:t>
            </w:r>
          </w:p>
        </w:tc>
      </w:tr>
      <w:tr w14:paraId="7AA2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97339B6">
            <w:pPr>
              <w:pStyle w:val="16"/>
              <w:spacing w:line="360" w:lineRule="auto"/>
              <w:jc w:val="center"/>
              <w:rPr>
                <w:rFonts w:hint="eastAsia" w:ascii="Times New Roman" w:hAnsi="Times New Roman" w:cs="Times New Roman" w:eastAsiaTheme="minorEastAsia"/>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模块通道要求</w:t>
            </w:r>
          </w:p>
        </w:tc>
        <w:tc>
          <w:tcPr>
            <w:tcW w:w="7178" w:type="dxa"/>
            <w:shd w:val="clear" w:color="auto" w:fill="auto"/>
            <w:vAlign w:val="top"/>
          </w:tcPr>
          <w:p w14:paraId="03C27FD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每八个通道可集成为一个模块</w:t>
            </w:r>
          </w:p>
        </w:tc>
      </w:tr>
      <w:tr w14:paraId="7FAE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55043AC">
            <w:pPr>
              <w:pStyle w:val="16"/>
              <w:spacing w:line="360" w:lineRule="auto"/>
              <w:jc w:val="center"/>
              <w:rPr>
                <w:rFonts w:hint="default" w:ascii="Times New Roman" w:hAnsi="Times New Roman" w:cs="Times New Roman" w:eastAsiaTheme="minorEastAsia"/>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万能信号检测</w:t>
            </w:r>
          </w:p>
        </w:tc>
        <w:tc>
          <w:tcPr>
            <w:tcW w:w="7178" w:type="dxa"/>
            <w:shd w:val="clear" w:color="auto" w:fill="auto"/>
            <w:vAlign w:val="top"/>
          </w:tcPr>
          <w:p w14:paraId="2A7CE677">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设备需要具有万能信号输入模块用于测量热电偶</w:t>
            </w:r>
          </w:p>
        </w:tc>
      </w:tr>
      <w:tr w14:paraId="0A4B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02575B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继电器报警检测</w:t>
            </w:r>
          </w:p>
        </w:tc>
        <w:tc>
          <w:tcPr>
            <w:tcW w:w="7178" w:type="dxa"/>
            <w:shd w:val="clear" w:color="auto" w:fill="auto"/>
            <w:vAlign w:val="top"/>
          </w:tcPr>
          <w:p w14:paraId="0D60E59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具备继电器报警检测模块，具有8个常开常闭继电器触点输出带载能力</w:t>
            </w:r>
          </w:p>
        </w:tc>
      </w:tr>
      <w:tr w14:paraId="69DA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65D82CDA">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直流电流采集</w:t>
            </w:r>
          </w:p>
        </w:tc>
        <w:tc>
          <w:tcPr>
            <w:tcW w:w="7178" w:type="dxa"/>
            <w:shd w:val="clear" w:color="auto" w:fill="auto"/>
            <w:vAlign w:val="top"/>
          </w:tcPr>
          <w:p w14:paraId="74D307B8">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具备直流电流采集模块，最大可支持直流电流0~10A采集精度0.5%，分辨率1mA</w:t>
            </w:r>
          </w:p>
        </w:tc>
      </w:tr>
      <w:tr w14:paraId="450C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0F26A176">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直流电压采集</w:t>
            </w:r>
          </w:p>
        </w:tc>
        <w:tc>
          <w:tcPr>
            <w:tcW w:w="7178" w:type="dxa"/>
            <w:shd w:val="clear" w:color="auto" w:fill="auto"/>
            <w:vAlign w:val="top"/>
          </w:tcPr>
          <w:p w14:paraId="17EF5A7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具有直流电压采集模块，最大可支持DC直流电压0-60V，采集精度0.5%，分辨率1mV。</w:t>
            </w:r>
          </w:p>
        </w:tc>
      </w:tr>
    </w:tbl>
    <w:p w14:paraId="3B2D9314">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2汽车万用表及其附属设备</w:t>
      </w:r>
    </w:p>
    <w:p w14:paraId="3A0FBF2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3.2.1</w:t>
      </w:r>
      <w:r>
        <w:rPr>
          <w:rFonts w:hint="eastAsia" w:ascii="Times New Roman" w:hAnsi="Times New Roman" w:cs="Times New Roman"/>
          <w:b/>
          <w:bCs/>
          <w:color w:val="auto"/>
          <w:sz w:val="24"/>
          <w:szCs w:val="24"/>
        </w:rPr>
        <w:t>汽车万用表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7192"/>
      </w:tblGrid>
      <w:tr w14:paraId="5BDA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6D01CF85">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192" w:type="dxa"/>
            <w:shd w:val="clear" w:color="auto" w:fill="auto"/>
            <w:vAlign w:val="top"/>
          </w:tcPr>
          <w:p w14:paraId="4989D3AC">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360D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50BA910">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交流电压</w:t>
            </w:r>
          </w:p>
        </w:tc>
        <w:tc>
          <w:tcPr>
            <w:tcW w:w="7192" w:type="dxa"/>
            <w:shd w:val="clear" w:color="auto" w:fill="auto"/>
            <w:vAlign w:val="top"/>
          </w:tcPr>
          <w:p w14:paraId="738C962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最大测量电压：1000V；测量精度：±(0.5%+2)；最小分辨率：0.01 mV；</w:t>
            </w:r>
          </w:p>
        </w:tc>
      </w:tr>
      <w:tr w14:paraId="2EAE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CBBB92A">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直流电压：</w:t>
            </w:r>
          </w:p>
        </w:tc>
        <w:tc>
          <w:tcPr>
            <w:tcW w:w="7192" w:type="dxa"/>
            <w:shd w:val="clear" w:color="auto" w:fill="auto"/>
            <w:vAlign w:val="top"/>
          </w:tcPr>
          <w:p w14:paraId="55E1A942">
            <w:pPr>
              <w:pStyle w:val="16"/>
              <w:spacing w:line="360" w:lineRule="auto"/>
              <w:ind w:left="240" w:leftChars="0" w:hanging="240" w:hangingChars="100"/>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最大测量电压：1000V；测量精度：±(0.1%+1)；最</w:t>
            </w:r>
            <w:r>
              <w:rPr>
                <w:rFonts w:hint="eastAsia" w:ascii="Times New Roman" w:hAnsi="Times New Roman" w:cs="Times New Roman"/>
                <w:b w:val="0"/>
                <w:bCs w:val="0"/>
                <w:color w:val="auto"/>
                <w:sz w:val="24"/>
                <w:szCs w:val="24"/>
                <w:lang w:val="en-US" w:eastAsia="zh-CN"/>
              </w:rPr>
              <w:t>小</w:t>
            </w:r>
            <w:r>
              <w:rPr>
                <w:rFonts w:hint="eastAsia" w:ascii="Times New Roman" w:hAnsi="Times New Roman" w:cs="Times New Roman" w:eastAsiaTheme="minorEastAsia"/>
                <w:b w:val="0"/>
                <w:bCs w:val="0"/>
                <w:color w:val="auto"/>
                <w:sz w:val="24"/>
                <w:szCs w:val="24"/>
              </w:rPr>
              <w:t>分辨率：0.01mV</w:t>
            </w:r>
          </w:p>
        </w:tc>
      </w:tr>
      <w:tr w14:paraId="1491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C119D1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直流电流</w:t>
            </w:r>
          </w:p>
        </w:tc>
        <w:tc>
          <w:tcPr>
            <w:tcW w:w="7192" w:type="dxa"/>
            <w:shd w:val="clear" w:color="auto" w:fill="auto"/>
            <w:vAlign w:val="top"/>
          </w:tcPr>
          <w:p w14:paraId="17D35BC2">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测量范围：不小于10A</w:t>
            </w:r>
          </w:p>
        </w:tc>
      </w:tr>
      <w:tr w14:paraId="4CED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578F5B1A">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交流带宽</w:t>
            </w:r>
          </w:p>
        </w:tc>
        <w:tc>
          <w:tcPr>
            <w:tcW w:w="7192" w:type="dxa"/>
            <w:shd w:val="clear" w:color="auto" w:fill="auto"/>
            <w:vAlign w:val="top"/>
          </w:tcPr>
          <w:p w14:paraId="4674CC13">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测量范围</w:t>
            </w:r>
            <w:r>
              <w:rPr>
                <w:rFonts w:hint="eastAsia" w:ascii="Times New Roman" w:hAnsi="Times New Roman" w:cs="Times New Roman" w:eastAsiaTheme="minorEastAsia"/>
                <w:b w:val="0"/>
                <w:bCs w:val="0"/>
                <w:color w:val="auto"/>
                <w:sz w:val="24"/>
                <w:szCs w:val="24"/>
              </w:rPr>
              <w:t>：</w:t>
            </w:r>
            <w:r>
              <w:rPr>
                <w:rFonts w:hint="eastAsia" w:ascii="Times New Roman" w:hAnsi="Times New Roman" w:cs="Times New Roman"/>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rPr>
              <w:t>5kHz</w:t>
            </w:r>
          </w:p>
        </w:tc>
      </w:tr>
      <w:tr w14:paraId="08AA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9B84A07">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直流电流</w:t>
            </w:r>
          </w:p>
        </w:tc>
        <w:tc>
          <w:tcPr>
            <w:tcW w:w="7192" w:type="dxa"/>
            <w:shd w:val="clear" w:color="auto" w:fill="auto"/>
            <w:vAlign w:val="top"/>
          </w:tcPr>
          <w:p w14:paraId="2B5643B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最大测量电流：10A；测量精度：±(0.4%+2)；最小分辨率：0.001mA</w:t>
            </w:r>
          </w:p>
        </w:tc>
      </w:tr>
      <w:tr w14:paraId="7C57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C780681">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交流电流</w:t>
            </w:r>
          </w:p>
        </w:tc>
        <w:tc>
          <w:tcPr>
            <w:tcW w:w="7192" w:type="dxa"/>
            <w:shd w:val="clear" w:color="auto" w:fill="auto"/>
            <w:vAlign w:val="top"/>
          </w:tcPr>
          <w:p w14:paraId="09A8CA76">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最大测量电流：10A；测量精度：±(1.2%+2)；最小分辨率：0.001mA</w:t>
            </w:r>
          </w:p>
        </w:tc>
      </w:tr>
      <w:tr w14:paraId="7E55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09CBC311">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电阻</w:t>
            </w:r>
          </w:p>
        </w:tc>
        <w:tc>
          <w:tcPr>
            <w:tcW w:w="7192" w:type="dxa"/>
            <w:shd w:val="clear" w:color="auto" w:fill="auto"/>
            <w:vAlign w:val="top"/>
          </w:tcPr>
          <w:p w14:paraId="06DDC7E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最大测量电阻：50 MΩ；测量精度：±(0.4%+1)；最小分辨率：0.1Ω</w:t>
            </w:r>
          </w:p>
        </w:tc>
      </w:tr>
      <w:tr w14:paraId="0C66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EAFEA1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电容</w:t>
            </w:r>
          </w:p>
        </w:tc>
        <w:tc>
          <w:tcPr>
            <w:tcW w:w="7192" w:type="dxa"/>
            <w:shd w:val="clear" w:color="auto" w:fill="auto"/>
            <w:vAlign w:val="top"/>
          </w:tcPr>
          <w:p w14:paraId="7FB9740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最大测量电容：9,999µF；测量精度：±(1%+2)；最小分辨率0.01nF</w:t>
            </w:r>
          </w:p>
        </w:tc>
      </w:tr>
      <w:tr w14:paraId="3A44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F11CA97">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频率</w:t>
            </w:r>
          </w:p>
        </w:tc>
        <w:tc>
          <w:tcPr>
            <w:tcW w:w="7192" w:type="dxa"/>
            <w:shd w:val="clear" w:color="auto" w:fill="auto"/>
            <w:vAlign w:val="top"/>
          </w:tcPr>
          <w:p w14:paraId="7E9B7B1E">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最大频率：200KHz；测量精度±(0.005%+1)；最小分辨率0.01Hz</w:t>
            </w:r>
          </w:p>
        </w:tc>
      </w:tr>
      <w:tr w14:paraId="44D9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25A03E9">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占空比</w:t>
            </w:r>
          </w:p>
        </w:tc>
        <w:tc>
          <w:tcPr>
            <w:tcW w:w="7192" w:type="dxa"/>
            <w:shd w:val="clear" w:color="auto" w:fill="auto"/>
            <w:vAlign w:val="top"/>
          </w:tcPr>
          <w:p w14:paraId="366D4C7F">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最大占空比：99.9%；精度：2%/kHz+0.1% 范围内；最小分辨率：0.1%</w:t>
            </w:r>
          </w:p>
        </w:tc>
      </w:tr>
      <w:tr w14:paraId="21F7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1E70D5D">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温度测量</w:t>
            </w:r>
          </w:p>
        </w:tc>
        <w:tc>
          <w:tcPr>
            <w:tcW w:w="7192" w:type="dxa"/>
            <w:shd w:val="clear" w:color="auto" w:fill="auto"/>
            <w:vAlign w:val="top"/>
          </w:tcPr>
          <w:p w14:paraId="0CE2E40F">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-200.0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 1090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；测量精度：1.0%</w:t>
            </w:r>
          </w:p>
        </w:tc>
      </w:tr>
      <w:tr w14:paraId="3EC7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BEDE9A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电导</w:t>
            </w:r>
          </w:p>
        </w:tc>
        <w:tc>
          <w:tcPr>
            <w:tcW w:w="7192" w:type="dxa"/>
            <w:shd w:val="clear" w:color="auto" w:fill="auto"/>
            <w:vAlign w:val="top"/>
          </w:tcPr>
          <w:p w14:paraId="3A9542D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最大电导：60.00nS；±(1.0%+10)；0.01nS</w:t>
            </w:r>
          </w:p>
        </w:tc>
      </w:tr>
      <w:tr w14:paraId="22CB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4CA9E8B">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机身规格</w:t>
            </w:r>
          </w:p>
        </w:tc>
        <w:tc>
          <w:tcPr>
            <w:tcW w:w="7192" w:type="dxa"/>
            <w:shd w:val="clear" w:color="auto" w:fill="auto"/>
            <w:vAlign w:val="top"/>
          </w:tcPr>
          <w:p w14:paraId="644D847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5.2x9.8x20.1cm，重量：624 g</w:t>
            </w:r>
          </w:p>
        </w:tc>
      </w:tr>
      <w:tr w14:paraId="203E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6234892C">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工作温度</w:t>
            </w:r>
          </w:p>
        </w:tc>
        <w:tc>
          <w:tcPr>
            <w:tcW w:w="7192" w:type="dxa"/>
            <w:shd w:val="clear" w:color="auto" w:fill="auto"/>
            <w:vAlign w:val="top"/>
          </w:tcPr>
          <w:p w14:paraId="79F42CAC">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-20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 xml:space="preserve"> – 55</w:t>
            </w:r>
            <w:r>
              <w:rPr>
                <w:rFonts w:hint="eastAsia" w:ascii="Times New Roman" w:hAnsi="Times New Roman" w:cs="Times New Roman"/>
                <w:b w:val="0"/>
                <w:bCs w:val="0"/>
                <w:color w:val="auto"/>
                <w:sz w:val="24"/>
                <w:szCs w:val="24"/>
                <w:lang w:val="en-US" w:eastAsia="zh-CN"/>
              </w:rPr>
              <w:t>℃</w:t>
            </w:r>
          </w:p>
        </w:tc>
      </w:tr>
    </w:tbl>
    <w:p w14:paraId="21708EA4">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3.2.2</w:t>
      </w:r>
      <w:r>
        <w:rPr>
          <w:rFonts w:hint="eastAsia" w:ascii="Times New Roman" w:hAnsi="Times New Roman" w:cs="Times New Roman"/>
          <w:b/>
          <w:bCs/>
          <w:color w:val="auto"/>
          <w:sz w:val="24"/>
          <w:szCs w:val="24"/>
        </w:rPr>
        <w:t>直流钳形表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6192"/>
      </w:tblGrid>
      <w:tr w14:paraId="0BDB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12DD779F">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设备要求</w:t>
            </w:r>
          </w:p>
        </w:tc>
        <w:tc>
          <w:tcPr>
            <w:tcW w:w="6192" w:type="dxa"/>
            <w:shd w:val="clear" w:color="auto" w:fill="auto"/>
            <w:vAlign w:val="top"/>
          </w:tcPr>
          <w:p w14:paraId="7240F4D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211D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668F0730">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最大可测量的导体直径：</w:t>
            </w:r>
          </w:p>
        </w:tc>
        <w:tc>
          <w:tcPr>
            <w:tcW w:w="6192" w:type="dxa"/>
            <w:shd w:val="clear" w:color="auto" w:fill="auto"/>
            <w:vAlign w:val="top"/>
          </w:tcPr>
          <w:p w14:paraId="31A5CDB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color w:val="auto"/>
                <w:sz w:val="24"/>
                <w:szCs w:val="24"/>
                <w:lang w:val="en-US" w:eastAsia="zh-CN"/>
              </w:rPr>
              <w:t>不大于34mm</w:t>
            </w:r>
          </w:p>
        </w:tc>
      </w:tr>
      <w:tr w14:paraId="6E39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571130EC">
            <w:pPr>
              <w:pStyle w:val="16"/>
              <w:spacing w:line="360" w:lineRule="auto"/>
              <w:rPr>
                <w:rFonts w:hint="eastAsia" w:ascii="Times New Roman" w:hAnsi="Times New Roman" w:cs="Times New Roman"/>
                <w:lang w:val="en-US" w:eastAsia="zh-CN"/>
              </w:rPr>
            </w:pPr>
            <w:r>
              <w:rPr>
                <w:rFonts w:hint="eastAsia" w:ascii="Times New Roman" w:hAnsi="Times New Roman" w:cs="Times New Roman"/>
                <w:b/>
                <w:bCs/>
                <w:color w:val="auto"/>
                <w:sz w:val="24"/>
                <w:szCs w:val="24"/>
                <w:lang w:val="en-US" w:eastAsia="zh-CN"/>
              </w:rPr>
              <w:t>最大测量交流电流：</w:t>
            </w:r>
          </w:p>
        </w:tc>
        <w:tc>
          <w:tcPr>
            <w:tcW w:w="6192" w:type="dxa"/>
            <w:shd w:val="clear" w:color="auto" w:fill="auto"/>
            <w:vAlign w:val="top"/>
          </w:tcPr>
          <w:p w14:paraId="36A043F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color w:val="auto"/>
                <w:sz w:val="24"/>
                <w:szCs w:val="24"/>
                <w:lang w:val="en-US" w:eastAsia="zh-CN"/>
              </w:rPr>
              <w:t>999.9A</w:t>
            </w:r>
          </w:p>
        </w:tc>
      </w:tr>
      <w:tr w14:paraId="7A00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2F052096">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最大测量交流电压：</w:t>
            </w:r>
          </w:p>
        </w:tc>
        <w:tc>
          <w:tcPr>
            <w:tcW w:w="6192" w:type="dxa"/>
            <w:shd w:val="clear" w:color="auto" w:fill="auto"/>
            <w:vAlign w:val="top"/>
          </w:tcPr>
          <w:p w14:paraId="25306C33">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1000.0V</w:t>
            </w:r>
          </w:p>
        </w:tc>
      </w:tr>
      <w:tr w14:paraId="61E5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391EA0DD">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测量连续性：</w:t>
            </w:r>
          </w:p>
        </w:tc>
        <w:tc>
          <w:tcPr>
            <w:tcW w:w="6192" w:type="dxa"/>
            <w:shd w:val="clear" w:color="auto" w:fill="auto"/>
            <w:vAlign w:val="top"/>
          </w:tcPr>
          <w:p w14:paraId="6417968F">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≤30Ω</w:t>
            </w:r>
          </w:p>
        </w:tc>
      </w:tr>
      <w:tr w14:paraId="3F44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4A8D0E97">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最大测量直流电流：</w:t>
            </w:r>
          </w:p>
        </w:tc>
        <w:tc>
          <w:tcPr>
            <w:tcW w:w="6192" w:type="dxa"/>
            <w:shd w:val="clear" w:color="auto" w:fill="auto"/>
            <w:vAlign w:val="top"/>
          </w:tcPr>
          <w:p w14:paraId="05B04E6A">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999.9A</w:t>
            </w:r>
          </w:p>
        </w:tc>
      </w:tr>
      <w:tr w14:paraId="0414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26C5486E">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最大测量直流电压:</w:t>
            </w:r>
          </w:p>
        </w:tc>
        <w:tc>
          <w:tcPr>
            <w:tcW w:w="6192" w:type="dxa"/>
            <w:shd w:val="clear" w:color="auto" w:fill="auto"/>
            <w:vAlign w:val="top"/>
          </w:tcPr>
          <w:p w14:paraId="65FEA25D">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1000.0V</w:t>
            </w:r>
          </w:p>
        </w:tc>
      </w:tr>
      <w:tr w14:paraId="7C39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4E4410C4">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最大测量电阻:</w:t>
            </w:r>
          </w:p>
        </w:tc>
        <w:tc>
          <w:tcPr>
            <w:tcW w:w="6192" w:type="dxa"/>
            <w:shd w:val="clear" w:color="auto" w:fill="auto"/>
            <w:vAlign w:val="top"/>
          </w:tcPr>
          <w:p w14:paraId="28A13148">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60kΩ</w:t>
            </w:r>
          </w:p>
        </w:tc>
      </w:tr>
      <w:tr w14:paraId="5C24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3CAB5F90">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最大测量频率：</w:t>
            </w:r>
          </w:p>
        </w:tc>
        <w:tc>
          <w:tcPr>
            <w:tcW w:w="6192" w:type="dxa"/>
            <w:shd w:val="clear" w:color="auto" w:fill="auto"/>
            <w:vAlign w:val="top"/>
          </w:tcPr>
          <w:p w14:paraId="7CEEE6A0">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500Hz</w:t>
            </w:r>
          </w:p>
        </w:tc>
      </w:tr>
      <w:tr w14:paraId="1047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7B5E6F55">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最大测量浪涌：</w:t>
            </w:r>
          </w:p>
        </w:tc>
        <w:tc>
          <w:tcPr>
            <w:tcW w:w="6192" w:type="dxa"/>
            <w:shd w:val="clear" w:color="auto" w:fill="auto"/>
            <w:vAlign w:val="top"/>
          </w:tcPr>
          <w:p w14:paraId="4B5B977A">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100mS</w:t>
            </w:r>
          </w:p>
        </w:tc>
      </w:tr>
      <w:tr w14:paraId="383A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6C8CD9B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设备保修要求</w:t>
            </w:r>
          </w:p>
        </w:tc>
        <w:tc>
          <w:tcPr>
            <w:tcW w:w="6192" w:type="dxa"/>
            <w:shd w:val="clear" w:color="auto" w:fill="auto"/>
            <w:vAlign w:val="top"/>
          </w:tcPr>
          <w:p w14:paraId="3BA32677">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电路为三年,电缆和钳型表组件为一年</w:t>
            </w:r>
          </w:p>
        </w:tc>
      </w:tr>
    </w:tbl>
    <w:p w14:paraId="2523E67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3.2.3绝缘电阻测量仪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00"/>
        <w:gridCol w:w="3471"/>
        <w:gridCol w:w="3478"/>
      </w:tblGrid>
      <w:tr w14:paraId="4BED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shd w:val="clear" w:color="auto" w:fill="auto"/>
            <w:vAlign w:val="top"/>
          </w:tcPr>
          <w:p w14:paraId="0682FFB7">
            <w:pPr>
              <w:pStyle w:val="16"/>
              <w:spacing w:line="360" w:lineRule="auto"/>
              <w:rPr>
                <w:rFonts w:hint="eastAsia"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b/>
                <w:bCs/>
                <w:color w:val="auto"/>
                <w:sz w:val="24"/>
                <w:szCs w:val="24"/>
                <w:lang w:val="en-US" w:eastAsia="zh-CN"/>
              </w:rPr>
              <w:t>设备要求</w:t>
            </w:r>
          </w:p>
        </w:tc>
        <w:tc>
          <w:tcPr>
            <w:tcW w:w="6949" w:type="dxa"/>
            <w:gridSpan w:val="2"/>
            <w:shd w:val="clear" w:color="auto" w:fill="auto"/>
            <w:vAlign w:val="top"/>
          </w:tcPr>
          <w:p w14:paraId="66740F04">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61AE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tcPr>
          <w:p w14:paraId="73BC1719">
            <w:pPr>
              <w:pStyle w:val="16"/>
              <w:spacing w:line="360" w:lineRule="auto"/>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交流电压测量</w:t>
            </w:r>
            <w:r>
              <w:rPr>
                <w:rFonts w:hint="eastAsia" w:ascii="Times New Roman" w:hAnsi="Times New Roman" w:eastAsia="宋体" w:cs="Times New Roman"/>
                <w:b/>
                <w:bCs/>
                <w:color w:val="auto"/>
                <w:sz w:val="24"/>
                <w:szCs w:val="24"/>
                <w:lang w:val="en-US" w:eastAsia="zh-CN"/>
              </w:rPr>
              <w:t>范围及分辨率</w:t>
            </w:r>
          </w:p>
        </w:tc>
      </w:tr>
      <w:tr w14:paraId="1641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172FA527">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量程</w:t>
            </w:r>
          </w:p>
        </w:tc>
        <w:tc>
          <w:tcPr>
            <w:tcW w:w="1200" w:type="dxa"/>
          </w:tcPr>
          <w:p w14:paraId="5ABD93BD">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分辨率</w:t>
            </w:r>
          </w:p>
        </w:tc>
        <w:tc>
          <w:tcPr>
            <w:tcW w:w="3471" w:type="dxa"/>
          </w:tcPr>
          <w:p w14:paraId="16E3EF38">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50 Hz至60Hz±（读数%+计数）</w:t>
            </w:r>
          </w:p>
        </w:tc>
        <w:tc>
          <w:tcPr>
            <w:tcW w:w="3478" w:type="dxa"/>
          </w:tcPr>
          <w:p w14:paraId="77654EF5">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60Hz至5000Hz±（读数%+计数）</w:t>
            </w:r>
          </w:p>
        </w:tc>
      </w:tr>
      <w:tr w14:paraId="0C50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3A02AD43">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600.0mV</w:t>
            </w:r>
          </w:p>
        </w:tc>
        <w:tc>
          <w:tcPr>
            <w:tcW w:w="1200" w:type="dxa"/>
          </w:tcPr>
          <w:p w14:paraId="68C107AA">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0.1mV</w:t>
            </w:r>
          </w:p>
        </w:tc>
        <w:tc>
          <w:tcPr>
            <w:tcW w:w="3471" w:type="dxa"/>
          </w:tcPr>
          <w:p w14:paraId="710C403E">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335FF3D1">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3DD9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4D6CF228">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50ED8761">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0.001V</w:t>
            </w:r>
          </w:p>
        </w:tc>
        <w:tc>
          <w:tcPr>
            <w:tcW w:w="3471" w:type="dxa"/>
          </w:tcPr>
          <w:p w14:paraId="6999F0FA">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2144B73C">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613C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6B5DBB4D">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6A7554F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0.01V</w:t>
            </w:r>
          </w:p>
        </w:tc>
        <w:tc>
          <w:tcPr>
            <w:tcW w:w="3471" w:type="dxa"/>
          </w:tcPr>
          <w:p w14:paraId="1F4A319D">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1EBED800">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1FA5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469863C6">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11985DC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0.1V</w:t>
            </w:r>
          </w:p>
        </w:tc>
        <w:tc>
          <w:tcPr>
            <w:tcW w:w="3471" w:type="dxa"/>
          </w:tcPr>
          <w:p w14:paraId="0A651FAF">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2CF35A84">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3921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5300DA30">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1000V</w:t>
            </w:r>
          </w:p>
        </w:tc>
        <w:tc>
          <w:tcPr>
            <w:tcW w:w="1200" w:type="dxa"/>
          </w:tcPr>
          <w:p w14:paraId="0A9AE46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1V</w:t>
            </w:r>
          </w:p>
        </w:tc>
        <w:tc>
          <w:tcPr>
            <w:tcW w:w="3471" w:type="dxa"/>
          </w:tcPr>
          <w:p w14:paraId="11D10639">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c>
          <w:tcPr>
            <w:tcW w:w="3478" w:type="dxa"/>
          </w:tcPr>
          <w:p w14:paraId="209F8E04">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1761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tcPr>
          <w:p w14:paraId="601DABDC">
            <w:pPr>
              <w:pStyle w:val="16"/>
              <w:spacing w:line="36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绝缘测试电压</w:t>
            </w:r>
          </w:p>
        </w:tc>
        <w:tc>
          <w:tcPr>
            <w:tcW w:w="6949" w:type="dxa"/>
            <w:gridSpan w:val="2"/>
            <w:vAlign w:val="center"/>
          </w:tcPr>
          <w:p w14:paraId="2FDFBDDB">
            <w:pPr>
              <w:pStyle w:val="16"/>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50V、100V、250V、500V、1000V</w:t>
            </w:r>
          </w:p>
        </w:tc>
      </w:tr>
      <w:tr w14:paraId="24FC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tcPr>
          <w:p w14:paraId="11988502">
            <w:pPr>
              <w:pStyle w:val="16"/>
              <w:spacing w:line="36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绝缘测试电阻</w:t>
            </w:r>
          </w:p>
        </w:tc>
        <w:tc>
          <w:tcPr>
            <w:tcW w:w="6949" w:type="dxa"/>
            <w:gridSpan w:val="2"/>
            <w:vAlign w:val="center"/>
          </w:tcPr>
          <w:p w14:paraId="09A90383">
            <w:pPr>
              <w:pStyle w:val="16"/>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0.01MΩ至2.0GΩ</w:t>
            </w:r>
          </w:p>
        </w:tc>
      </w:tr>
      <w:tr w14:paraId="2251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vAlign w:val="center"/>
          </w:tcPr>
          <w:p w14:paraId="4E7FD001">
            <w:pPr>
              <w:pStyle w:val="16"/>
              <w:spacing w:line="360" w:lineRule="auto"/>
              <w:jc w:val="center"/>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rPr>
              <w:t>通断性指示</w:t>
            </w:r>
          </w:p>
        </w:tc>
        <w:tc>
          <w:tcPr>
            <w:tcW w:w="6949" w:type="dxa"/>
            <w:gridSpan w:val="2"/>
            <w:vAlign w:val="center"/>
          </w:tcPr>
          <w:p w14:paraId="27196619">
            <w:pPr>
              <w:pStyle w:val="16"/>
              <w:spacing w:line="360" w:lineRule="auto"/>
              <w:jc w:val="both"/>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测试电阻低于25Ω时，发出连续声音，高于100 Ω时关闭。最大读数；1000Ω</w:t>
            </w:r>
            <w:r>
              <w:rPr>
                <w:rFonts w:hint="eastAsia" w:ascii="Times New Roman" w:hAnsi="Times New Roman" w:eastAsia="宋体" w:cs="Times New Roman"/>
                <w:color w:val="auto"/>
                <w:sz w:val="24"/>
                <w:szCs w:val="24"/>
                <w:lang w:eastAsia="zh-CN"/>
              </w:rPr>
              <w:t>；</w:t>
            </w:r>
          </w:p>
          <w:p w14:paraId="28B14162">
            <w:pPr>
              <w:pStyle w:val="16"/>
              <w:spacing w:line="360" w:lineRule="auto"/>
              <w:jc w:val="both"/>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开路电压</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＜8.0V；</w:t>
            </w:r>
          </w:p>
          <w:p w14:paraId="1334111A">
            <w:pPr>
              <w:pStyle w:val="16"/>
              <w:spacing w:line="360" w:lineRule="auto"/>
              <w:jc w:val="both"/>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过载保护</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1000Vrms</w:t>
            </w:r>
            <w:r>
              <w:rPr>
                <w:rFonts w:hint="eastAsia" w:ascii="Times New Roman" w:hAnsi="Times New Roman" w:eastAsia="宋体" w:cs="Times New Roman"/>
                <w:color w:val="auto"/>
                <w:sz w:val="24"/>
                <w:szCs w:val="24"/>
                <w:lang w:eastAsia="zh-CN"/>
              </w:rPr>
              <w:t>；</w:t>
            </w:r>
          </w:p>
          <w:p w14:paraId="44465FEE">
            <w:pPr>
              <w:pStyle w:val="16"/>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响应时间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w:t>
            </w:r>
            <w:r>
              <w:rPr>
                <w:rFonts w:ascii="Times New Roman" w:hAnsi="Times New Roman" w:eastAsia="宋体" w:cs="Times New Roman"/>
                <w:color w:val="auto"/>
                <w:sz w:val="24"/>
                <w:szCs w:val="24"/>
              </w:rPr>
              <w:t>1毫秒</w:t>
            </w:r>
          </w:p>
        </w:tc>
      </w:tr>
    </w:tbl>
    <w:p w14:paraId="3B3D2EC1">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3.3分流器及其附属设备</w:t>
      </w:r>
    </w:p>
    <w:p w14:paraId="576D5D31">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3.3.1分流器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7523"/>
      </w:tblGrid>
      <w:tr w14:paraId="40C4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3" w:type="dxa"/>
            <w:vAlign w:val="center"/>
          </w:tcPr>
          <w:p w14:paraId="57E6532F">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准确度等级</w:t>
            </w:r>
          </w:p>
        </w:tc>
        <w:tc>
          <w:tcPr>
            <w:tcW w:w="7523" w:type="dxa"/>
            <w:vAlign w:val="center"/>
          </w:tcPr>
          <w:p w14:paraId="4FA39009">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0.05级</w:t>
            </w:r>
          </w:p>
        </w:tc>
      </w:tr>
      <w:tr w14:paraId="2BD7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5AB5D9D9">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耐机械力性能</w:t>
            </w:r>
          </w:p>
        </w:tc>
        <w:tc>
          <w:tcPr>
            <w:tcW w:w="7523" w:type="dxa"/>
            <w:vAlign w:val="center"/>
          </w:tcPr>
          <w:p w14:paraId="4C3409EA">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能承受加速度为70米/秒2及冲击频率每分钟80～120次6小时的运输颠震</w:t>
            </w:r>
          </w:p>
        </w:tc>
      </w:tr>
      <w:tr w14:paraId="6395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474E87C9">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电压降规格</w:t>
            </w:r>
          </w:p>
        </w:tc>
        <w:tc>
          <w:tcPr>
            <w:tcW w:w="7523" w:type="dxa"/>
            <w:vAlign w:val="center"/>
          </w:tcPr>
          <w:p w14:paraId="517A737B">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75mV</w:t>
            </w:r>
          </w:p>
        </w:tc>
      </w:tr>
      <w:tr w14:paraId="2747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1273C930">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负载下发热</w:t>
            </w:r>
          </w:p>
        </w:tc>
        <w:tc>
          <w:tcPr>
            <w:tcW w:w="7523" w:type="dxa"/>
            <w:vAlign w:val="center"/>
          </w:tcPr>
          <w:p w14:paraId="0809FE38">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温升变化趋于稳定后，额定电流50A以下不超过80℃；额定电流50A以上不超过120℃</w:t>
            </w:r>
          </w:p>
        </w:tc>
      </w:tr>
      <w:tr w14:paraId="66D5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42458E2A">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过负载性能</w:t>
            </w:r>
          </w:p>
        </w:tc>
        <w:tc>
          <w:tcPr>
            <w:tcW w:w="7523" w:type="dxa"/>
            <w:vAlign w:val="center"/>
          </w:tcPr>
          <w:p w14:paraId="1CF141A0">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120％额定电流值，2小时</w:t>
            </w:r>
          </w:p>
        </w:tc>
      </w:tr>
      <w:tr w14:paraId="46E4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30F5E2B6">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电阻温度系数</w:t>
            </w:r>
          </w:p>
        </w:tc>
        <w:tc>
          <w:tcPr>
            <w:tcW w:w="7523" w:type="dxa"/>
            <w:vAlign w:val="center"/>
          </w:tcPr>
          <w:p w14:paraId="6E179D7E">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0～+40PPM/℃</w:t>
            </w:r>
          </w:p>
        </w:tc>
      </w:tr>
      <w:tr w14:paraId="2F7F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7906E9BB">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产品标准</w:t>
            </w:r>
          </w:p>
        </w:tc>
        <w:tc>
          <w:tcPr>
            <w:tcW w:w="7523" w:type="dxa"/>
            <w:vAlign w:val="center"/>
          </w:tcPr>
          <w:p w14:paraId="07B73477">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符合中华人民共和国国家标准：GB/T7676-1998《直接作用模拟指示电测量仪表及其附件》；</w:t>
            </w:r>
          </w:p>
          <w:p w14:paraId="53918B9A">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中华人民共和国专业标准： JB/T9288-1999 《外附分流器》</w:t>
            </w:r>
          </w:p>
        </w:tc>
      </w:tr>
      <w:tr w14:paraId="0460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298F71FF">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安规标准</w:t>
            </w:r>
          </w:p>
        </w:tc>
        <w:tc>
          <w:tcPr>
            <w:tcW w:w="7523" w:type="dxa"/>
            <w:vAlign w:val="center"/>
          </w:tcPr>
          <w:p w14:paraId="7CCEDC11">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符合IEC 61010-1:1990《测量、控制和实验室用的电气设备的安全要求 第一部份： 通用要求》</w:t>
            </w:r>
          </w:p>
        </w:tc>
      </w:tr>
    </w:tbl>
    <w:p w14:paraId="1B5CBFC5">
      <w:pPr>
        <w:pStyle w:val="16"/>
        <w:spacing w:line="360" w:lineRule="auto"/>
        <w:rPr>
          <w:rFonts w:hint="default" w:ascii="Times New Roman" w:hAnsi="Times New Roman" w:cs="Times New Roman"/>
          <w:b/>
          <w:bCs/>
          <w:color w:val="auto"/>
          <w:sz w:val="24"/>
          <w:szCs w:val="24"/>
          <w:lang w:val="en-US" w:eastAsia="zh-CN"/>
        </w:rPr>
      </w:pPr>
    </w:p>
    <w:p w14:paraId="4ACA7D2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3.3.2逆变器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7723"/>
      </w:tblGrid>
      <w:tr w14:paraId="579B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19DBB68">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逆变器</w:t>
            </w:r>
            <w:r>
              <w:rPr>
                <w:rFonts w:hint="eastAsia" w:ascii="Times New Roman" w:hAnsi="Times New Roman" w:cs="Times New Roman"/>
                <w:color w:val="auto"/>
                <w:sz w:val="24"/>
                <w:szCs w:val="24"/>
                <w:lang w:val="en-US" w:eastAsia="zh-CN"/>
              </w:rPr>
              <w:t>规格</w:t>
            </w:r>
          </w:p>
        </w:tc>
        <w:tc>
          <w:tcPr>
            <w:tcW w:w="7723" w:type="dxa"/>
            <w:vAlign w:val="center"/>
          </w:tcPr>
          <w:p w14:paraId="7084A605">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纯正弦波逆变</w:t>
            </w:r>
          </w:p>
        </w:tc>
      </w:tr>
      <w:tr w14:paraId="2B81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D92CAF8">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额定功率</w:t>
            </w:r>
          </w:p>
        </w:tc>
        <w:tc>
          <w:tcPr>
            <w:tcW w:w="7723" w:type="dxa"/>
            <w:vAlign w:val="center"/>
          </w:tcPr>
          <w:p w14:paraId="6D9CEE47">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2500W</w:t>
            </w:r>
          </w:p>
        </w:tc>
      </w:tr>
      <w:tr w14:paraId="6329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1D5E137F">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峰值功率</w:t>
            </w:r>
          </w:p>
        </w:tc>
        <w:tc>
          <w:tcPr>
            <w:tcW w:w="7723" w:type="dxa"/>
            <w:vAlign w:val="center"/>
          </w:tcPr>
          <w:p w14:paraId="1C3B190B">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5000W</w:t>
            </w:r>
          </w:p>
        </w:tc>
      </w:tr>
      <w:tr w14:paraId="184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8C7EB74">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输出电压</w:t>
            </w:r>
          </w:p>
        </w:tc>
        <w:tc>
          <w:tcPr>
            <w:tcW w:w="7723" w:type="dxa"/>
            <w:vAlign w:val="center"/>
          </w:tcPr>
          <w:p w14:paraId="6971F0E9">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220V±5%</w:t>
            </w:r>
          </w:p>
        </w:tc>
      </w:tr>
      <w:tr w14:paraId="660D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33A7D7DC">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输出功率</w:t>
            </w:r>
          </w:p>
        </w:tc>
        <w:tc>
          <w:tcPr>
            <w:tcW w:w="7723" w:type="dxa"/>
            <w:vAlign w:val="center"/>
          </w:tcPr>
          <w:p w14:paraId="3C057557">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50HZ</w:t>
            </w:r>
          </w:p>
        </w:tc>
      </w:tr>
      <w:tr w14:paraId="29B9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6D8C087E">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转换率</w:t>
            </w:r>
          </w:p>
        </w:tc>
        <w:tc>
          <w:tcPr>
            <w:tcW w:w="7723" w:type="dxa"/>
            <w:vAlign w:val="center"/>
          </w:tcPr>
          <w:p w14:paraId="45D85941">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≥94%</w:t>
            </w:r>
          </w:p>
        </w:tc>
      </w:tr>
      <w:tr w14:paraId="1448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5BFF7D1B">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*输入电压</w:t>
            </w:r>
          </w:p>
        </w:tc>
        <w:tc>
          <w:tcPr>
            <w:tcW w:w="7723" w:type="dxa"/>
            <w:vAlign w:val="center"/>
          </w:tcPr>
          <w:p w14:paraId="25B99684">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24V</w:t>
            </w:r>
          </w:p>
        </w:tc>
      </w:tr>
    </w:tbl>
    <w:p w14:paraId="05D133E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3.4气密性检测仪及其附件</w:t>
      </w:r>
    </w:p>
    <w:p w14:paraId="4856C0A3">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3.4.1气密性检测仪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6510"/>
      </w:tblGrid>
      <w:tr w14:paraId="311D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314B72B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负压检测范围</w:t>
            </w:r>
          </w:p>
        </w:tc>
        <w:tc>
          <w:tcPr>
            <w:tcW w:w="6510" w:type="dxa"/>
          </w:tcPr>
          <w:p w14:paraId="312E37C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机械调压阀(真空检漏模式)-5kPa~-85kPa(泄漏分辨率 0.001kPa)</w:t>
            </w:r>
          </w:p>
        </w:tc>
      </w:tr>
      <w:tr w14:paraId="1E67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8D6C78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正压检测范围</w:t>
            </w:r>
          </w:p>
        </w:tc>
        <w:tc>
          <w:tcPr>
            <w:tcW w:w="6510" w:type="dxa"/>
          </w:tcPr>
          <w:p w14:paraId="282296B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机械调压阀(气压检漏模式)10kPa~400kPa(泄漏分辨率0.001kPa)</w:t>
            </w:r>
          </w:p>
        </w:tc>
      </w:tr>
      <w:tr w14:paraId="66B1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4C2D1A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检测方式</w:t>
            </w:r>
          </w:p>
        </w:tc>
        <w:tc>
          <w:tcPr>
            <w:tcW w:w="6510" w:type="dxa"/>
          </w:tcPr>
          <w:p w14:paraId="3FCCD47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开口产品(气压衰减)泄漏测试；</w:t>
            </w:r>
          </w:p>
          <w:p w14:paraId="0E90F77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开口产品(真空衰减)泄漏测试</w:t>
            </w:r>
          </w:p>
        </w:tc>
      </w:tr>
      <w:tr w14:paraId="7769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CE96BF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测试压显示</w:t>
            </w:r>
          </w:p>
        </w:tc>
        <w:tc>
          <w:tcPr>
            <w:tcW w:w="6510" w:type="dxa"/>
          </w:tcPr>
          <w:p w14:paraId="51AE64F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单位:kPa，mbar，psi，显示范围:+9999.99</w:t>
            </w:r>
          </w:p>
        </w:tc>
      </w:tr>
      <w:tr w14:paraId="66E1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638B6F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泄漏量显示</w:t>
            </w:r>
          </w:p>
        </w:tc>
        <w:tc>
          <w:tcPr>
            <w:tcW w:w="6510" w:type="dxa"/>
          </w:tcPr>
          <w:p w14:paraId="7F7C023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单位:kPa，ml/min，显示范围:土999.999</w:t>
            </w:r>
          </w:p>
        </w:tc>
      </w:tr>
      <w:tr w14:paraId="28EF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34F792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b w:val="0"/>
                <w:bCs/>
                <w:color w:val="auto"/>
                <w:sz w:val="24"/>
                <w:szCs w:val="24"/>
                <w:lang w:val="en-US" w:eastAsia="zh-CN"/>
              </w:rPr>
              <w:t>检测</w:t>
            </w:r>
            <w:r>
              <w:rPr>
                <w:rFonts w:hint="eastAsia" w:ascii="Times New Roman" w:hAnsi="Times New Roman" w:cs="Times New Roman"/>
                <w:color w:val="auto"/>
                <w:sz w:val="24"/>
                <w:szCs w:val="24"/>
                <w:lang w:val="en-US" w:eastAsia="zh-CN"/>
              </w:rPr>
              <w:t>时间</w:t>
            </w:r>
          </w:p>
        </w:tc>
        <w:tc>
          <w:tcPr>
            <w:tcW w:w="6510" w:type="dxa"/>
          </w:tcPr>
          <w:p w14:paraId="043E338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0.1(S)-1999.0(S)</w:t>
            </w:r>
          </w:p>
        </w:tc>
      </w:tr>
      <w:tr w14:paraId="1762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A8C5907">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通道数</w:t>
            </w:r>
          </w:p>
        </w:tc>
        <w:tc>
          <w:tcPr>
            <w:tcW w:w="6510" w:type="dxa"/>
          </w:tcPr>
          <w:p w14:paraId="142935A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八通道(1~8CH)，每组程序可独立设定参数</w:t>
            </w:r>
          </w:p>
        </w:tc>
      </w:tr>
      <w:tr w14:paraId="3DE4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9EDD6F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I/0接口</w:t>
            </w:r>
          </w:p>
        </w:tc>
        <w:tc>
          <w:tcPr>
            <w:tcW w:w="6510" w:type="dxa"/>
          </w:tcPr>
          <w:p w14:paraId="1402901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输入信号5个/输出信号6个</w:t>
            </w:r>
          </w:p>
        </w:tc>
      </w:tr>
      <w:tr w14:paraId="0AF6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1B399F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RS485接口</w:t>
            </w:r>
          </w:p>
        </w:tc>
        <w:tc>
          <w:tcPr>
            <w:tcW w:w="6510" w:type="dxa"/>
          </w:tcPr>
          <w:p w14:paraId="337D1801">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1个</w:t>
            </w:r>
          </w:p>
        </w:tc>
      </w:tr>
      <w:tr w14:paraId="0B8A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3EEE9E6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数据储存</w:t>
            </w:r>
          </w:p>
        </w:tc>
        <w:tc>
          <w:tcPr>
            <w:tcW w:w="6510" w:type="dxa"/>
          </w:tcPr>
          <w:p w14:paraId="00F366B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U盘储存可达10万条测试记录，数据可导出电脑生成Exce1表格</w:t>
            </w:r>
          </w:p>
        </w:tc>
      </w:tr>
      <w:tr w14:paraId="3004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6FEB66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参数设置</w:t>
            </w:r>
          </w:p>
        </w:tc>
        <w:tc>
          <w:tcPr>
            <w:tcW w:w="6510" w:type="dxa"/>
          </w:tcPr>
          <w:p w14:paraId="2433CFC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测试压力上下限，泄漏压力上下限，检测各阶段时间设置，基准泄漏量补偿设置</w:t>
            </w:r>
          </w:p>
        </w:tc>
      </w:tr>
      <w:tr w14:paraId="3E2D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22D5F29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统计分析</w:t>
            </w:r>
          </w:p>
        </w:tc>
        <w:tc>
          <w:tcPr>
            <w:tcW w:w="6510" w:type="dxa"/>
          </w:tcPr>
          <w:p w14:paraId="29B4B28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仪器对测试产品数据进行如下统计:合格数，不合格数</w:t>
            </w:r>
          </w:p>
        </w:tc>
      </w:tr>
      <w:tr w14:paraId="51FF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213315E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连接配件</w:t>
            </w:r>
          </w:p>
        </w:tc>
        <w:tc>
          <w:tcPr>
            <w:tcW w:w="6510" w:type="dxa"/>
          </w:tcPr>
          <w:p w14:paraId="5D9674D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长2000mm外径6mmPu管(尼龙管)，500（长）*500（宽）*1200（高）mm带刻度透明水槽（亚克力材质</w:t>
            </w:r>
            <w:bookmarkStart w:id="127" w:name="_GoBack"/>
            <w:bookmarkEnd w:id="127"/>
            <w:r>
              <w:rPr>
                <w:rFonts w:hint="eastAsia" w:ascii="Times New Roman" w:hAnsi="Times New Roman" w:cs="Times New Roman"/>
                <w:color w:val="auto"/>
                <w:sz w:val="24"/>
                <w:szCs w:val="24"/>
                <w:lang w:val="en-US" w:eastAsia="zh-CN"/>
              </w:rPr>
              <w:t>）</w:t>
            </w:r>
          </w:p>
        </w:tc>
      </w:tr>
    </w:tbl>
    <w:p w14:paraId="63966DDE">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3.4.2手持式照度仪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6524"/>
      </w:tblGrid>
      <w:tr w14:paraId="1491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261654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光谱范围</w:t>
            </w:r>
          </w:p>
        </w:tc>
        <w:tc>
          <w:tcPr>
            <w:tcW w:w="6524" w:type="dxa"/>
          </w:tcPr>
          <w:p w14:paraId="522B4817">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380nm</w:t>
            </w:r>
            <w:r>
              <w:rPr>
                <w:rFonts w:hint="default" w:ascii="Times New Roman" w:hAnsi="Times New Roman" w:eastAsia="方正楷体_GB2312" w:cs="Times New Roman"/>
                <w:color w:val="auto"/>
                <w:sz w:val="24"/>
                <w:szCs w:val="24"/>
                <w:lang w:val="en-US" w:eastAsia="zh-CN"/>
              </w:rPr>
              <w:t>~</w:t>
            </w:r>
            <w:r>
              <w:rPr>
                <w:rFonts w:hint="eastAsia" w:ascii="Times New Roman" w:hAnsi="Times New Roman" w:cs="Times New Roman"/>
                <w:color w:val="auto"/>
                <w:sz w:val="24"/>
                <w:szCs w:val="24"/>
                <w:lang w:val="en-US" w:eastAsia="zh-CN"/>
              </w:rPr>
              <w:t>780nm</w:t>
            </w:r>
          </w:p>
        </w:tc>
      </w:tr>
      <w:tr w14:paraId="5CF6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56297EC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波长准确度</w:t>
            </w:r>
          </w:p>
        </w:tc>
        <w:tc>
          <w:tcPr>
            <w:tcW w:w="6524" w:type="dxa"/>
          </w:tcPr>
          <w:p w14:paraId="256BEFE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±0.5nm</w:t>
            </w:r>
          </w:p>
        </w:tc>
      </w:tr>
      <w:tr w14:paraId="6743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4920F1D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照度范围</w:t>
            </w:r>
          </w:p>
        </w:tc>
        <w:tc>
          <w:tcPr>
            <w:tcW w:w="6524" w:type="dxa"/>
            <w:shd w:val="clear" w:color="auto" w:fill="auto"/>
            <w:vAlign w:val="top"/>
          </w:tcPr>
          <w:p w14:paraId="3F082EBC">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0.01lx</w:t>
            </w:r>
            <w:r>
              <w:rPr>
                <w:rFonts w:hint="eastAsia" w:ascii="Times New Roman" w:hAnsi="Times New Roman" w:cs="Times New Roman"/>
                <w:color w:val="auto"/>
                <w:sz w:val="24"/>
                <w:szCs w:val="24"/>
                <w:lang w:val="en-US" w:eastAsia="zh-CN"/>
              </w:rPr>
              <w:t>-200k</w:t>
            </w:r>
            <w:r>
              <w:rPr>
                <w:rFonts w:hint="default" w:ascii="Times New Roman" w:hAnsi="Times New Roman" w:cs="Times New Roman"/>
                <w:color w:val="auto"/>
                <w:sz w:val="24"/>
                <w:szCs w:val="24"/>
                <w:lang w:val="en-US" w:eastAsia="zh-CN"/>
              </w:rPr>
              <w:t xml:space="preserve"> lx</w:t>
            </w:r>
          </w:p>
        </w:tc>
      </w:tr>
      <w:tr w14:paraId="0D2D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D03981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杂散光</w:t>
            </w:r>
          </w:p>
        </w:tc>
        <w:tc>
          <w:tcPr>
            <w:tcW w:w="6524" w:type="dxa"/>
            <w:shd w:val="clear" w:color="auto" w:fill="auto"/>
            <w:vAlign w:val="top"/>
          </w:tcPr>
          <w:p w14:paraId="691445E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&lt;0.3%</w:t>
            </w:r>
          </w:p>
        </w:tc>
      </w:tr>
      <w:tr w14:paraId="306A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7E4888E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色温范围</w:t>
            </w:r>
          </w:p>
        </w:tc>
        <w:tc>
          <w:tcPr>
            <w:tcW w:w="6524" w:type="dxa"/>
          </w:tcPr>
          <w:p w14:paraId="200F4C1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1000K~100000K</w:t>
            </w:r>
          </w:p>
        </w:tc>
      </w:tr>
      <w:tr w14:paraId="64B8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006316D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色品坐标准确度</w:t>
            </w:r>
          </w:p>
        </w:tc>
        <w:tc>
          <w:tcPr>
            <w:tcW w:w="6524" w:type="dxa"/>
          </w:tcPr>
          <w:p w14:paraId="395CE15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±0.001</w:t>
            </w:r>
          </w:p>
        </w:tc>
      </w:tr>
      <w:tr w14:paraId="1BAB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108F888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供电方式</w:t>
            </w:r>
          </w:p>
        </w:tc>
        <w:tc>
          <w:tcPr>
            <w:tcW w:w="6524" w:type="dxa"/>
          </w:tcPr>
          <w:p w14:paraId="72B225F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锂电池(3.7V),连续运行时间4小时</w:t>
            </w:r>
          </w:p>
        </w:tc>
      </w:tr>
      <w:tr w14:paraId="7F55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8D2FAA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通讯方式</w:t>
            </w:r>
          </w:p>
        </w:tc>
        <w:tc>
          <w:tcPr>
            <w:tcW w:w="6524" w:type="dxa"/>
          </w:tcPr>
          <w:p w14:paraId="4451D15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主机-探头:USB接口&amp;蓝牙;</w:t>
            </w:r>
          </w:p>
          <w:p w14:paraId="55A1945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主机-上位机:USB&amp;WIFI</w:t>
            </w:r>
          </w:p>
        </w:tc>
      </w:tr>
      <w:tr w14:paraId="69A7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28E7D9B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数据存储</w:t>
            </w:r>
          </w:p>
        </w:tc>
        <w:tc>
          <w:tcPr>
            <w:tcW w:w="6524" w:type="dxa"/>
          </w:tcPr>
          <w:p w14:paraId="257680A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不小于6G内存</w:t>
            </w:r>
          </w:p>
        </w:tc>
      </w:tr>
      <w:tr w14:paraId="1696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34835AD">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余弦校正</w:t>
            </w:r>
          </w:p>
        </w:tc>
        <w:tc>
          <w:tcPr>
            <w:tcW w:w="6524" w:type="dxa"/>
          </w:tcPr>
          <w:p w14:paraId="7856D247">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对一定角度的入射光进行余弦校正</w:t>
            </w:r>
          </w:p>
        </w:tc>
      </w:tr>
    </w:tbl>
    <w:p w14:paraId="3B08811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3.4.3手持式气象仪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6524"/>
      </w:tblGrid>
      <w:tr w14:paraId="77FB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71A321BB">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品牌要求</w:t>
            </w:r>
          </w:p>
        </w:tc>
        <w:tc>
          <w:tcPr>
            <w:tcW w:w="6524" w:type="dxa"/>
            <w:shd w:val="clear" w:color="auto" w:fill="auto"/>
            <w:vAlign w:val="top"/>
          </w:tcPr>
          <w:p w14:paraId="6D22F1F6">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推荐采购福禄克925，美国NK5000，或同等级进口品牌</w:t>
            </w:r>
          </w:p>
        </w:tc>
      </w:tr>
      <w:tr w14:paraId="1A2D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F7A5AA9">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风速测量范围</w:t>
            </w:r>
          </w:p>
        </w:tc>
        <w:tc>
          <w:tcPr>
            <w:tcW w:w="6524" w:type="dxa"/>
            <w:shd w:val="clear" w:color="auto" w:fill="auto"/>
            <w:vAlign w:val="top"/>
          </w:tcPr>
          <w:p w14:paraId="64867DB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0.40至25.00 m/s</w:t>
            </w:r>
          </w:p>
        </w:tc>
      </w:tr>
      <w:tr w14:paraId="476B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066A5E35">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风速测量分辨率</w:t>
            </w:r>
          </w:p>
        </w:tc>
        <w:tc>
          <w:tcPr>
            <w:tcW w:w="6524" w:type="dxa"/>
            <w:shd w:val="clear" w:color="auto" w:fill="auto"/>
            <w:vAlign w:val="top"/>
          </w:tcPr>
          <w:p w14:paraId="3DF6CDF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 m/s</w:t>
            </w:r>
          </w:p>
        </w:tc>
      </w:tr>
      <w:tr w14:paraId="65E2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D1B880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风量测量</w:t>
            </w:r>
          </w:p>
        </w:tc>
        <w:tc>
          <w:tcPr>
            <w:tcW w:w="6524" w:type="dxa"/>
            <w:shd w:val="clear" w:color="auto" w:fill="auto"/>
            <w:vAlign w:val="top"/>
          </w:tcPr>
          <w:p w14:paraId="17340AF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0.01至99.99m3/s</w:t>
            </w:r>
          </w:p>
        </w:tc>
      </w:tr>
      <w:tr w14:paraId="5F8C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3E495B9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风量测量分辨率</w:t>
            </w:r>
          </w:p>
        </w:tc>
        <w:tc>
          <w:tcPr>
            <w:tcW w:w="6524" w:type="dxa"/>
            <w:shd w:val="clear" w:color="auto" w:fill="auto"/>
            <w:vAlign w:val="top"/>
          </w:tcPr>
          <w:p w14:paraId="16BC507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0.01m3/s</w:t>
            </w:r>
          </w:p>
        </w:tc>
      </w:tr>
      <w:tr w14:paraId="205A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6BF55BD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风温测量</w:t>
            </w:r>
          </w:p>
        </w:tc>
        <w:tc>
          <w:tcPr>
            <w:tcW w:w="6524" w:type="dxa"/>
            <w:shd w:val="clear" w:color="auto" w:fill="auto"/>
            <w:vAlign w:val="top"/>
          </w:tcPr>
          <w:p w14:paraId="06CE2C9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0℃至50℃</w:t>
            </w:r>
          </w:p>
        </w:tc>
      </w:tr>
      <w:tr w14:paraId="11C2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66040D6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风温测量分辨率</w:t>
            </w:r>
          </w:p>
        </w:tc>
        <w:tc>
          <w:tcPr>
            <w:tcW w:w="6524" w:type="dxa"/>
            <w:shd w:val="clear" w:color="auto" w:fill="auto"/>
            <w:vAlign w:val="top"/>
          </w:tcPr>
          <w:p w14:paraId="7F9EEEE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0.1℃</w:t>
            </w:r>
          </w:p>
        </w:tc>
      </w:tr>
    </w:tbl>
    <w:p w14:paraId="7FE683AD">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3.5智能保险丝测试仪及其附属设备</w:t>
      </w:r>
    </w:p>
    <w:p w14:paraId="559BF984">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3.5.1智能保险丝测试仪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7549"/>
      </w:tblGrid>
      <w:tr w14:paraId="0209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restart"/>
            <w:vAlign w:val="center"/>
          </w:tcPr>
          <w:p w14:paraId="04BC5C70">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设备要求</w:t>
            </w:r>
          </w:p>
        </w:tc>
        <w:tc>
          <w:tcPr>
            <w:tcW w:w="7549" w:type="dxa"/>
          </w:tcPr>
          <w:p w14:paraId="509094BC">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具有保险丝快速熔断测试与老化寿命测试功能</w:t>
            </w:r>
          </w:p>
        </w:tc>
      </w:tr>
      <w:tr w14:paraId="671C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58A8A318">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191723FA">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兼容常规电源输出功能，LIST、CC、CV、OCP、OV</w:t>
            </w:r>
          </w:p>
        </w:tc>
      </w:tr>
      <w:tr w14:paraId="5D10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7A40C64A">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26343952">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具有面板测试控制开关，也提供外部模拟量输入接口</w:t>
            </w:r>
          </w:p>
        </w:tc>
      </w:tr>
      <w:tr w14:paraId="136D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222F1F51">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348584FD">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数显屏幕可显示工作状态、测试值及设定值</w:t>
            </w:r>
          </w:p>
        </w:tc>
      </w:tr>
      <w:tr w14:paraId="7C32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3995E299">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最大测试电流</w:t>
            </w:r>
          </w:p>
        </w:tc>
        <w:tc>
          <w:tcPr>
            <w:tcW w:w="7549" w:type="dxa"/>
          </w:tcPr>
          <w:p w14:paraId="618DABB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不小于200A</w:t>
            </w:r>
          </w:p>
        </w:tc>
      </w:tr>
      <w:tr w14:paraId="5D2B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7EAB8967">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测试电压</w:t>
            </w:r>
          </w:p>
        </w:tc>
        <w:tc>
          <w:tcPr>
            <w:tcW w:w="7549" w:type="dxa"/>
          </w:tcPr>
          <w:p w14:paraId="7AB7F75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20V</w:t>
            </w:r>
          </w:p>
        </w:tc>
      </w:tr>
      <w:tr w14:paraId="1CD7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C5E5D45">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最小测试时间</w:t>
            </w:r>
          </w:p>
        </w:tc>
        <w:tc>
          <w:tcPr>
            <w:tcW w:w="7549" w:type="dxa"/>
          </w:tcPr>
          <w:p w14:paraId="1DA54D1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5ms</w:t>
            </w:r>
          </w:p>
        </w:tc>
      </w:tr>
      <w:tr w14:paraId="4B3C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4C41F7AF">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测试时间精度</w:t>
            </w:r>
          </w:p>
        </w:tc>
        <w:tc>
          <w:tcPr>
            <w:tcW w:w="7549" w:type="dxa"/>
          </w:tcPr>
          <w:p w14:paraId="049C097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±5ms+0.3%</w:t>
            </w:r>
          </w:p>
        </w:tc>
      </w:tr>
      <w:tr w14:paraId="1994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4E79D20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供电输入</w:t>
            </w:r>
          </w:p>
        </w:tc>
        <w:tc>
          <w:tcPr>
            <w:tcW w:w="7549" w:type="dxa"/>
          </w:tcPr>
          <w:p w14:paraId="4C21C3E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220V交流电</w:t>
            </w:r>
          </w:p>
        </w:tc>
      </w:tr>
      <w:tr w14:paraId="4D45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0964A42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最大输出功率</w:t>
            </w:r>
          </w:p>
        </w:tc>
        <w:tc>
          <w:tcPr>
            <w:tcW w:w="7549" w:type="dxa"/>
          </w:tcPr>
          <w:p w14:paraId="6C92966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不小于1000W</w:t>
            </w:r>
          </w:p>
        </w:tc>
      </w:tr>
    </w:tbl>
    <w:p w14:paraId="5DF4F37D">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3.5.2直流电源线插头综合测试仪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7560"/>
      </w:tblGrid>
      <w:tr w14:paraId="7399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02F1BF3C">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设备测试项目</w:t>
            </w:r>
          </w:p>
        </w:tc>
        <w:tc>
          <w:tcPr>
            <w:tcW w:w="7560" w:type="dxa"/>
          </w:tcPr>
          <w:p w14:paraId="3A249A76">
            <w:pPr>
              <w:pStyle w:val="16"/>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用于测试整车线束导通(断路)、极性(错位)、绝缘、内高压(线芯高压)、外高压(露铜)、相对长度</w:t>
            </w:r>
          </w:p>
        </w:tc>
      </w:tr>
      <w:tr w14:paraId="0022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4508E680">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测试方法</w:t>
            </w:r>
          </w:p>
        </w:tc>
        <w:tc>
          <w:tcPr>
            <w:tcW w:w="7560" w:type="dxa"/>
          </w:tcPr>
          <w:p w14:paraId="00F6F4D5">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极性测试、点动回路式、单头无极性测试、感应和点动回路式、平行/交叉功能</w:t>
            </w:r>
          </w:p>
        </w:tc>
      </w:tr>
      <w:tr w14:paraId="7391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5B89C68C">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功能要求</w:t>
            </w:r>
          </w:p>
        </w:tc>
        <w:tc>
          <w:tcPr>
            <w:tcW w:w="7560" w:type="dxa"/>
          </w:tcPr>
          <w:p w14:paraId="463FA1D2">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内/外高压0-5KV独立调节；合格与不良自动指示，计数功能</w:t>
            </w:r>
          </w:p>
        </w:tc>
      </w:tr>
      <w:tr w14:paraId="2E5E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shd w:val="clear" w:color="auto" w:fill="auto"/>
            <w:vAlign w:val="top"/>
          </w:tcPr>
          <w:p w14:paraId="0F3909D3">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绝缘设定值</w:t>
            </w:r>
          </w:p>
        </w:tc>
        <w:tc>
          <w:tcPr>
            <w:tcW w:w="7560" w:type="dxa"/>
          </w:tcPr>
          <w:p w14:paraId="15F990DD">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可调节电阻大小2、7、20、50、100、200MQ</w:t>
            </w:r>
          </w:p>
        </w:tc>
      </w:tr>
      <w:tr w14:paraId="01C2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273E7ACB">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漏电流设定值</w:t>
            </w:r>
          </w:p>
        </w:tc>
        <w:tc>
          <w:tcPr>
            <w:tcW w:w="7560" w:type="dxa"/>
          </w:tcPr>
          <w:p w14:paraId="6CC009EE">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0.5、1.0、、2.0、3.0、5.0、10mA</w:t>
            </w:r>
          </w:p>
        </w:tc>
      </w:tr>
      <w:tr w14:paraId="24F3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6AA8EEA5">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绝缘测试电压</w:t>
            </w:r>
          </w:p>
        </w:tc>
        <w:tc>
          <w:tcPr>
            <w:tcW w:w="7560" w:type="dxa"/>
          </w:tcPr>
          <w:p w14:paraId="58B6AE01">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DC500V</w:t>
            </w:r>
          </w:p>
        </w:tc>
      </w:tr>
      <w:tr w14:paraId="735C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4986544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测试时间</w:t>
            </w:r>
          </w:p>
        </w:tc>
        <w:tc>
          <w:tcPr>
            <w:tcW w:w="7560" w:type="dxa"/>
          </w:tcPr>
          <w:p w14:paraId="4AB80C92">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0.2、0.3、0.5、1.0、3.0、60.0秒</w:t>
            </w:r>
          </w:p>
        </w:tc>
      </w:tr>
    </w:tbl>
    <w:p w14:paraId="4CBCB113">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3.6一体化蓄电池上云检测设备</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7296"/>
      </w:tblGrid>
      <w:tr w14:paraId="54F2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14:paraId="0E9E379E">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设备要求</w:t>
            </w:r>
          </w:p>
        </w:tc>
        <w:tc>
          <w:tcPr>
            <w:tcW w:w="7296" w:type="dxa"/>
          </w:tcPr>
          <w:p w14:paraId="05DE9359">
            <w:pPr>
              <w:pStyle w:val="16"/>
              <w:numPr>
                <w:ilvl w:val="0"/>
                <w:numId w:val="12"/>
              </w:num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能够持续检测每块铅蓄电池的电压、温度、内阻；</w:t>
            </w:r>
          </w:p>
          <w:p w14:paraId="34830DD1">
            <w:pPr>
              <w:pStyle w:val="16"/>
              <w:numPr>
                <w:ilvl w:val="0"/>
                <w:numId w:val="12"/>
              </w:num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匹配外部霍尔电流传感器，能够监测发动机、外挂空调、车机3路电流大小；</w:t>
            </w:r>
          </w:p>
          <w:p w14:paraId="242E890F">
            <w:pPr>
              <w:pStyle w:val="16"/>
              <w:numPr>
                <w:ilvl w:val="0"/>
                <w:numId w:val="12"/>
              </w:num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包含流量卡，负责将BMS数据上传至云云服务器</w:t>
            </w:r>
          </w:p>
          <w:p w14:paraId="5887F959">
            <w:pPr>
              <w:pStyle w:val="16"/>
              <w:numPr>
                <w:ilvl w:val="0"/>
                <w:numId w:val="12"/>
              </w:num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可以查看电池的实时电流、电压、温度等数据</w:t>
            </w:r>
          </w:p>
        </w:tc>
      </w:tr>
      <w:tr w14:paraId="0779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14:paraId="124A3768">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工作电压</w:t>
            </w:r>
          </w:p>
        </w:tc>
        <w:tc>
          <w:tcPr>
            <w:tcW w:w="7296" w:type="dxa"/>
          </w:tcPr>
          <w:p w14:paraId="7CFC6287">
            <w:pPr>
              <w:pStyle w:val="16"/>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24V</w:t>
            </w:r>
          </w:p>
        </w:tc>
      </w:tr>
      <w:tr w14:paraId="44DE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6A054EA9">
            <w:pPr>
              <w:pStyle w:val="16"/>
              <w:spacing w:line="360" w:lineRule="auto"/>
              <w:jc w:val="center"/>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单体电压精度</w:t>
            </w:r>
          </w:p>
        </w:tc>
        <w:tc>
          <w:tcPr>
            <w:tcW w:w="7296" w:type="dxa"/>
            <w:shd w:val="clear" w:color="auto" w:fill="auto"/>
            <w:vAlign w:val="top"/>
          </w:tcPr>
          <w:p w14:paraId="38A9C678">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val="en-US" w:eastAsia="zh-CN"/>
              </w:rPr>
              <w:t>0.2%</w:t>
            </w:r>
          </w:p>
        </w:tc>
      </w:tr>
      <w:tr w14:paraId="2687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0" w:type="dxa"/>
            <w:shd w:val="clear" w:color="auto" w:fill="auto"/>
            <w:vAlign w:val="center"/>
          </w:tcPr>
          <w:p w14:paraId="219BBE88">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内阻重复性</w:t>
            </w:r>
          </w:p>
        </w:tc>
        <w:tc>
          <w:tcPr>
            <w:tcW w:w="7296" w:type="dxa"/>
            <w:shd w:val="clear" w:color="auto" w:fill="auto"/>
            <w:vAlign w:val="top"/>
          </w:tcPr>
          <w:p w14:paraId="3D2BF0F0">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2%</w:t>
            </w:r>
          </w:p>
        </w:tc>
      </w:tr>
      <w:tr w14:paraId="3BE4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7E9F6D80">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温度检测精度</w:t>
            </w:r>
          </w:p>
        </w:tc>
        <w:tc>
          <w:tcPr>
            <w:tcW w:w="7296" w:type="dxa"/>
            <w:shd w:val="clear" w:color="auto" w:fill="auto"/>
            <w:vAlign w:val="top"/>
          </w:tcPr>
          <w:p w14:paraId="5647CBBF">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不低于1℃</w:t>
            </w:r>
          </w:p>
        </w:tc>
      </w:tr>
      <w:tr w14:paraId="3FB6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39ABC419">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总电压精度</w:t>
            </w:r>
          </w:p>
        </w:tc>
        <w:tc>
          <w:tcPr>
            <w:tcW w:w="7296" w:type="dxa"/>
            <w:shd w:val="clear" w:color="auto" w:fill="auto"/>
            <w:vAlign w:val="top"/>
          </w:tcPr>
          <w:p w14:paraId="1D7CADA2">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±0.5%</w:t>
            </w:r>
          </w:p>
        </w:tc>
      </w:tr>
      <w:tr w14:paraId="28C0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7B010E3F">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电流精度</w:t>
            </w:r>
          </w:p>
        </w:tc>
        <w:tc>
          <w:tcPr>
            <w:tcW w:w="7296" w:type="dxa"/>
            <w:shd w:val="clear" w:color="auto" w:fill="auto"/>
            <w:vAlign w:val="top"/>
          </w:tcPr>
          <w:p w14:paraId="2B44F6C3">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±0.5%FS</w:t>
            </w:r>
          </w:p>
        </w:tc>
      </w:tr>
      <w:tr w14:paraId="2B67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03B5AA9B">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数据存储容量</w:t>
            </w:r>
          </w:p>
        </w:tc>
        <w:tc>
          <w:tcPr>
            <w:tcW w:w="7296" w:type="dxa"/>
            <w:shd w:val="clear" w:color="auto" w:fill="auto"/>
            <w:vAlign w:val="top"/>
          </w:tcPr>
          <w:p w14:paraId="52791865">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rPr>
              <w:t>1年</w:t>
            </w:r>
          </w:p>
        </w:tc>
      </w:tr>
      <w:tr w14:paraId="3580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49A6099B">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平均系统电流</w:t>
            </w:r>
          </w:p>
        </w:tc>
        <w:tc>
          <w:tcPr>
            <w:tcW w:w="7296" w:type="dxa"/>
            <w:shd w:val="clear" w:color="auto" w:fill="auto"/>
            <w:vAlign w:val="top"/>
          </w:tcPr>
          <w:p w14:paraId="163EF030">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＜100mA</w:t>
            </w:r>
          </w:p>
        </w:tc>
      </w:tr>
      <w:tr w14:paraId="2968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0BD5706D">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霍尔传感器尺寸</w:t>
            </w:r>
          </w:p>
        </w:tc>
        <w:tc>
          <w:tcPr>
            <w:tcW w:w="7296" w:type="dxa"/>
            <w:shd w:val="clear" w:color="auto" w:fill="auto"/>
            <w:vAlign w:val="top"/>
          </w:tcPr>
          <w:p w14:paraId="7E5FEA91">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61*60*16mm</w:t>
            </w:r>
          </w:p>
        </w:tc>
      </w:tr>
    </w:tbl>
    <w:p w14:paraId="0484EED1">
      <w:pPr>
        <w:pStyle w:val="16"/>
        <w:spacing w:line="360" w:lineRule="auto"/>
        <w:rPr>
          <w:rFonts w:hint="eastAsia" w:ascii="Times New Roman" w:hAnsi="Times New Roman" w:cs="Times New Roman"/>
          <w:b/>
          <w:bCs/>
          <w:color w:val="auto"/>
          <w:sz w:val="24"/>
          <w:szCs w:val="24"/>
          <w:lang w:val="en-US" w:eastAsia="zh-CN"/>
        </w:rPr>
      </w:pPr>
    </w:p>
    <w:p w14:paraId="4578EDF9">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7拆解设备组套（共计8台设备）</w:t>
      </w:r>
    </w:p>
    <w:p w14:paraId="78611579">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 xml:space="preserve">3.7.1 </w:t>
      </w:r>
      <w:r>
        <w:rPr>
          <w:rFonts w:hint="eastAsia" w:ascii="Times New Roman" w:hAnsi="Times New Roman" w:cs="Times New Roman"/>
          <w:b/>
          <w:bCs/>
          <w:color w:val="auto"/>
          <w:sz w:val="24"/>
          <w:szCs w:val="24"/>
        </w:rPr>
        <w:t>18V锂电池无刷冲击扳手</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2把</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7561"/>
      </w:tblGrid>
      <w:tr w14:paraId="5CE8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7B2BA2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561" w:type="dxa"/>
          </w:tcPr>
          <w:p w14:paraId="14F2065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推荐购买‘博世’、‘世达’、‘麦太保’</w:t>
            </w:r>
          </w:p>
        </w:tc>
      </w:tr>
      <w:tr w14:paraId="7B30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1A9B6A9">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重量</w:t>
            </w:r>
          </w:p>
        </w:tc>
        <w:tc>
          <w:tcPr>
            <w:tcW w:w="7561" w:type="dxa"/>
          </w:tcPr>
          <w:p w14:paraId="5381BF7D">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3KG</w:t>
            </w:r>
          </w:p>
        </w:tc>
      </w:tr>
      <w:tr w14:paraId="4266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5AC69F8">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电池</w:t>
            </w:r>
          </w:p>
        </w:tc>
        <w:tc>
          <w:tcPr>
            <w:tcW w:w="7561" w:type="dxa"/>
          </w:tcPr>
          <w:p w14:paraId="63442460">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b w:val="0"/>
                <w:bCs w:val="0"/>
                <w:color w:val="auto"/>
                <w:kern w:val="2"/>
                <w:sz w:val="24"/>
                <w:szCs w:val="24"/>
                <w:lang w:val="en-US" w:eastAsia="zh-CN" w:bidi="ar-SA"/>
              </w:rPr>
              <w:t>5.5</w:t>
            </w:r>
            <w:r>
              <w:rPr>
                <w:rFonts w:hint="eastAsia" w:ascii="Times New Roman" w:hAnsi="Times New Roman" w:cs="Times New Roman" w:eastAsiaTheme="minorEastAsia"/>
                <w:b w:val="0"/>
                <w:bCs w:val="0"/>
                <w:color w:val="auto"/>
                <w:kern w:val="2"/>
                <w:sz w:val="24"/>
                <w:szCs w:val="24"/>
                <w:lang w:val="en-US" w:eastAsia="zh-CN" w:bidi="ar-SA"/>
              </w:rPr>
              <w:t>（Ah）</w:t>
            </w:r>
          </w:p>
        </w:tc>
      </w:tr>
      <w:tr w14:paraId="2A26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38AA4C53">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电压</w:t>
            </w:r>
          </w:p>
        </w:tc>
        <w:tc>
          <w:tcPr>
            <w:tcW w:w="7561" w:type="dxa"/>
          </w:tcPr>
          <w:p w14:paraId="5CF43E0A">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18V</w:t>
            </w:r>
          </w:p>
        </w:tc>
      </w:tr>
      <w:tr w14:paraId="21F9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19BB90AC">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夹头类型</w:t>
            </w:r>
          </w:p>
        </w:tc>
        <w:tc>
          <w:tcPr>
            <w:tcW w:w="7561" w:type="dxa"/>
          </w:tcPr>
          <w:p w14:paraId="147E4A8F">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3/4英寸</w:t>
            </w:r>
          </w:p>
        </w:tc>
      </w:tr>
      <w:tr w14:paraId="129B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0531C593">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档位</w:t>
            </w:r>
          </w:p>
        </w:tc>
        <w:tc>
          <w:tcPr>
            <w:tcW w:w="7561" w:type="dxa"/>
          </w:tcPr>
          <w:p w14:paraId="21A651E8">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12档</w:t>
            </w:r>
          </w:p>
        </w:tc>
      </w:tr>
      <w:tr w14:paraId="6ED6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2E1C3EDA">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冲击频率</w:t>
            </w:r>
          </w:p>
        </w:tc>
        <w:tc>
          <w:tcPr>
            <w:tcW w:w="7561" w:type="dxa"/>
          </w:tcPr>
          <w:p w14:paraId="616079C2">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2450转/分钟</w:t>
            </w:r>
          </w:p>
        </w:tc>
      </w:tr>
      <w:tr w14:paraId="1280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1C2D5E7">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最大扭矩</w:t>
            </w:r>
          </w:p>
        </w:tc>
        <w:tc>
          <w:tcPr>
            <w:tcW w:w="7561" w:type="dxa"/>
          </w:tcPr>
          <w:p w14:paraId="1E428121">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正转</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1750（N·M）</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反转</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2100（N·M）</w:t>
            </w:r>
          </w:p>
        </w:tc>
      </w:tr>
      <w:tr w14:paraId="28C0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07D27B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空载转速</w:t>
            </w:r>
          </w:p>
        </w:tc>
        <w:tc>
          <w:tcPr>
            <w:tcW w:w="7561" w:type="dxa"/>
          </w:tcPr>
          <w:p w14:paraId="6D64A71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1650转/分钟</w:t>
            </w:r>
          </w:p>
        </w:tc>
      </w:tr>
      <w:tr w14:paraId="5484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58F6806B">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配置</w:t>
            </w:r>
          </w:p>
        </w:tc>
        <w:tc>
          <w:tcPr>
            <w:tcW w:w="7561" w:type="dxa"/>
          </w:tcPr>
          <w:p w14:paraId="7B78639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5.5</w:t>
            </w:r>
            <w:r>
              <w:rPr>
                <w:rFonts w:hint="eastAsia" w:ascii="Times New Roman" w:hAnsi="Times New Roman" w:cs="Times New Roman" w:eastAsiaTheme="minorEastAsia"/>
                <w:b w:val="0"/>
                <w:bCs w:val="0"/>
                <w:color w:val="auto"/>
                <w:kern w:val="2"/>
                <w:sz w:val="24"/>
                <w:szCs w:val="24"/>
                <w:lang w:val="en-US" w:eastAsia="zh-CN" w:bidi="ar-SA"/>
              </w:rPr>
              <w:t>Ah-两电一充</w:t>
            </w:r>
          </w:p>
        </w:tc>
      </w:tr>
    </w:tbl>
    <w:p w14:paraId="34E4F8EC">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7.2</w:t>
      </w:r>
      <w:r>
        <w:rPr>
          <w:rFonts w:hint="eastAsia" w:ascii="Times New Roman" w:hAnsi="Times New Roman" w:cs="Times New Roman"/>
          <w:b/>
          <w:bCs/>
          <w:color w:val="auto"/>
          <w:sz w:val="24"/>
          <w:szCs w:val="24"/>
        </w:rPr>
        <w:t>套筒转接头</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2套</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7449"/>
      </w:tblGrid>
      <w:tr w14:paraId="57AB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Align w:val="center"/>
          </w:tcPr>
          <w:p w14:paraId="7AC1B3EA">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套筒材质要求</w:t>
            </w:r>
          </w:p>
        </w:tc>
        <w:tc>
          <w:tcPr>
            <w:tcW w:w="7449" w:type="dxa"/>
          </w:tcPr>
          <w:p w14:paraId="0E3D53B9">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冷锻Cr-Mo</w:t>
            </w:r>
            <w:r>
              <w:rPr>
                <w:rFonts w:hint="default" w:ascii="Times New Roman" w:hAnsi="Times New Roman" w:cs="Times New Roman" w:eastAsiaTheme="minorEastAsia"/>
                <w:b w:val="0"/>
                <w:bCs w:val="0"/>
                <w:color w:val="auto"/>
                <w:sz w:val="24"/>
                <w:szCs w:val="24"/>
                <w:lang w:val="en-US" w:eastAsia="zh-CN"/>
              </w:rPr>
              <w:t>合金钢</w:t>
            </w:r>
          </w:p>
        </w:tc>
      </w:tr>
      <w:tr w14:paraId="56CD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restart"/>
            <w:vAlign w:val="center"/>
          </w:tcPr>
          <w:p w14:paraId="3E35A342">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套筒规格</w:t>
            </w:r>
          </w:p>
        </w:tc>
        <w:tc>
          <w:tcPr>
            <w:tcW w:w="7449" w:type="dxa"/>
          </w:tcPr>
          <w:p w14:paraId="02093314">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1/2</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转</w:t>
            </w:r>
            <w:r>
              <w:rPr>
                <w:rFonts w:hint="eastAsia" w:ascii="Times New Roman" w:hAnsi="Times New Roman" w:cs="Times New Roman" w:eastAsiaTheme="minorEastAsia"/>
                <w:b w:val="0"/>
                <w:bCs w:val="0"/>
                <w:color w:val="auto"/>
                <w:sz w:val="24"/>
                <w:szCs w:val="24"/>
                <w:lang w:val="en-US" w:eastAsia="zh-CN"/>
              </w:rPr>
              <w:t>3/4"</w:t>
            </w:r>
            <w:r>
              <w:rPr>
                <w:rFonts w:hint="eastAsia" w:ascii="Times New Roman" w:hAnsi="Times New Roman" w:cs="Times New Roman"/>
                <w:b w:val="0"/>
                <w:bCs w:val="0"/>
                <w:color w:val="auto"/>
                <w:sz w:val="24"/>
                <w:szCs w:val="24"/>
                <w:lang w:val="en-US" w:eastAsia="zh-CN"/>
              </w:rPr>
              <w:t>一个</w:t>
            </w:r>
          </w:p>
        </w:tc>
      </w:tr>
      <w:tr w14:paraId="3BA6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continue"/>
            <w:vAlign w:val="center"/>
          </w:tcPr>
          <w:p w14:paraId="266B1C7B">
            <w:pPr>
              <w:pStyle w:val="16"/>
              <w:spacing w:line="360" w:lineRule="auto"/>
              <w:jc w:val="center"/>
              <w:rPr>
                <w:rFonts w:hint="eastAsia" w:ascii="Times New Roman" w:hAnsi="Times New Roman" w:cs="Times New Roman" w:eastAsiaTheme="minorEastAsia"/>
                <w:b w:val="0"/>
                <w:bCs w:val="0"/>
                <w:color w:val="auto"/>
                <w:sz w:val="24"/>
                <w:szCs w:val="24"/>
                <w:lang w:val="en-US" w:eastAsia="zh-CN"/>
              </w:rPr>
            </w:pPr>
          </w:p>
        </w:tc>
        <w:tc>
          <w:tcPr>
            <w:tcW w:w="7449" w:type="dxa"/>
          </w:tcPr>
          <w:p w14:paraId="6B05ABB2">
            <w:pPr>
              <w:pStyle w:val="16"/>
              <w:spacing w:line="360" w:lineRule="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3/4"</w:t>
            </w:r>
            <w:r>
              <w:rPr>
                <w:rFonts w:hint="eastAsia" w:ascii="Times New Roman" w:hAnsi="Times New Roman" w:cs="Times New Roman"/>
                <w:b w:val="0"/>
                <w:bCs w:val="0"/>
                <w:color w:val="auto"/>
                <w:sz w:val="24"/>
                <w:szCs w:val="24"/>
                <w:lang w:val="en-US" w:eastAsia="zh-CN"/>
              </w:rPr>
              <w:t>转1/2</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一个</w:t>
            </w:r>
          </w:p>
        </w:tc>
      </w:tr>
    </w:tbl>
    <w:p w14:paraId="13E668AB">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7.3气动风扳机</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一件</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7438"/>
      </w:tblGrid>
      <w:tr w14:paraId="531F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8" w:type="dxa"/>
          </w:tcPr>
          <w:p w14:paraId="63686FBE">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438" w:type="dxa"/>
          </w:tcPr>
          <w:p w14:paraId="30D3A260">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b w:val="0"/>
                <w:bCs w:val="0"/>
                <w:color w:val="auto"/>
                <w:kern w:val="2"/>
                <w:sz w:val="24"/>
                <w:szCs w:val="24"/>
                <w:lang w:val="en-US" w:eastAsia="zh-CN" w:bidi="ar-SA"/>
              </w:rPr>
              <w:t>需要一流水平品牌，推荐采购‘世达’、‘博世’或同等级别品牌</w:t>
            </w:r>
          </w:p>
        </w:tc>
      </w:tr>
      <w:tr w14:paraId="328A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457B855C">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输出端规格</w:t>
            </w:r>
          </w:p>
        </w:tc>
        <w:tc>
          <w:tcPr>
            <w:tcW w:w="7438" w:type="dxa"/>
          </w:tcPr>
          <w:p w14:paraId="52F13713">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eastAsiaTheme="minorEastAsia"/>
                <w:b w:val="0"/>
                <w:bCs w:val="0"/>
                <w:color w:val="auto"/>
                <w:sz w:val="24"/>
                <w:szCs w:val="24"/>
              </w:rPr>
              <w:t>3/4</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方头</w:t>
            </w:r>
          </w:p>
        </w:tc>
      </w:tr>
      <w:tr w14:paraId="157B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48" w:type="dxa"/>
          </w:tcPr>
          <w:p w14:paraId="357825B5">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工作扭矩</w:t>
            </w:r>
          </w:p>
        </w:tc>
        <w:tc>
          <w:tcPr>
            <w:tcW w:w="7438" w:type="dxa"/>
          </w:tcPr>
          <w:p w14:paraId="4F348B22">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eastAsiaTheme="minorEastAsia"/>
                <w:b w:val="0"/>
                <w:bCs w:val="0"/>
                <w:color w:val="auto"/>
                <w:sz w:val="24"/>
                <w:szCs w:val="24"/>
              </w:rPr>
              <w:t>最大</w:t>
            </w:r>
            <w:r>
              <w:rPr>
                <w:rFonts w:hint="eastAsia" w:ascii="Times New Roman" w:hAnsi="Times New Roman" w:cs="Times New Roman"/>
                <w:b w:val="0"/>
                <w:bCs w:val="0"/>
                <w:color w:val="auto"/>
                <w:sz w:val="24"/>
                <w:szCs w:val="24"/>
                <w:lang w:val="en-US" w:eastAsia="zh-CN"/>
              </w:rPr>
              <w:t>工作</w:t>
            </w:r>
            <w:r>
              <w:rPr>
                <w:rFonts w:hint="eastAsia" w:ascii="Times New Roman" w:hAnsi="Times New Roman" w:cs="Times New Roman" w:eastAsiaTheme="minorEastAsia"/>
                <w:b w:val="0"/>
                <w:bCs w:val="0"/>
                <w:color w:val="auto"/>
                <w:sz w:val="24"/>
                <w:szCs w:val="24"/>
              </w:rPr>
              <w:t>扭矩</w:t>
            </w:r>
            <w:r>
              <w:rPr>
                <w:rFonts w:hint="eastAsia" w:ascii="Times New Roman" w:hAnsi="Times New Roman" w:cs="Times New Roman"/>
                <w:b w:val="0"/>
                <w:bCs w:val="0"/>
                <w:color w:val="auto"/>
                <w:sz w:val="24"/>
                <w:szCs w:val="24"/>
                <w:lang w:val="en-US" w:eastAsia="zh-CN"/>
              </w:rPr>
              <w:t>不小于140</w:t>
            </w:r>
            <w:r>
              <w:rPr>
                <w:rFonts w:hint="eastAsia" w:ascii="Times New Roman" w:hAnsi="Times New Roman" w:cs="Times New Roman" w:eastAsiaTheme="minorEastAsia"/>
                <w:b w:val="0"/>
                <w:bCs w:val="0"/>
                <w:color w:val="auto"/>
                <w:sz w:val="24"/>
                <w:szCs w:val="24"/>
              </w:rPr>
              <w:t>0</w:t>
            </w:r>
            <w:r>
              <w:rPr>
                <w:rFonts w:hint="eastAsia" w:ascii="Times New Roman" w:hAnsi="Times New Roman" w:cs="Times New Roman"/>
                <w:b w:val="0"/>
                <w:bCs w:val="0"/>
                <w:color w:val="auto"/>
                <w:sz w:val="24"/>
                <w:szCs w:val="24"/>
                <w:lang w:val="en-US" w:eastAsia="zh-CN"/>
              </w:rPr>
              <w:t>N.m</w:t>
            </w:r>
          </w:p>
        </w:tc>
      </w:tr>
      <w:tr w14:paraId="79A6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292C1737">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反转扭矩</w:t>
            </w:r>
          </w:p>
        </w:tc>
        <w:tc>
          <w:tcPr>
            <w:tcW w:w="7438" w:type="dxa"/>
          </w:tcPr>
          <w:p w14:paraId="5C55FA95">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b w:val="0"/>
                <w:bCs w:val="0"/>
                <w:color w:val="auto"/>
                <w:sz w:val="24"/>
                <w:szCs w:val="24"/>
                <w:lang w:val="en-US" w:eastAsia="zh-CN"/>
              </w:rPr>
              <w:t>最大反转扭矩不小于1600N.m</w:t>
            </w:r>
          </w:p>
        </w:tc>
      </w:tr>
      <w:tr w14:paraId="15AD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1AA7068D">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空转转速</w:t>
            </w:r>
          </w:p>
        </w:tc>
        <w:tc>
          <w:tcPr>
            <w:tcW w:w="7438" w:type="dxa"/>
          </w:tcPr>
          <w:p w14:paraId="1DE3FAEA">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4900rpm</w:t>
            </w:r>
          </w:p>
        </w:tc>
      </w:tr>
      <w:tr w14:paraId="0B04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5F76EBB5">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拧紧螺栓能力</w:t>
            </w:r>
          </w:p>
        </w:tc>
        <w:tc>
          <w:tcPr>
            <w:tcW w:w="7438" w:type="dxa"/>
          </w:tcPr>
          <w:p w14:paraId="064A9EA3">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M24</w:t>
            </w:r>
          </w:p>
        </w:tc>
      </w:tr>
    </w:tbl>
    <w:p w14:paraId="476882C9">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3.7.4角磨机</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7198"/>
      </w:tblGrid>
      <w:tr w14:paraId="5CB5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FC87F44">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设备要求</w:t>
            </w:r>
          </w:p>
        </w:tc>
        <w:tc>
          <w:tcPr>
            <w:tcW w:w="7198" w:type="dxa"/>
          </w:tcPr>
          <w:p w14:paraId="23F4ADC5">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推荐采购‘世达’、‘博世’、‘麦太保’</w:t>
            </w:r>
          </w:p>
        </w:tc>
      </w:tr>
      <w:tr w14:paraId="045E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3D0CDC8F">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空载转速</w:t>
            </w:r>
          </w:p>
        </w:tc>
        <w:tc>
          <w:tcPr>
            <w:tcW w:w="7198" w:type="dxa"/>
          </w:tcPr>
          <w:p w14:paraId="2A479929">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9300转/分钟</w:t>
            </w:r>
          </w:p>
        </w:tc>
      </w:tr>
      <w:tr w14:paraId="394C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0BD20FD2">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主轴直径</w:t>
            </w:r>
          </w:p>
        </w:tc>
        <w:tc>
          <w:tcPr>
            <w:tcW w:w="7198" w:type="dxa"/>
          </w:tcPr>
          <w:p w14:paraId="769FEEF6">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M14</w:t>
            </w:r>
          </w:p>
        </w:tc>
      </w:tr>
      <w:tr w14:paraId="5C53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88421CC">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切磨片直径</w:t>
            </w:r>
          </w:p>
        </w:tc>
        <w:tc>
          <w:tcPr>
            <w:tcW w:w="7198" w:type="dxa"/>
          </w:tcPr>
          <w:p w14:paraId="7A8E9B61">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150mm</w:t>
            </w:r>
          </w:p>
        </w:tc>
      </w:tr>
      <w:tr w14:paraId="4738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DCB5507">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使用电压</w:t>
            </w:r>
          </w:p>
        </w:tc>
        <w:tc>
          <w:tcPr>
            <w:tcW w:w="7198" w:type="dxa"/>
          </w:tcPr>
          <w:p w14:paraId="59E4632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220V</w:t>
            </w:r>
          </w:p>
        </w:tc>
      </w:tr>
      <w:tr w14:paraId="463B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35B8158">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安全配置</w:t>
            </w:r>
          </w:p>
        </w:tc>
        <w:tc>
          <w:tcPr>
            <w:tcW w:w="7198" w:type="dxa"/>
          </w:tcPr>
          <w:p w14:paraId="0552D3E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电子智能化的反弹停止保护功能；意外断电后的再启动保护功能;</w:t>
            </w:r>
          </w:p>
          <w:p w14:paraId="52E43866">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新型带锁扣的防护罩，免工具快速调整；特别冷却风道设计;减震手柄</w:t>
            </w:r>
          </w:p>
        </w:tc>
      </w:tr>
      <w:tr w14:paraId="3D36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7E2841F">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辅料</w:t>
            </w:r>
          </w:p>
        </w:tc>
        <w:tc>
          <w:tcPr>
            <w:tcW w:w="7198" w:type="dxa"/>
          </w:tcPr>
          <w:p w14:paraId="7BACC405">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砂轮切磨片200片、金属切磨片100片</w:t>
            </w:r>
          </w:p>
        </w:tc>
      </w:tr>
    </w:tbl>
    <w:p w14:paraId="2C6E4C9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3.7.5装配维修桌</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7199"/>
      </w:tblGrid>
      <w:tr w14:paraId="25A0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FDE8558">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整体尺寸</w:t>
            </w:r>
          </w:p>
        </w:tc>
        <w:tc>
          <w:tcPr>
            <w:tcW w:w="7199" w:type="dxa"/>
          </w:tcPr>
          <w:p w14:paraId="1C2F1F94">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1500*750*1800mm</w:t>
            </w:r>
            <w:r>
              <w:rPr>
                <w:rFonts w:hint="eastAsia" w:ascii="Times New Roman" w:hAnsi="Times New Roman" w:cs="Times New Roman"/>
                <w:color w:val="auto"/>
                <w:sz w:val="24"/>
                <w:szCs w:val="24"/>
                <w:lang w:val="en-US" w:eastAsia="zh-CN"/>
              </w:rPr>
              <w:t>（长*宽*高）</w:t>
            </w:r>
          </w:p>
        </w:tc>
      </w:tr>
      <w:tr w14:paraId="6297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15C5957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工作台面尺寸</w:t>
            </w:r>
          </w:p>
        </w:tc>
        <w:tc>
          <w:tcPr>
            <w:tcW w:w="7199" w:type="dxa"/>
          </w:tcPr>
          <w:p w14:paraId="599E88EF">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1500*750mm</w:t>
            </w:r>
            <w:r>
              <w:rPr>
                <w:rFonts w:hint="eastAsia" w:ascii="Times New Roman" w:hAnsi="Times New Roman" w:cs="Times New Roman"/>
                <w:color w:val="auto"/>
                <w:sz w:val="24"/>
                <w:szCs w:val="24"/>
                <w:lang w:val="en-US" w:eastAsia="zh-CN"/>
              </w:rPr>
              <w:t>（长*宽）</w:t>
            </w:r>
          </w:p>
        </w:tc>
      </w:tr>
      <w:tr w14:paraId="18C6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275874">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挂板尺寸</w:t>
            </w:r>
          </w:p>
        </w:tc>
        <w:tc>
          <w:tcPr>
            <w:tcW w:w="7199" w:type="dxa"/>
          </w:tcPr>
          <w:p w14:paraId="1A5A2D19">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1500*900mm</w:t>
            </w:r>
            <w:r>
              <w:rPr>
                <w:rFonts w:hint="eastAsia" w:ascii="Times New Roman" w:hAnsi="Times New Roman" w:cs="Times New Roman"/>
                <w:color w:val="auto"/>
                <w:sz w:val="24"/>
                <w:szCs w:val="24"/>
                <w:lang w:val="en-US" w:eastAsia="zh-CN"/>
              </w:rPr>
              <w:t>洞洞板</w:t>
            </w:r>
          </w:p>
        </w:tc>
      </w:tr>
      <w:tr w14:paraId="2662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F110E5">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材质</w:t>
            </w:r>
          </w:p>
        </w:tc>
        <w:tc>
          <w:tcPr>
            <w:tcW w:w="7199" w:type="dxa"/>
          </w:tcPr>
          <w:p w14:paraId="38C2C09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SPCC一级冷轧钢</w:t>
            </w:r>
          </w:p>
        </w:tc>
      </w:tr>
      <w:tr w14:paraId="705B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72E90583">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照明</w:t>
            </w:r>
          </w:p>
        </w:tc>
        <w:tc>
          <w:tcPr>
            <w:tcW w:w="7199" w:type="dxa"/>
          </w:tcPr>
          <w:p w14:paraId="3B2B7B8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维修桌顶部有可伸缩式灯管</w:t>
            </w:r>
          </w:p>
        </w:tc>
      </w:tr>
      <w:tr w14:paraId="279C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15A5E4BA">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电源</w:t>
            </w:r>
          </w:p>
        </w:tc>
        <w:tc>
          <w:tcPr>
            <w:tcW w:w="7199" w:type="dxa"/>
          </w:tcPr>
          <w:p w14:paraId="49E0ACA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工作台面不少于2个220V50HZ电源接线板和一个灯管开关</w:t>
            </w:r>
          </w:p>
        </w:tc>
      </w:tr>
    </w:tbl>
    <w:p w14:paraId="1EA67E2C">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3.8</w:t>
      </w:r>
      <w:r>
        <w:rPr>
          <w:rFonts w:hint="eastAsia" w:ascii="Times New Roman" w:hAnsi="Times New Roman" w:eastAsia="宋体" w:cs="Times New Roman"/>
          <w:b/>
          <w:bCs/>
          <w:color w:val="auto"/>
          <w:sz w:val="24"/>
          <w:szCs w:val="24"/>
          <w:highlight w:val="none"/>
          <w:lang w:eastAsia="zh-CN"/>
        </w:rPr>
        <w:t>通用机修工具车组套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3044"/>
        <w:gridCol w:w="2637"/>
        <w:gridCol w:w="1837"/>
      </w:tblGrid>
      <w:tr w14:paraId="3592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B7D1A5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518" w:type="dxa"/>
            <w:gridSpan w:val="3"/>
            <w:vAlign w:val="center"/>
          </w:tcPr>
          <w:p w14:paraId="109472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设备为6抽工具车，推荐采购</w:t>
            </w:r>
            <w:r>
              <w:rPr>
                <w:rFonts w:hint="eastAsia" w:ascii="Times New Roman" w:hAnsi="Times New Roman" w:eastAsia="宋体" w:cs="Times New Roman"/>
                <w:bCs/>
                <w:color w:val="auto"/>
                <w:sz w:val="24"/>
                <w:szCs w:val="24"/>
                <w:highlight w:val="none"/>
                <w:lang w:val="en-US" w:eastAsia="zh-CN"/>
              </w:rPr>
              <w:t>‘世达’‘博世</w:t>
            </w:r>
            <w:r>
              <w:rPr>
                <w:rFonts w:hint="eastAsia" w:ascii="Times New Roman" w:hAnsi="Times New Roman" w:cs="Times New Roman"/>
                <w:b w:val="0"/>
                <w:bCs w:val="0"/>
                <w:color w:val="auto"/>
                <w:sz w:val="24"/>
                <w:szCs w:val="24"/>
                <w:vertAlign w:val="baseline"/>
                <w:lang w:val="en-US" w:eastAsia="zh-CN"/>
              </w:rPr>
              <w:t>’</w:t>
            </w:r>
          </w:p>
        </w:tc>
      </w:tr>
      <w:tr w14:paraId="61D8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2CB409E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第一层</w:t>
            </w:r>
          </w:p>
        </w:tc>
      </w:tr>
      <w:tr w14:paraId="17A3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108CDA9">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3044" w:type="dxa"/>
            <w:vAlign w:val="center"/>
          </w:tcPr>
          <w:p w14:paraId="0032C0BD">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vAlign w:val="center"/>
          </w:tcPr>
          <w:p w14:paraId="6B79F4F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vAlign w:val="center"/>
          </w:tcPr>
          <w:p w14:paraId="3CCA4A56">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7441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15B280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57BEC10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12.5MM系列6角套筒</w:t>
            </w:r>
          </w:p>
        </w:tc>
        <w:tc>
          <w:tcPr>
            <w:tcW w:w="2637" w:type="dxa"/>
            <w:vAlign w:val="center"/>
          </w:tcPr>
          <w:p w14:paraId="06D2AD7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(8,9,10,11,12,13,14,15,16,17,18,19,20,21,22,23,24,27,30,32MM)</w:t>
            </w:r>
          </w:p>
        </w:tc>
        <w:tc>
          <w:tcPr>
            <w:tcW w:w="1837" w:type="dxa"/>
            <w:vAlign w:val="center"/>
          </w:tcPr>
          <w:p w14:paraId="53995E2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20</w:t>
            </w:r>
          </w:p>
        </w:tc>
      </w:tr>
      <w:tr w14:paraId="5458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359A21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2AB5C56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12.5MM系列6角长套筒</w:t>
            </w:r>
          </w:p>
        </w:tc>
        <w:tc>
          <w:tcPr>
            <w:tcW w:w="2637" w:type="dxa"/>
            <w:vAlign w:val="center"/>
          </w:tcPr>
          <w:p w14:paraId="1C62B31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(10,11,12,13,14,15,16,17,18,19,20,21,22,24MM)</w:t>
            </w:r>
          </w:p>
        </w:tc>
        <w:tc>
          <w:tcPr>
            <w:tcW w:w="1837" w:type="dxa"/>
            <w:vAlign w:val="center"/>
          </w:tcPr>
          <w:p w14:paraId="5A74E18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w:t>
            </w:r>
          </w:p>
        </w:tc>
      </w:tr>
      <w:tr w14:paraId="0757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708D6A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665AD8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12.5MM系列12角套筒</w:t>
            </w:r>
          </w:p>
        </w:tc>
        <w:tc>
          <w:tcPr>
            <w:tcW w:w="2637" w:type="dxa"/>
            <w:vAlign w:val="center"/>
          </w:tcPr>
          <w:p w14:paraId="17B5153D">
            <w:pPr>
              <w:numPr>
                <w:ilvl w:val="0"/>
                <w:numId w:val="0"/>
              </w:numPr>
              <w:bidi w:val="0"/>
              <w:spacing w:line="360" w:lineRule="auto"/>
              <w:ind w:left="420" w:leftChars="0"/>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(8,9,10,11,12,13,14,15,16,17,18,19,20,21,22,23,24,27,30,32MM)</w:t>
            </w:r>
          </w:p>
        </w:tc>
        <w:tc>
          <w:tcPr>
            <w:tcW w:w="1837" w:type="dxa"/>
            <w:vAlign w:val="center"/>
          </w:tcPr>
          <w:p w14:paraId="6930B44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20</w:t>
            </w:r>
          </w:p>
        </w:tc>
      </w:tr>
      <w:tr w14:paraId="1EBD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20828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195CD2B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12.5MM系列12角长套筒</w:t>
            </w:r>
          </w:p>
        </w:tc>
        <w:tc>
          <w:tcPr>
            <w:tcW w:w="2637" w:type="dxa"/>
            <w:vAlign w:val="center"/>
          </w:tcPr>
          <w:p w14:paraId="638FB0EA">
            <w:pPr>
              <w:numPr>
                <w:ilvl w:val="0"/>
                <w:numId w:val="0"/>
              </w:numPr>
              <w:bidi w:val="0"/>
              <w:spacing w:line="360" w:lineRule="auto"/>
              <w:ind w:left="420" w:leftChars="0"/>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(10,12,13,14MM)</w:t>
            </w:r>
          </w:p>
        </w:tc>
        <w:tc>
          <w:tcPr>
            <w:tcW w:w="1837" w:type="dxa"/>
            <w:vAlign w:val="center"/>
          </w:tcPr>
          <w:p w14:paraId="2A63B72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r>
      <w:tr w14:paraId="5AF3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3610A9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14C4A0A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1/2"系列六角风动套筒</w:t>
            </w:r>
          </w:p>
        </w:tc>
        <w:tc>
          <w:tcPr>
            <w:tcW w:w="2637" w:type="dxa"/>
            <w:vAlign w:val="center"/>
          </w:tcPr>
          <w:p w14:paraId="4F34CF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(17,19,21,23MM)</w:t>
            </w:r>
          </w:p>
        </w:tc>
        <w:tc>
          <w:tcPr>
            <w:tcW w:w="1837" w:type="dxa"/>
            <w:vAlign w:val="center"/>
          </w:tcPr>
          <w:p w14:paraId="2E39507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r>
      <w:tr w14:paraId="1BCD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7B21D6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3975A33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12.5MM系列专业快速脱落棘轮扳手</w:t>
            </w:r>
          </w:p>
        </w:tc>
        <w:tc>
          <w:tcPr>
            <w:tcW w:w="2637" w:type="dxa"/>
            <w:vAlign w:val="center"/>
          </w:tcPr>
          <w:p w14:paraId="45E3A7F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265F20A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7C5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1AD289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54D8D7C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12.5MM系列L形扳手</w:t>
            </w:r>
          </w:p>
        </w:tc>
        <w:tc>
          <w:tcPr>
            <w:tcW w:w="2637" w:type="dxa"/>
            <w:vAlign w:val="center"/>
          </w:tcPr>
          <w:p w14:paraId="0CC8C6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659A1C1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245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BFBF1C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596AF48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12.5MM系列滑行杆</w:t>
            </w:r>
          </w:p>
        </w:tc>
        <w:tc>
          <w:tcPr>
            <w:tcW w:w="2637" w:type="dxa"/>
            <w:vAlign w:val="center"/>
          </w:tcPr>
          <w:p w14:paraId="668A13D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6C8850A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396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2EA12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293D9F1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12.5MM系列万向接头</w:t>
            </w:r>
          </w:p>
        </w:tc>
        <w:tc>
          <w:tcPr>
            <w:tcW w:w="2637" w:type="dxa"/>
            <w:vAlign w:val="center"/>
          </w:tcPr>
          <w:p w14:paraId="146E25B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192147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FAA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9ED865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71C2FDF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12.5MM系列转接头</w:t>
            </w:r>
          </w:p>
        </w:tc>
        <w:tc>
          <w:tcPr>
            <w:tcW w:w="2637" w:type="dxa"/>
            <w:vAlign w:val="center"/>
          </w:tcPr>
          <w:p w14:paraId="55182BF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(1/2"方孔x3/8"方头)</w:t>
            </w:r>
          </w:p>
        </w:tc>
        <w:tc>
          <w:tcPr>
            <w:tcW w:w="1837" w:type="dxa"/>
            <w:vAlign w:val="center"/>
          </w:tcPr>
          <w:p w14:paraId="6952D0F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33E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92E2B2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68CE96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12.5MM系列三用接头</w:t>
            </w:r>
          </w:p>
        </w:tc>
        <w:tc>
          <w:tcPr>
            <w:tcW w:w="2637" w:type="dxa"/>
            <w:vAlign w:val="center"/>
          </w:tcPr>
          <w:p w14:paraId="048CA91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(1/2"方孔x3/8"方头)</w:t>
            </w:r>
          </w:p>
        </w:tc>
        <w:tc>
          <w:tcPr>
            <w:tcW w:w="1837" w:type="dxa"/>
            <w:vAlign w:val="center"/>
          </w:tcPr>
          <w:p w14:paraId="7E1F95A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394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3DDF5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096FE5E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12.5MM系列转向接杆</w:t>
            </w:r>
          </w:p>
        </w:tc>
        <w:tc>
          <w:tcPr>
            <w:tcW w:w="2637" w:type="dxa"/>
            <w:vAlign w:val="center"/>
          </w:tcPr>
          <w:p w14:paraId="2744DAE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(5",10")</w:t>
            </w:r>
          </w:p>
        </w:tc>
        <w:tc>
          <w:tcPr>
            <w:tcW w:w="1837" w:type="dxa"/>
            <w:vAlign w:val="center"/>
          </w:tcPr>
          <w:p w14:paraId="3FA809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07E6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759B7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2E0EB6F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12.5MM系列旋具头接头</w:t>
            </w:r>
          </w:p>
        </w:tc>
        <w:tc>
          <w:tcPr>
            <w:tcW w:w="2637" w:type="dxa"/>
            <w:vAlign w:val="center"/>
          </w:tcPr>
          <w:p w14:paraId="7805D9F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5/16</w:t>
            </w:r>
          </w:p>
        </w:tc>
        <w:tc>
          <w:tcPr>
            <w:tcW w:w="1837" w:type="dxa"/>
            <w:vAlign w:val="center"/>
          </w:tcPr>
          <w:p w14:paraId="300523D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5289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3FE504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第二层</w:t>
            </w:r>
          </w:p>
        </w:tc>
      </w:tr>
      <w:tr w14:paraId="3DAA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597F98B">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3044" w:type="dxa"/>
            <w:vAlign w:val="center"/>
          </w:tcPr>
          <w:p w14:paraId="7046C18A">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vAlign w:val="center"/>
          </w:tcPr>
          <w:p w14:paraId="422C38D0">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vAlign w:val="center"/>
          </w:tcPr>
          <w:p w14:paraId="3C24A08A">
            <w:pPr>
              <w:pStyle w:val="16"/>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1A03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4842C0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280A253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全抛光两用扳手</w:t>
            </w:r>
          </w:p>
        </w:tc>
        <w:tc>
          <w:tcPr>
            <w:tcW w:w="2637" w:type="dxa"/>
            <w:vAlign w:val="center"/>
          </w:tcPr>
          <w:p w14:paraId="6F45CBC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(6,7,8,9,10,11,12,13,14,15,16,17,18,19,20,21,22,23,24,25,27,30,32MM)</w:t>
            </w:r>
          </w:p>
        </w:tc>
        <w:tc>
          <w:tcPr>
            <w:tcW w:w="1837" w:type="dxa"/>
            <w:vAlign w:val="center"/>
          </w:tcPr>
          <w:p w14:paraId="72F96D5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23</w:t>
            </w:r>
          </w:p>
        </w:tc>
      </w:tr>
      <w:tr w14:paraId="3AD0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F2C03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7A974AF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全抛光双开口扳手</w:t>
            </w:r>
          </w:p>
        </w:tc>
        <w:tc>
          <w:tcPr>
            <w:tcW w:w="2637" w:type="dxa"/>
            <w:vAlign w:val="center"/>
          </w:tcPr>
          <w:p w14:paraId="2AEF68C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(6x7,8x10,10x12,12x14,13x15,13x16,14x17,16x18,17x19,19x21,22x24,24x27,30x32MM)</w:t>
            </w:r>
          </w:p>
        </w:tc>
        <w:tc>
          <w:tcPr>
            <w:tcW w:w="1837" w:type="dxa"/>
            <w:vAlign w:val="center"/>
          </w:tcPr>
          <w:p w14:paraId="7448FAD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r>
      <w:tr w14:paraId="5F18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441D334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第三层</w:t>
            </w:r>
          </w:p>
        </w:tc>
      </w:tr>
      <w:tr w14:paraId="387A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04EA1BBE">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1836541B">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53DCA5E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shd w:val="clear" w:color="auto" w:fill="auto"/>
            <w:vAlign w:val="center"/>
          </w:tcPr>
          <w:p w14:paraId="79360A86">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7064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B08C58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1F5E97A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德式轴用直口卡簧钳</w:t>
            </w:r>
          </w:p>
        </w:tc>
        <w:tc>
          <w:tcPr>
            <w:tcW w:w="2637" w:type="dxa"/>
            <w:vAlign w:val="center"/>
          </w:tcPr>
          <w:p w14:paraId="2DBDD64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7"</w:t>
            </w:r>
          </w:p>
        </w:tc>
        <w:tc>
          <w:tcPr>
            <w:tcW w:w="1837" w:type="dxa"/>
            <w:vAlign w:val="center"/>
          </w:tcPr>
          <w:p w14:paraId="5F116CB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27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2869FD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23CB5EE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德式轴用曲口卡簧钳</w:t>
            </w:r>
          </w:p>
        </w:tc>
        <w:tc>
          <w:tcPr>
            <w:tcW w:w="2637" w:type="dxa"/>
            <w:vAlign w:val="center"/>
          </w:tcPr>
          <w:p w14:paraId="188E51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1D1C593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B02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AA9633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4CC4D1C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德式穴用直口卡簧钳</w:t>
            </w:r>
          </w:p>
        </w:tc>
        <w:tc>
          <w:tcPr>
            <w:tcW w:w="2637" w:type="dxa"/>
            <w:vAlign w:val="center"/>
          </w:tcPr>
          <w:p w14:paraId="02973E9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188DC06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62F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02368C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29ECDF9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德式穴用曲口卡簧钳</w:t>
            </w:r>
          </w:p>
        </w:tc>
        <w:tc>
          <w:tcPr>
            <w:tcW w:w="2637" w:type="dxa"/>
            <w:vAlign w:val="center"/>
          </w:tcPr>
          <w:p w14:paraId="589F075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79F10FC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A4C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712C0C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2D3FE27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尖嘴钳</w:t>
            </w:r>
          </w:p>
        </w:tc>
        <w:tc>
          <w:tcPr>
            <w:tcW w:w="2637" w:type="dxa"/>
            <w:vAlign w:val="center"/>
          </w:tcPr>
          <w:p w14:paraId="3241335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218EC71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703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C47788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115BFF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斜嘴钳</w:t>
            </w:r>
          </w:p>
        </w:tc>
        <w:tc>
          <w:tcPr>
            <w:tcW w:w="2637" w:type="dxa"/>
            <w:vAlign w:val="center"/>
          </w:tcPr>
          <w:p w14:paraId="44057C0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01B575F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2D7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E8B0C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429A87B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钢丝钳</w:t>
            </w:r>
          </w:p>
        </w:tc>
        <w:tc>
          <w:tcPr>
            <w:tcW w:w="2637" w:type="dxa"/>
            <w:vAlign w:val="center"/>
          </w:tcPr>
          <w:p w14:paraId="40FA2CA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5F0C748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A9A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7" w:type="dxa"/>
            <w:vAlign w:val="center"/>
          </w:tcPr>
          <w:p w14:paraId="06DCB8B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0753B3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鲤鱼钳</w:t>
            </w:r>
          </w:p>
        </w:tc>
        <w:tc>
          <w:tcPr>
            <w:tcW w:w="2637" w:type="dxa"/>
            <w:vAlign w:val="center"/>
          </w:tcPr>
          <w:p w14:paraId="6DA5BB0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1E307E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55D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900219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46E9647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圆口带刃大力钳</w:t>
            </w:r>
          </w:p>
        </w:tc>
        <w:tc>
          <w:tcPr>
            <w:tcW w:w="2637" w:type="dxa"/>
            <w:vAlign w:val="center"/>
          </w:tcPr>
          <w:p w14:paraId="192B648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081C5F5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E7B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84198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6C5704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A系列一字穿心螺丝批</w:t>
            </w:r>
          </w:p>
        </w:tc>
        <w:tc>
          <w:tcPr>
            <w:tcW w:w="2637" w:type="dxa"/>
            <w:vAlign w:val="center"/>
          </w:tcPr>
          <w:p w14:paraId="69AA6B7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6x150MM</w:t>
            </w:r>
          </w:p>
        </w:tc>
        <w:tc>
          <w:tcPr>
            <w:tcW w:w="1837" w:type="dxa"/>
            <w:vAlign w:val="center"/>
          </w:tcPr>
          <w:p w14:paraId="2730617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FB7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BC0BC6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3C4F370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A系列十字穿心螺丝批</w:t>
            </w:r>
          </w:p>
        </w:tc>
        <w:tc>
          <w:tcPr>
            <w:tcW w:w="2637" w:type="dxa"/>
            <w:vAlign w:val="center"/>
          </w:tcPr>
          <w:p w14:paraId="01436FDB">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2x150MM</w:t>
            </w:r>
          </w:p>
        </w:tc>
        <w:tc>
          <w:tcPr>
            <w:tcW w:w="1837" w:type="dxa"/>
            <w:vAlign w:val="center"/>
          </w:tcPr>
          <w:p w14:paraId="4114F31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108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D26D00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2E11993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A系列一字形螺丝批</w:t>
            </w:r>
          </w:p>
        </w:tc>
        <w:tc>
          <w:tcPr>
            <w:tcW w:w="2637" w:type="dxa"/>
            <w:vAlign w:val="center"/>
          </w:tcPr>
          <w:p w14:paraId="1186C0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(3.2x75,5x100,6x38,6x100MM)</w:t>
            </w:r>
          </w:p>
        </w:tc>
        <w:tc>
          <w:tcPr>
            <w:tcW w:w="1837" w:type="dxa"/>
            <w:vAlign w:val="center"/>
          </w:tcPr>
          <w:p w14:paraId="27A0C86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r>
      <w:tr w14:paraId="16C3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01067E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14EBCD0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A系列十字形螺丝批</w:t>
            </w:r>
          </w:p>
        </w:tc>
        <w:tc>
          <w:tcPr>
            <w:tcW w:w="2637" w:type="dxa"/>
            <w:vAlign w:val="center"/>
          </w:tcPr>
          <w:p w14:paraId="3CFAEE2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(#0x75,#1x75,#2x38,#2x100MM)</w:t>
            </w:r>
          </w:p>
        </w:tc>
        <w:tc>
          <w:tcPr>
            <w:tcW w:w="1837" w:type="dxa"/>
            <w:vAlign w:val="center"/>
          </w:tcPr>
          <w:p w14:paraId="7B64A3F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r>
      <w:tr w14:paraId="1525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CF436F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c>
          <w:tcPr>
            <w:tcW w:w="3044" w:type="dxa"/>
            <w:vAlign w:val="center"/>
          </w:tcPr>
          <w:p w14:paraId="7F03B1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凯锐系列钢卷尺</w:t>
            </w:r>
          </w:p>
        </w:tc>
        <w:tc>
          <w:tcPr>
            <w:tcW w:w="2637" w:type="dxa"/>
            <w:vAlign w:val="center"/>
          </w:tcPr>
          <w:p w14:paraId="7FC1192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5Mx19MM</w:t>
            </w:r>
          </w:p>
        </w:tc>
        <w:tc>
          <w:tcPr>
            <w:tcW w:w="1837" w:type="dxa"/>
            <w:vAlign w:val="center"/>
          </w:tcPr>
          <w:p w14:paraId="13FAD1C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B67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shd w:val="clear" w:color="auto" w:fill="auto"/>
            <w:vAlign w:val="center"/>
          </w:tcPr>
          <w:p w14:paraId="4A63D9E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第四层</w:t>
            </w:r>
          </w:p>
        </w:tc>
      </w:tr>
      <w:tr w14:paraId="4429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072E8989">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4F68D72C">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1C10945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shd w:val="clear" w:color="auto" w:fill="auto"/>
            <w:vAlign w:val="center"/>
          </w:tcPr>
          <w:p w14:paraId="72C89612">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4DF3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052766C">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736533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8MM系列70MM长六角旋具头</w:t>
            </w:r>
          </w:p>
        </w:tc>
        <w:tc>
          <w:tcPr>
            <w:tcW w:w="2637" w:type="dxa"/>
            <w:vAlign w:val="center"/>
          </w:tcPr>
          <w:p w14:paraId="69D54BA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(4,5,6,7,8,10,12MM)</w:t>
            </w:r>
          </w:p>
        </w:tc>
        <w:tc>
          <w:tcPr>
            <w:tcW w:w="1837" w:type="dxa"/>
            <w:vAlign w:val="center"/>
          </w:tcPr>
          <w:p w14:paraId="473DC2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5E90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547B3050">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0CA3B0B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8MM系列70MM长12角旋具头</w:t>
            </w:r>
          </w:p>
        </w:tc>
        <w:tc>
          <w:tcPr>
            <w:tcW w:w="2637" w:type="dxa"/>
            <w:vAlign w:val="center"/>
          </w:tcPr>
          <w:p w14:paraId="393C3D1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(M5,M6,M8,M10,M12)</w:t>
            </w:r>
          </w:p>
        </w:tc>
        <w:tc>
          <w:tcPr>
            <w:tcW w:w="1837" w:type="dxa"/>
            <w:vAlign w:val="center"/>
          </w:tcPr>
          <w:p w14:paraId="495C4B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3469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8C49EB9">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408CEC7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8MM系列70MM长花形旋具头</w:t>
            </w:r>
          </w:p>
        </w:tc>
        <w:tc>
          <w:tcPr>
            <w:tcW w:w="2637" w:type="dxa"/>
            <w:vAlign w:val="center"/>
          </w:tcPr>
          <w:p w14:paraId="2D934A3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(T20,T25,T27,T30,T40,T45,T50,T55)</w:t>
            </w:r>
          </w:p>
        </w:tc>
        <w:tc>
          <w:tcPr>
            <w:tcW w:w="1837" w:type="dxa"/>
            <w:vAlign w:val="center"/>
          </w:tcPr>
          <w:p w14:paraId="60544D6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r>
      <w:tr w14:paraId="58DE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0A521B8">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202A1EA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8MM系列30MM长六角旋具头</w:t>
            </w:r>
          </w:p>
        </w:tc>
        <w:tc>
          <w:tcPr>
            <w:tcW w:w="2637" w:type="dxa"/>
            <w:vAlign w:val="center"/>
          </w:tcPr>
          <w:p w14:paraId="77459EA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(4,5,6,7,8,10,12MM)</w:t>
            </w:r>
          </w:p>
        </w:tc>
        <w:tc>
          <w:tcPr>
            <w:tcW w:w="1837" w:type="dxa"/>
            <w:vAlign w:val="center"/>
          </w:tcPr>
          <w:p w14:paraId="784F0A5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1B77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D1C59A9">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457D71C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8MM系列30MM长12角旋具头</w:t>
            </w:r>
          </w:p>
        </w:tc>
        <w:tc>
          <w:tcPr>
            <w:tcW w:w="2637" w:type="dxa"/>
            <w:vAlign w:val="center"/>
          </w:tcPr>
          <w:p w14:paraId="2446AD77">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(M5,M6,M8,M10,M12)</w:t>
            </w:r>
          </w:p>
        </w:tc>
        <w:tc>
          <w:tcPr>
            <w:tcW w:w="1837" w:type="dxa"/>
            <w:vAlign w:val="center"/>
          </w:tcPr>
          <w:p w14:paraId="26F261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5CE0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A32F6F1">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5EA5C5E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8MM系列30MM长中孔花形旋具头</w:t>
            </w:r>
          </w:p>
        </w:tc>
        <w:tc>
          <w:tcPr>
            <w:tcW w:w="2637" w:type="dxa"/>
            <w:vAlign w:val="center"/>
          </w:tcPr>
          <w:p w14:paraId="5E3EB3C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(TT20,TT25,TT30,TT40,TT45,TT50)</w:t>
            </w:r>
          </w:p>
        </w:tc>
        <w:tc>
          <w:tcPr>
            <w:tcW w:w="1837" w:type="dxa"/>
            <w:vAlign w:val="center"/>
          </w:tcPr>
          <w:p w14:paraId="2208280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r>
      <w:tr w14:paraId="0C27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C91DA2B">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4D85A90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10MM系列旋具头接头5/16</w:t>
            </w:r>
          </w:p>
        </w:tc>
        <w:tc>
          <w:tcPr>
            <w:tcW w:w="2637" w:type="dxa"/>
            <w:vAlign w:val="center"/>
          </w:tcPr>
          <w:p w14:paraId="4ED3D88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（5/16）</w:t>
            </w:r>
          </w:p>
        </w:tc>
        <w:tc>
          <w:tcPr>
            <w:tcW w:w="1837" w:type="dxa"/>
            <w:vAlign w:val="center"/>
          </w:tcPr>
          <w:p w14:paraId="062D66C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FE6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0168B9D">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5353757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10MM系列6角套筒</w:t>
            </w:r>
          </w:p>
        </w:tc>
        <w:tc>
          <w:tcPr>
            <w:tcW w:w="2637" w:type="dxa"/>
            <w:vAlign w:val="center"/>
          </w:tcPr>
          <w:p w14:paraId="2A7E9C9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(8,9,10,11,12,13,14,15,16,17,18,19MM)</w:t>
            </w:r>
          </w:p>
        </w:tc>
        <w:tc>
          <w:tcPr>
            <w:tcW w:w="1837" w:type="dxa"/>
            <w:vAlign w:val="center"/>
          </w:tcPr>
          <w:p w14:paraId="57660B5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r>
      <w:tr w14:paraId="7FB4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74F1A6AD">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6C51A0C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10MM系列6角长套筒</w:t>
            </w:r>
          </w:p>
        </w:tc>
        <w:tc>
          <w:tcPr>
            <w:tcW w:w="2637" w:type="dxa"/>
            <w:vAlign w:val="center"/>
          </w:tcPr>
          <w:p w14:paraId="1532210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(8,9,10,11,12,13,14,15,17,19MM)</w:t>
            </w:r>
          </w:p>
        </w:tc>
        <w:tc>
          <w:tcPr>
            <w:tcW w:w="1837" w:type="dxa"/>
            <w:vAlign w:val="center"/>
          </w:tcPr>
          <w:p w14:paraId="5EC78A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r>
      <w:tr w14:paraId="666E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9FB2D8A">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3FED8DA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10MM系列6角花形套筒</w:t>
            </w:r>
          </w:p>
        </w:tc>
        <w:tc>
          <w:tcPr>
            <w:tcW w:w="2637" w:type="dxa"/>
            <w:vAlign w:val="center"/>
          </w:tcPr>
          <w:p w14:paraId="0ECEE72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(E8,E10,E11,E12,E14,E16,E18,E20)</w:t>
            </w:r>
          </w:p>
        </w:tc>
        <w:tc>
          <w:tcPr>
            <w:tcW w:w="1837" w:type="dxa"/>
            <w:vAlign w:val="center"/>
          </w:tcPr>
          <w:p w14:paraId="50789C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r>
      <w:tr w14:paraId="3119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0F89A62">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6EDC8DE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10MM系列花形旋具套筒</w:t>
            </w:r>
          </w:p>
        </w:tc>
        <w:tc>
          <w:tcPr>
            <w:tcW w:w="2637" w:type="dxa"/>
            <w:vAlign w:val="center"/>
          </w:tcPr>
          <w:p w14:paraId="7152626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(T10,T15,T20,T25,T27,T30,T40,T45,T50)</w:t>
            </w:r>
          </w:p>
        </w:tc>
        <w:tc>
          <w:tcPr>
            <w:tcW w:w="1837" w:type="dxa"/>
            <w:vAlign w:val="center"/>
          </w:tcPr>
          <w:p w14:paraId="347DF2E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5994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30C488E3">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05FF49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10MM系列六角旋具套筒</w:t>
            </w:r>
          </w:p>
        </w:tc>
        <w:tc>
          <w:tcPr>
            <w:tcW w:w="2637" w:type="dxa"/>
            <w:vAlign w:val="center"/>
          </w:tcPr>
          <w:p w14:paraId="7CDFCF8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(3,4,5,6,7,8,10MM)</w:t>
            </w:r>
          </w:p>
        </w:tc>
        <w:tc>
          <w:tcPr>
            <w:tcW w:w="1837" w:type="dxa"/>
            <w:vAlign w:val="center"/>
          </w:tcPr>
          <w:p w14:paraId="03D8E51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54D6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6B9EB814">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0BB55D7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10MM系列十字形旋具套筒</w:t>
            </w:r>
          </w:p>
        </w:tc>
        <w:tc>
          <w:tcPr>
            <w:tcW w:w="2637" w:type="dxa"/>
            <w:vAlign w:val="center"/>
          </w:tcPr>
          <w:p w14:paraId="37C37C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7AEC8DC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1BB2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0D2DC6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19D270E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10MM系列一字形旋具套筒</w:t>
            </w:r>
          </w:p>
        </w:tc>
        <w:tc>
          <w:tcPr>
            <w:tcW w:w="2637" w:type="dxa"/>
            <w:vAlign w:val="center"/>
          </w:tcPr>
          <w:p w14:paraId="1DBD425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(5.5、6.5MM)</w:t>
            </w:r>
          </w:p>
        </w:tc>
        <w:tc>
          <w:tcPr>
            <w:tcW w:w="1837" w:type="dxa"/>
            <w:vAlign w:val="center"/>
          </w:tcPr>
          <w:p w14:paraId="693746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5635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F8A274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c>
          <w:tcPr>
            <w:tcW w:w="3044" w:type="dxa"/>
            <w:vAlign w:val="center"/>
          </w:tcPr>
          <w:p w14:paraId="784287B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6.3MM系列6角套筒</w:t>
            </w:r>
          </w:p>
        </w:tc>
        <w:tc>
          <w:tcPr>
            <w:tcW w:w="2637" w:type="dxa"/>
            <w:vAlign w:val="center"/>
          </w:tcPr>
          <w:p w14:paraId="61BA315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(4,4.5,5,5.5,6,7,8,9,10,11,12,13,14MM)</w:t>
            </w:r>
          </w:p>
        </w:tc>
        <w:tc>
          <w:tcPr>
            <w:tcW w:w="1837" w:type="dxa"/>
            <w:vAlign w:val="center"/>
          </w:tcPr>
          <w:p w14:paraId="3D3BF21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r>
      <w:tr w14:paraId="3A0F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D2D8F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15</w:t>
            </w:r>
          </w:p>
        </w:tc>
        <w:tc>
          <w:tcPr>
            <w:tcW w:w="3044" w:type="dxa"/>
            <w:vAlign w:val="center"/>
          </w:tcPr>
          <w:p w14:paraId="6C3F02C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6.3MM系列6角长套筒</w:t>
            </w:r>
          </w:p>
        </w:tc>
        <w:tc>
          <w:tcPr>
            <w:tcW w:w="2637" w:type="dxa"/>
            <w:vAlign w:val="center"/>
          </w:tcPr>
          <w:p w14:paraId="50D7F9F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(4,5,6,7,8,9,10,11,12,13MM)</w:t>
            </w:r>
          </w:p>
        </w:tc>
        <w:tc>
          <w:tcPr>
            <w:tcW w:w="1837" w:type="dxa"/>
            <w:vAlign w:val="center"/>
          </w:tcPr>
          <w:p w14:paraId="3F4FF8D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r>
      <w:tr w14:paraId="6E21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D5A80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16</w:t>
            </w:r>
          </w:p>
        </w:tc>
        <w:tc>
          <w:tcPr>
            <w:tcW w:w="3044" w:type="dxa"/>
            <w:vAlign w:val="center"/>
          </w:tcPr>
          <w:p w14:paraId="2EED5D6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6.3MM系列六角旋具套筒</w:t>
            </w:r>
          </w:p>
        </w:tc>
        <w:tc>
          <w:tcPr>
            <w:tcW w:w="2637" w:type="dxa"/>
            <w:vAlign w:val="center"/>
          </w:tcPr>
          <w:p w14:paraId="78C14D2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(3,4,5,6,7,8MM)</w:t>
            </w:r>
          </w:p>
        </w:tc>
        <w:tc>
          <w:tcPr>
            <w:tcW w:w="1837" w:type="dxa"/>
            <w:vAlign w:val="center"/>
          </w:tcPr>
          <w:p w14:paraId="175154E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r>
      <w:tr w14:paraId="3C32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78F7EF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17</w:t>
            </w:r>
          </w:p>
        </w:tc>
        <w:tc>
          <w:tcPr>
            <w:tcW w:w="3044" w:type="dxa"/>
            <w:vAlign w:val="center"/>
          </w:tcPr>
          <w:p w14:paraId="2D66A3A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6.3MM系列十字形旋具套筒</w:t>
            </w:r>
          </w:p>
        </w:tc>
        <w:tc>
          <w:tcPr>
            <w:tcW w:w="2637" w:type="dxa"/>
            <w:vAlign w:val="center"/>
          </w:tcPr>
          <w:p w14:paraId="71D1C46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698E8C7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144A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834AE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18</w:t>
            </w:r>
          </w:p>
        </w:tc>
        <w:tc>
          <w:tcPr>
            <w:tcW w:w="3044" w:type="dxa"/>
            <w:vAlign w:val="center"/>
          </w:tcPr>
          <w:p w14:paraId="077525D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6.3MM系列米字形旋具套筒</w:t>
            </w:r>
          </w:p>
        </w:tc>
        <w:tc>
          <w:tcPr>
            <w:tcW w:w="2637" w:type="dxa"/>
            <w:vAlign w:val="center"/>
          </w:tcPr>
          <w:p w14:paraId="182A891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3FE3FC1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2881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C29DC4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19</w:t>
            </w:r>
          </w:p>
        </w:tc>
        <w:tc>
          <w:tcPr>
            <w:tcW w:w="3044" w:type="dxa"/>
            <w:vAlign w:val="center"/>
          </w:tcPr>
          <w:p w14:paraId="0C836EE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6.3MM系列一字形旋具套筒</w:t>
            </w:r>
          </w:p>
        </w:tc>
        <w:tc>
          <w:tcPr>
            <w:tcW w:w="2637" w:type="dxa"/>
            <w:vAlign w:val="center"/>
          </w:tcPr>
          <w:p w14:paraId="4F92A4C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(4,5.5,6.5MM)</w:t>
            </w:r>
          </w:p>
        </w:tc>
        <w:tc>
          <w:tcPr>
            <w:tcW w:w="1837" w:type="dxa"/>
            <w:vAlign w:val="center"/>
          </w:tcPr>
          <w:p w14:paraId="77F8374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57EB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B8746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20</w:t>
            </w:r>
          </w:p>
        </w:tc>
        <w:tc>
          <w:tcPr>
            <w:tcW w:w="3044" w:type="dxa"/>
            <w:vAlign w:val="center"/>
          </w:tcPr>
          <w:p w14:paraId="7B232F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6.3MM系列花形旋具套筒</w:t>
            </w:r>
          </w:p>
        </w:tc>
        <w:tc>
          <w:tcPr>
            <w:tcW w:w="2637" w:type="dxa"/>
            <w:vAlign w:val="center"/>
          </w:tcPr>
          <w:p w14:paraId="750DA08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(T8,T10,T15,T20,T25,T30,T40)</w:t>
            </w:r>
          </w:p>
        </w:tc>
        <w:tc>
          <w:tcPr>
            <w:tcW w:w="1837" w:type="dxa"/>
            <w:vAlign w:val="center"/>
          </w:tcPr>
          <w:p w14:paraId="1B529B6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4560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E2144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21</w:t>
            </w:r>
          </w:p>
        </w:tc>
        <w:tc>
          <w:tcPr>
            <w:tcW w:w="3044" w:type="dxa"/>
            <w:vAlign w:val="center"/>
          </w:tcPr>
          <w:p w14:paraId="119BBF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10MM系列专业快速脱落棘轮扳手</w:t>
            </w:r>
          </w:p>
        </w:tc>
        <w:tc>
          <w:tcPr>
            <w:tcW w:w="2637" w:type="dxa"/>
            <w:vAlign w:val="center"/>
          </w:tcPr>
          <w:p w14:paraId="64CFD8B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025FAE2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650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2AEA09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22</w:t>
            </w:r>
          </w:p>
        </w:tc>
        <w:tc>
          <w:tcPr>
            <w:tcW w:w="3044" w:type="dxa"/>
            <w:vAlign w:val="center"/>
          </w:tcPr>
          <w:p w14:paraId="1947368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10MM系列转向接杆</w:t>
            </w:r>
          </w:p>
        </w:tc>
        <w:tc>
          <w:tcPr>
            <w:tcW w:w="2637" w:type="dxa"/>
            <w:vAlign w:val="center"/>
          </w:tcPr>
          <w:p w14:paraId="3E0C34B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(3",6",10")</w:t>
            </w:r>
          </w:p>
        </w:tc>
        <w:tc>
          <w:tcPr>
            <w:tcW w:w="1837" w:type="dxa"/>
            <w:vAlign w:val="center"/>
          </w:tcPr>
          <w:p w14:paraId="585B7BA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498E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259AF6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23</w:t>
            </w:r>
          </w:p>
        </w:tc>
        <w:tc>
          <w:tcPr>
            <w:tcW w:w="3044" w:type="dxa"/>
            <w:vAlign w:val="center"/>
          </w:tcPr>
          <w:p w14:paraId="39A2C6B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10MM系列滑行杆</w:t>
            </w:r>
          </w:p>
        </w:tc>
        <w:tc>
          <w:tcPr>
            <w:tcW w:w="2637" w:type="dxa"/>
            <w:vAlign w:val="center"/>
          </w:tcPr>
          <w:p w14:paraId="1637BA5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0108B7A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6D4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A5322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24</w:t>
            </w:r>
          </w:p>
        </w:tc>
        <w:tc>
          <w:tcPr>
            <w:tcW w:w="3044" w:type="dxa"/>
            <w:vAlign w:val="center"/>
          </w:tcPr>
          <w:p w14:paraId="0A688FA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10MM系列万向接头</w:t>
            </w:r>
          </w:p>
        </w:tc>
        <w:tc>
          <w:tcPr>
            <w:tcW w:w="2637" w:type="dxa"/>
            <w:vAlign w:val="center"/>
          </w:tcPr>
          <w:p w14:paraId="56055D4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7653F5E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10F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B13EF5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25</w:t>
            </w:r>
          </w:p>
        </w:tc>
        <w:tc>
          <w:tcPr>
            <w:tcW w:w="3044" w:type="dxa"/>
            <w:vAlign w:val="center"/>
          </w:tcPr>
          <w:p w14:paraId="4730319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10MM系列转接头</w:t>
            </w:r>
          </w:p>
        </w:tc>
        <w:tc>
          <w:tcPr>
            <w:tcW w:w="2637" w:type="dxa"/>
            <w:vAlign w:val="center"/>
          </w:tcPr>
          <w:p w14:paraId="6D911E2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(3/8"方孔x1/4"方头)</w:t>
            </w:r>
          </w:p>
        </w:tc>
        <w:tc>
          <w:tcPr>
            <w:tcW w:w="1837" w:type="dxa"/>
            <w:vAlign w:val="center"/>
          </w:tcPr>
          <w:p w14:paraId="2B5046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1E7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0E736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26</w:t>
            </w:r>
          </w:p>
        </w:tc>
        <w:tc>
          <w:tcPr>
            <w:tcW w:w="3044" w:type="dxa"/>
            <w:vAlign w:val="center"/>
          </w:tcPr>
          <w:p w14:paraId="42A5D09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10MM系列转接头</w:t>
            </w:r>
          </w:p>
        </w:tc>
        <w:tc>
          <w:tcPr>
            <w:tcW w:w="2637" w:type="dxa"/>
            <w:vAlign w:val="center"/>
          </w:tcPr>
          <w:p w14:paraId="5302C1A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(3/8"方孔x1/2"方头)</w:t>
            </w:r>
          </w:p>
        </w:tc>
        <w:tc>
          <w:tcPr>
            <w:tcW w:w="1837" w:type="dxa"/>
            <w:vAlign w:val="center"/>
          </w:tcPr>
          <w:p w14:paraId="10484D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551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763C4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27</w:t>
            </w:r>
          </w:p>
        </w:tc>
        <w:tc>
          <w:tcPr>
            <w:tcW w:w="3044" w:type="dxa"/>
            <w:vAlign w:val="center"/>
          </w:tcPr>
          <w:p w14:paraId="1C46F39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10MM系列火花塞套筒</w:t>
            </w:r>
          </w:p>
        </w:tc>
        <w:tc>
          <w:tcPr>
            <w:tcW w:w="2637" w:type="dxa"/>
            <w:vAlign w:val="center"/>
          </w:tcPr>
          <w:p w14:paraId="5F85DBB7">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(16,21MM)</w:t>
            </w:r>
          </w:p>
        </w:tc>
        <w:tc>
          <w:tcPr>
            <w:tcW w:w="1837" w:type="dxa"/>
            <w:vAlign w:val="center"/>
          </w:tcPr>
          <w:p w14:paraId="130F02D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74A7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5DA6B3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28</w:t>
            </w:r>
          </w:p>
        </w:tc>
        <w:tc>
          <w:tcPr>
            <w:tcW w:w="3044" w:type="dxa"/>
            <w:vAlign w:val="center"/>
          </w:tcPr>
          <w:p w14:paraId="09435F9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10MM系列12角薄壁火花塞套筒</w:t>
            </w:r>
          </w:p>
        </w:tc>
        <w:tc>
          <w:tcPr>
            <w:tcW w:w="2637" w:type="dxa"/>
            <w:vAlign w:val="center"/>
          </w:tcPr>
          <w:p w14:paraId="3F6604E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14MM</w:t>
            </w:r>
          </w:p>
        </w:tc>
        <w:tc>
          <w:tcPr>
            <w:tcW w:w="1837" w:type="dxa"/>
            <w:vAlign w:val="center"/>
          </w:tcPr>
          <w:p w14:paraId="39E5D72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EEB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A4A97C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29</w:t>
            </w:r>
          </w:p>
        </w:tc>
        <w:tc>
          <w:tcPr>
            <w:tcW w:w="3044" w:type="dxa"/>
            <w:vAlign w:val="center"/>
          </w:tcPr>
          <w:p w14:paraId="4C764B8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10MM系列三用接头</w:t>
            </w:r>
          </w:p>
        </w:tc>
        <w:tc>
          <w:tcPr>
            <w:tcW w:w="2637" w:type="dxa"/>
            <w:vAlign w:val="center"/>
          </w:tcPr>
          <w:p w14:paraId="2D196B2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(3/8"方孔x1/2"方头)</w:t>
            </w:r>
          </w:p>
        </w:tc>
        <w:tc>
          <w:tcPr>
            <w:tcW w:w="1837" w:type="dxa"/>
            <w:vAlign w:val="center"/>
          </w:tcPr>
          <w:p w14:paraId="38FB959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A71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896C5A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30</w:t>
            </w:r>
          </w:p>
        </w:tc>
        <w:tc>
          <w:tcPr>
            <w:tcW w:w="3044" w:type="dxa"/>
            <w:vAlign w:val="center"/>
          </w:tcPr>
          <w:p w14:paraId="41DDA5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6.3MM系列专业快速脱落棘轮扳手</w:t>
            </w:r>
          </w:p>
        </w:tc>
        <w:tc>
          <w:tcPr>
            <w:tcW w:w="2637" w:type="dxa"/>
            <w:vAlign w:val="center"/>
          </w:tcPr>
          <w:p w14:paraId="309A4E8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w:t>
            </w:r>
          </w:p>
        </w:tc>
        <w:tc>
          <w:tcPr>
            <w:tcW w:w="1837" w:type="dxa"/>
            <w:vAlign w:val="center"/>
          </w:tcPr>
          <w:p w14:paraId="26AFBD9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70A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6589F0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31</w:t>
            </w:r>
          </w:p>
        </w:tc>
        <w:tc>
          <w:tcPr>
            <w:tcW w:w="3044" w:type="dxa"/>
            <w:vAlign w:val="center"/>
          </w:tcPr>
          <w:p w14:paraId="58C0537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6.3MM系列转向接杆</w:t>
            </w:r>
          </w:p>
        </w:tc>
        <w:tc>
          <w:tcPr>
            <w:tcW w:w="2637" w:type="dxa"/>
            <w:vAlign w:val="center"/>
          </w:tcPr>
          <w:p w14:paraId="3E664CE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(2",4")</w:t>
            </w:r>
          </w:p>
        </w:tc>
        <w:tc>
          <w:tcPr>
            <w:tcW w:w="1837" w:type="dxa"/>
            <w:vAlign w:val="center"/>
          </w:tcPr>
          <w:p w14:paraId="150A148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3888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E765F1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32</w:t>
            </w:r>
          </w:p>
        </w:tc>
        <w:tc>
          <w:tcPr>
            <w:tcW w:w="3044" w:type="dxa"/>
            <w:vAlign w:val="center"/>
          </w:tcPr>
          <w:p w14:paraId="6E665D2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6.3MM系列滑行杆</w:t>
            </w:r>
          </w:p>
        </w:tc>
        <w:tc>
          <w:tcPr>
            <w:tcW w:w="2637" w:type="dxa"/>
            <w:vAlign w:val="center"/>
          </w:tcPr>
          <w:p w14:paraId="59CE0D8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c>
          <w:tcPr>
            <w:tcW w:w="1837" w:type="dxa"/>
            <w:vAlign w:val="center"/>
          </w:tcPr>
          <w:p w14:paraId="29D406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D9C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61280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33</w:t>
            </w:r>
          </w:p>
        </w:tc>
        <w:tc>
          <w:tcPr>
            <w:tcW w:w="3044" w:type="dxa"/>
            <w:vAlign w:val="center"/>
          </w:tcPr>
          <w:p w14:paraId="409B203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6.3MM系列旋柄</w:t>
            </w:r>
          </w:p>
        </w:tc>
        <w:tc>
          <w:tcPr>
            <w:tcW w:w="2637" w:type="dxa"/>
            <w:vAlign w:val="center"/>
          </w:tcPr>
          <w:p w14:paraId="73DC5E8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4334909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055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FBDB95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34</w:t>
            </w:r>
          </w:p>
        </w:tc>
        <w:tc>
          <w:tcPr>
            <w:tcW w:w="3044" w:type="dxa"/>
            <w:vAlign w:val="center"/>
          </w:tcPr>
          <w:p w14:paraId="0A4FCE2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6.3MM系列万向接头</w:t>
            </w:r>
          </w:p>
        </w:tc>
        <w:tc>
          <w:tcPr>
            <w:tcW w:w="2637" w:type="dxa"/>
            <w:vAlign w:val="center"/>
          </w:tcPr>
          <w:p w14:paraId="1C2537F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A8E977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268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3AC991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35</w:t>
            </w:r>
          </w:p>
        </w:tc>
        <w:tc>
          <w:tcPr>
            <w:tcW w:w="3044" w:type="dxa"/>
            <w:vAlign w:val="center"/>
          </w:tcPr>
          <w:p w14:paraId="1420692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6.3MM系列转接头</w:t>
            </w:r>
          </w:p>
        </w:tc>
        <w:tc>
          <w:tcPr>
            <w:tcW w:w="2637" w:type="dxa"/>
            <w:vAlign w:val="center"/>
          </w:tcPr>
          <w:p w14:paraId="3A009AD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(1/4"方孔x3/8"方头)</w:t>
            </w:r>
          </w:p>
        </w:tc>
        <w:tc>
          <w:tcPr>
            <w:tcW w:w="1837" w:type="dxa"/>
            <w:vAlign w:val="center"/>
          </w:tcPr>
          <w:p w14:paraId="0155E29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A2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133D0A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36</w:t>
            </w:r>
          </w:p>
        </w:tc>
        <w:tc>
          <w:tcPr>
            <w:tcW w:w="3044" w:type="dxa"/>
            <w:vAlign w:val="center"/>
          </w:tcPr>
          <w:p w14:paraId="3FE5CEC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6.3MM系列可弯式接头</w:t>
            </w:r>
          </w:p>
        </w:tc>
        <w:tc>
          <w:tcPr>
            <w:tcW w:w="2637" w:type="dxa"/>
            <w:vAlign w:val="center"/>
          </w:tcPr>
          <w:p w14:paraId="2653DE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51386F2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C59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B0A509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37</w:t>
            </w:r>
          </w:p>
        </w:tc>
        <w:tc>
          <w:tcPr>
            <w:tcW w:w="3044" w:type="dxa"/>
            <w:vAlign w:val="center"/>
          </w:tcPr>
          <w:p w14:paraId="15A4EC9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M16油底壳放油旋具套筒(带孔)</w:t>
            </w:r>
          </w:p>
        </w:tc>
        <w:tc>
          <w:tcPr>
            <w:tcW w:w="2637" w:type="dxa"/>
            <w:vAlign w:val="center"/>
          </w:tcPr>
          <w:p w14:paraId="101A4AAB">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592064A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1C0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5A4A9D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38</w:t>
            </w:r>
          </w:p>
        </w:tc>
        <w:tc>
          <w:tcPr>
            <w:tcW w:w="3044" w:type="dxa"/>
            <w:vAlign w:val="center"/>
          </w:tcPr>
          <w:p w14:paraId="0C18C35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H17油底壳旋具套筒</w:t>
            </w:r>
          </w:p>
        </w:tc>
        <w:tc>
          <w:tcPr>
            <w:tcW w:w="2637" w:type="dxa"/>
            <w:vAlign w:val="center"/>
          </w:tcPr>
          <w:p w14:paraId="3743F3E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42EAFE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3DF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BCAE2B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39</w:t>
            </w:r>
          </w:p>
        </w:tc>
        <w:tc>
          <w:tcPr>
            <w:tcW w:w="3044" w:type="dxa"/>
            <w:vAlign w:val="center"/>
          </w:tcPr>
          <w:p w14:paraId="54447E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T52发动机缸盖螺丝专用旋具套筒</w:t>
            </w:r>
          </w:p>
        </w:tc>
        <w:tc>
          <w:tcPr>
            <w:tcW w:w="2637" w:type="dxa"/>
            <w:vAlign w:val="center"/>
          </w:tcPr>
          <w:p w14:paraId="6E16542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63A6B5C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234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0C7C67F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第五层</w:t>
            </w:r>
          </w:p>
        </w:tc>
      </w:tr>
      <w:tr w14:paraId="76E7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63163E5A">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3A627624">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000BE00D">
            <w:pPr>
              <w:pStyle w:val="16"/>
              <w:spacing w:line="360" w:lineRule="auto"/>
              <w:jc w:val="center"/>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规格型号</w:t>
            </w:r>
          </w:p>
        </w:tc>
        <w:tc>
          <w:tcPr>
            <w:tcW w:w="1837" w:type="dxa"/>
            <w:shd w:val="clear" w:color="auto" w:fill="auto"/>
            <w:vAlign w:val="center"/>
          </w:tcPr>
          <w:p w14:paraId="63C556D3">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5736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0CA12B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7FD7C8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全抛光双梅花扳手</w:t>
            </w:r>
          </w:p>
        </w:tc>
        <w:tc>
          <w:tcPr>
            <w:tcW w:w="2637" w:type="dxa"/>
            <w:vAlign w:val="center"/>
          </w:tcPr>
          <w:p w14:paraId="07420AB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(10x12,12x14,13x15,13x16,14x17,16x18,17x19,19x2119x22,22x24,24x27MM)</w:t>
            </w:r>
          </w:p>
        </w:tc>
        <w:tc>
          <w:tcPr>
            <w:tcW w:w="1837" w:type="dxa"/>
            <w:vAlign w:val="center"/>
          </w:tcPr>
          <w:p w14:paraId="319F48F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r>
      <w:tr w14:paraId="00D1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6AC28D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18FBCD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T系列一字形穿心螺丝批</w:t>
            </w:r>
          </w:p>
        </w:tc>
        <w:tc>
          <w:tcPr>
            <w:tcW w:w="2637" w:type="dxa"/>
            <w:vAlign w:val="center"/>
          </w:tcPr>
          <w:p w14:paraId="74CF95A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(8x150,8x200MM)</w:t>
            </w:r>
          </w:p>
        </w:tc>
        <w:tc>
          <w:tcPr>
            <w:tcW w:w="1837" w:type="dxa"/>
            <w:vAlign w:val="center"/>
          </w:tcPr>
          <w:p w14:paraId="0D7824F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2D44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3F709A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FFE9DD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T系列十字形穿心螺丝批</w:t>
            </w:r>
          </w:p>
        </w:tc>
        <w:tc>
          <w:tcPr>
            <w:tcW w:w="2637" w:type="dxa"/>
            <w:vAlign w:val="center"/>
          </w:tcPr>
          <w:p w14:paraId="4230D4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(#3x150,#3x200MM)</w:t>
            </w:r>
          </w:p>
        </w:tc>
        <w:tc>
          <w:tcPr>
            <w:tcW w:w="1837" w:type="dxa"/>
            <w:vAlign w:val="center"/>
          </w:tcPr>
          <w:p w14:paraId="0F12B47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652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946B19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38B9B33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全抛光烟斗扳手</w:t>
            </w:r>
          </w:p>
        </w:tc>
        <w:tc>
          <w:tcPr>
            <w:tcW w:w="2637" w:type="dxa"/>
            <w:vAlign w:val="center"/>
          </w:tcPr>
          <w:p w14:paraId="22AD0A6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(6,7,8,9,10,11,12,13,14,15,16,17MM)</w:t>
            </w:r>
          </w:p>
        </w:tc>
        <w:tc>
          <w:tcPr>
            <w:tcW w:w="1837" w:type="dxa"/>
            <w:vAlign w:val="center"/>
          </w:tcPr>
          <w:p w14:paraId="7C70547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r>
      <w:tr w14:paraId="664F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186FD3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050FB27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活动扳手</w:t>
            </w:r>
          </w:p>
        </w:tc>
        <w:tc>
          <w:tcPr>
            <w:tcW w:w="2637" w:type="dxa"/>
            <w:vAlign w:val="center"/>
          </w:tcPr>
          <w:p w14:paraId="655572D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51BFCB8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8E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4A03EF0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第六层</w:t>
            </w:r>
          </w:p>
        </w:tc>
      </w:tr>
      <w:tr w14:paraId="3BE9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3082104">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7A702DD0">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42AD0E9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规格型号</w:t>
            </w:r>
          </w:p>
        </w:tc>
        <w:tc>
          <w:tcPr>
            <w:tcW w:w="1837" w:type="dxa"/>
            <w:shd w:val="clear" w:color="auto" w:fill="auto"/>
            <w:vAlign w:val="center"/>
          </w:tcPr>
          <w:p w14:paraId="140D8D30">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6482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5C926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413323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柔性磁性捡拾器</w:t>
            </w:r>
          </w:p>
        </w:tc>
        <w:tc>
          <w:tcPr>
            <w:tcW w:w="2637" w:type="dxa"/>
            <w:vAlign w:val="center"/>
          </w:tcPr>
          <w:p w14:paraId="3A0AF0D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400MMx1KG</w:t>
            </w:r>
          </w:p>
        </w:tc>
        <w:tc>
          <w:tcPr>
            <w:tcW w:w="1837" w:type="dxa"/>
            <w:vAlign w:val="center"/>
          </w:tcPr>
          <w:p w14:paraId="78A5B4B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D78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021C18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532C988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撬卡起子</w:t>
            </w:r>
          </w:p>
        </w:tc>
        <w:tc>
          <w:tcPr>
            <w:tcW w:w="2637" w:type="dxa"/>
            <w:vAlign w:val="center"/>
          </w:tcPr>
          <w:p w14:paraId="7727798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3DC6DE1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030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81583D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D33D0F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内饰件拆卸工具</w:t>
            </w:r>
          </w:p>
        </w:tc>
        <w:tc>
          <w:tcPr>
            <w:tcW w:w="2637" w:type="dxa"/>
            <w:vAlign w:val="center"/>
          </w:tcPr>
          <w:p w14:paraId="33EBB65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3D444F8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1D6D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700CA4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4ACE51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特长球头内六角扳手组套</w:t>
            </w:r>
          </w:p>
        </w:tc>
        <w:tc>
          <w:tcPr>
            <w:tcW w:w="2637" w:type="dxa"/>
            <w:vAlign w:val="center"/>
          </w:tcPr>
          <w:p w14:paraId="4AB27B4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4AFA35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4893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AA84C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0BB064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加长中孔花形扳手组套</w:t>
            </w:r>
          </w:p>
        </w:tc>
        <w:tc>
          <w:tcPr>
            <w:tcW w:w="2637" w:type="dxa"/>
            <w:vAlign w:val="center"/>
          </w:tcPr>
          <w:p w14:paraId="0B1297D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2F50DDE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7B2B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F16980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119426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套样冲</w:t>
            </w:r>
          </w:p>
        </w:tc>
        <w:tc>
          <w:tcPr>
            <w:tcW w:w="2637" w:type="dxa"/>
            <w:vAlign w:val="center"/>
          </w:tcPr>
          <w:p w14:paraId="7403A3D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BED47E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0780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AC61AB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4400A26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细牙断丝取出器组套</w:t>
            </w:r>
          </w:p>
        </w:tc>
        <w:tc>
          <w:tcPr>
            <w:tcW w:w="2637" w:type="dxa"/>
            <w:vAlign w:val="center"/>
          </w:tcPr>
          <w:p w14:paraId="605A47F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69758C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75F7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14E737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B6F42E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汽车测电笔</w:t>
            </w:r>
          </w:p>
        </w:tc>
        <w:tc>
          <w:tcPr>
            <w:tcW w:w="2637" w:type="dxa"/>
            <w:vAlign w:val="center"/>
          </w:tcPr>
          <w:p w14:paraId="150586A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6V/12V/24V</w:t>
            </w:r>
          </w:p>
        </w:tc>
        <w:tc>
          <w:tcPr>
            <w:tcW w:w="1837" w:type="dxa"/>
            <w:vAlign w:val="center"/>
          </w:tcPr>
          <w:p w14:paraId="6D4380C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C99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A0C1CE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89A96D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吹尘枪</w:t>
            </w:r>
          </w:p>
        </w:tc>
        <w:tc>
          <w:tcPr>
            <w:tcW w:w="2637" w:type="dxa"/>
            <w:vAlign w:val="center"/>
          </w:tcPr>
          <w:p w14:paraId="2A0996C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100MM</w:t>
            </w:r>
          </w:p>
        </w:tc>
        <w:tc>
          <w:tcPr>
            <w:tcW w:w="1837" w:type="dxa"/>
            <w:vAlign w:val="center"/>
          </w:tcPr>
          <w:p w14:paraId="01C7F01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DFD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A00F12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AA857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塑柄推钮美工刀13节</w:t>
            </w:r>
          </w:p>
        </w:tc>
        <w:tc>
          <w:tcPr>
            <w:tcW w:w="2637" w:type="dxa"/>
            <w:vAlign w:val="center"/>
          </w:tcPr>
          <w:p w14:paraId="021FB21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9x80MM</w:t>
            </w:r>
          </w:p>
        </w:tc>
        <w:tc>
          <w:tcPr>
            <w:tcW w:w="1837" w:type="dxa"/>
            <w:vAlign w:val="center"/>
          </w:tcPr>
          <w:p w14:paraId="62B6C11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000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1EF90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52BAC8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玻璃纤维柄圆头锤</w:t>
            </w:r>
          </w:p>
        </w:tc>
        <w:tc>
          <w:tcPr>
            <w:tcW w:w="2637" w:type="dxa"/>
            <w:vAlign w:val="center"/>
          </w:tcPr>
          <w:p w14:paraId="51FE359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1.5磅</w:t>
            </w:r>
          </w:p>
        </w:tc>
        <w:tc>
          <w:tcPr>
            <w:tcW w:w="1837" w:type="dxa"/>
            <w:vAlign w:val="center"/>
          </w:tcPr>
          <w:p w14:paraId="101632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4FF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D997A9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34FD772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软性防震橡皮锤</w:t>
            </w:r>
          </w:p>
        </w:tc>
        <w:tc>
          <w:tcPr>
            <w:tcW w:w="2637" w:type="dxa"/>
            <w:vAlign w:val="center"/>
          </w:tcPr>
          <w:p w14:paraId="5A79DF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55MM</w:t>
            </w:r>
          </w:p>
        </w:tc>
        <w:tc>
          <w:tcPr>
            <w:tcW w:w="1837" w:type="dxa"/>
            <w:vAlign w:val="center"/>
          </w:tcPr>
          <w:p w14:paraId="78F585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177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60271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03561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套塞尺</w:t>
            </w:r>
          </w:p>
        </w:tc>
        <w:tc>
          <w:tcPr>
            <w:tcW w:w="2637" w:type="dxa"/>
            <w:vAlign w:val="center"/>
          </w:tcPr>
          <w:p w14:paraId="637E03A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0.05-1.00MM</w:t>
            </w:r>
          </w:p>
        </w:tc>
        <w:tc>
          <w:tcPr>
            <w:tcW w:w="1837" w:type="dxa"/>
            <w:vAlign w:val="center"/>
          </w:tcPr>
          <w:p w14:paraId="60293EE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r>
      <w:tr w14:paraId="611B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DA976D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EA113B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两用滤清器扳手</w:t>
            </w:r>
          </w:p>
        </w:tc>
        <w:tc>
          <w:tcPr>
            <w:tcW w:w="2637" w:type="dxa"/>
            <w:vAlign w:val="center"/>
          </w:tcPr>
          <w:p w14:paraId="3151306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63-102MM</w:t>
            </w:r>
          </w:p>
        </w:tc>
        <w:tc>
          <w:tcPr>
            <w:tcW w:w="1837" w:type="dxa"/>
            <w:vAlign w:val="center"/>
          </w:tcPr>
          <w:p w14:paraId="690B82B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bl>
    <w:p w14:paraId="798378CD">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9扭力扳手组套</w:t>
      </w:r>
    </w:p>
    <w:p w14:paraId="12864CE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3.9.1可调力矩扳手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33EF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FFC4909">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扭矩要求</w:t>
            </w:r>
          </w:p>
        </w:tc>
        <w:tc>
          <w:tcPr>
            <w:tcW w:w="4643" w:type="dxa"/>
          </w:tcPr>
          <w:p w14:paraId="0A9A246A">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200-1000N/m</w:t>
            </w:r>
          </w:p>
        </w:tc>
      </w:tr>
      <w:tr w14:paraId="6F3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643" w:type="dxa"/>
          </w:tcPr>
          <w:p w14:paraId="513BF43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接头尺寸</w:t>
            </w:r>
          </w:p>
        </w:tc>
        <w:tc>
          <w:tcPr>
            <w:tcW w:w="4643" w:type="dxa"/>
          </w:tcPr>
          <w:p w14:paraId="49FB4F07">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3/4方头</w:t>
            </w:r>
          </w:p>
        </w:tc>
      </w:tr>
      <w:tr w14:paraId="2734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726F1B8F">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精度要求</w:t>
            </w:r>
          </w:p>
        </w:tc>
        <w:tc>
          <w:tcPr>
            <w:tcW w:w="4643" w:type="dxa"/>
          </w:tcPr>
          <w:p w14:paraId="456CB264">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val="0"/>
                <w:bCs w:val="0"/>
                <w:color w:val="auto"/>
                <w:sz w:val="24"/>
                <w:szCs w:val="24"/>
                <w:lang w:val="en-US" w:eastAsia="zh-CN"/>
              </w:rPr>
              <w:t>1N.m</w:t>
            </w:r>
          </w:p>
        </w:tc>
      </w:tr>
      <w:tr w14:paraId="5BFE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66285F6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材质</w:t>
            </w:r>
          </w:p>
        </w:tc>
        <w:tc>
          <w:tcPr>
            <w:tcW w:w="4643" w:type="dxa"/>
          </w:tcPr>
          <w:p w14:paraId="22495FFB">
            <w:pPr>
              <w:pStyle w:val="16"/>
              <w:spacing w:line="360" w:lineRule="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铬钒合金钢</w:t>
            </w:r>
          </w:p>
        </w:tc>
      </w:tr>
      <w:tr w14:paraId="05BC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B7476E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长度</w:t>
            </w:r>
          </w:p>
        </w:tc>
        <w:tc>
          <w:tcPr>
            <w:tcW w:w="4643" w:type="dxa"/>
          </w:tcPr>
          <w:p w14:paraId="4B87D235">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不大于1200mm</w:t>
            </w:r>
          </w:p>
        </w:tc>
      </w:tr>
    </w:tbl>
    <w:p w14:paraId="432BB542">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3.9.2数显力矩扳手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4442"/>
        <w:gridCol w:w="1749"/>
      </w:tblGrid>
      <w:tr w14:paraId="7895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254DD7D7">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设备要求</w:t>
            </w:r>
          </w:p>
        </w:tc>
        <w:tc>
          <w:tcPr>
            <w:tcW w:w="6191" w:type="dxa"/>
            <w:gridSpan w:val="2"/>
            <w:shd w:val="clear" w:color="auto" w:fill="auto"/>
            <w:vAlign w:val="top"/>
          </w:tcPr>
          <w:p w14:paraId="73E22121">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推荐采购‘东日’、‘阿特拉斯’</w:t>
            </w:r>
          </w:p>
        </w:tc>
      </w:tr>
      <w:tr w14:paraId="64DE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698C87B8">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w:t>
            </w:r>
          </w:p>
        </w:tc>
        <w:tc>
          <w:tcPr>
            <w:tcW w:w="6191" w:type="dxa"/>
            <w:gridSpan w:val="2"/>
            <w:shd w:val="clear" w:color="auto" w:fill="auto"/>
            <w:vAlign w:val="top"/>
          </w:tcPr>
          <w:p w14:paraId="0A81E07D">
            <w:pPr>
              <w:pStyle w:val="16"/>
              <w:spacing w:line="360" w:lineRule="auto"/>
              <w:rPr>
                <w:rFonts w:hint="eastAsia" w:ascii="Times New Roman" w:hAnsi="Times New Roman" w:cs="Times New Roman" w:eastAsiaTheme="minorEastAsia"/>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sz w:val="24"/>
                <w:szCs w:val="24"/>
              </w:rPr>
              <w:t>力矩测量范围</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4-20N·m</w:t>
            </w:r>
          </w:p>
        </w:tc>
      </w:tr>
      <w:tr w14:paraId="3F4C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A25FCB2">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序号</w:t>
            </w:r>
          </w:p>
        </w:tc>
        <w:tc>
          <w:tcPr>
            <w:tcW w:w="4442" w:type="dxa"/>
            <w:vAlign w:val="center"/>
          </w:tcPr>
          <w:p w14:paraId="44CD6AF6">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规格要求</w:t>
            </w:r>
          </w:p>
        </w:tc>
        <w:tc>
          <w:tcPr>
            <w:tcW w:w="1749" w:type="dxa"/>
            <w:vAlign w:val="center"/>
          </w:tcPr>
          <w:p w14:paraId="3BBABF5C">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数量</w:t>
            </w:r>
          </w:p>
        </w:tc>
      </w:tr>
      <w:tr w14:paraId="5738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4DAB7FED">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c>
          <w:tcPr>
            <w:tcW w:w="4442" w:type="dxa"/>
            <w:shd w:val="clear" w:color="auto" w:fill="auto"/>
            <w:vAlign w:val="center"/>
          </w:tcPr>
          <w:p w14:paraId="51E753BE">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力矩测量范围(4-20N·m）</w:t>
            </w:r>
          </w:p>
        </w:tc>
        <w:tc>
          <w:tcPr>
            <w:tcW w:w="1749" w:type="dxa"/>
            <w:vAlign w:val="center"/>
          </w:tcPr>
          <w:p w14:paraId="10EC70EE">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2FF0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534C98B">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材质</w:t>
            </w:r>
          </w:p>
        </w:tc>
        <w:tc>
          <w:tcPr>
            <w:tcW w:w="6191" w:type="dxa"/>
            <w:gridSpan w:val="2"/>
            <w:shd w:val="clear" w:color="auto" w:fill="auto"/>
            <w:vAlign w:val="center"/>
          </w:tcPr>
          <w:p w14:paraId="10C6DDA1">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碳钢</w:t>
            </w:r>
          </w:p>
        </w:tc>
      </w:tr>
      <w:tr w14:paraId="6A64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20DFD666">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配件</w:t>
            </w:r>
          </w:p>
        </w:tc>
        <w:tc>
          <w:tcPr>
            <w:tcW w:w="6191" w:type="dxa"/>
            <w:gridSpan w:val="2"/>
            <w:shd w:val="clear" w:color="auto" w:fill="auto"/>
            <w:vAlign w:val="center"/>
          </w:tcPr>
          <w:p w14:paraId="0FA53B5E">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充电器、电池、数据线</w:t>
            </w:r>
          </w:p>
        </w:tc>
      </w:tr>
    </w:tbl>
    <w:p w14:paraId="6DA17CAA">
      <w:pPr>
        <w:pStyle w:val="113"/>
        <w:outlineLvl w:val="3"/>
        <w:rPr>
          <w:rFonts w:ascii="Times New Roman" w:hAnsi="Times New Roman" w:eastAsia="宋体" w:cs="Times New Roman"/>
          <w:color w:val="auto"/>
          <w:sz w:val="24"/>
          <w:szCs w:val="24"/>
        </w:rPr>
      </w:pPr>
      <w:bookmarkStart w:id="33" w:name="_Hlk132112785"/>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设备场地施工要求</w:t>
      </w:r>
    </w:p>
    <w:p w14:paraId="18053A54">
      <w:pPr>
        <w:spacing w:line="360" w:lineRule="auto"/>
        <w:ind w:firstLine="720" w:firstLineChars="3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投标方需对项目实施场地进行考察，依据实施场地现场情况，结合自身设备特性，对设备实施场地进行布局，并出具布局图等。</w:t>
      </w:r>
    </w:p>
    <w:p w14:paraId="7342FE6D">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w:t>
      </w:r>
      <w:r>
        <w:rPr>
          <w:rFonts w:hint="eastAsia" w:ascii="Times New Roman" w:hAnsi="Times New Roman" w:eastAsia="宋体" w:cs="Times New Roman"/>
          <w:color w:val="auto"/>
          <w:sz w:val="24"/>
          <w:szCs w:val="24"/>
        </w:rPr>
        <w:t>附属仪器、配件、备件及耗材。</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436"/>
        <w:gridCol w:w="1239"/>
        <w:gridCol w:w="1741"/>
      </w:tblGrid>
      <w:tr w14:paraId="1BB9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tcPr>
          <w:p w14:paraId="03D4B3AD">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序号</w:t>
            </w:r>
          </w:p>
        </w:tc>
        <w:tc>
          <w:tcPr>
            <w:tcW w:w="4436" w:type="dxa"/>
            <w:shd w:val="clear" w:color="auto" w:fill="auto"/>
          </w:tcPr>
          <w:p w14:paraId="3BE335F7">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名称</w:t>
            </w:r>
            <w:r>
              <w:rPr>
                <w:rFonts w:hint="eastAsia" w:ascii="Times New Roman" w:hAnsi="Times New Roman" w:cs="Times New Roman"/>
                <w:color w:val="auto"/>
                <w:sz w:val="24"/>
                <w:szCs w:val="24"/>
              </w:rPr>
              <w:t>规格参数</w:t>
            </w:r>
          </w:p>
        </w:tc>
        <w:tc>
          <w:tcPr>
            <w:tcW w:w="1239" w:type="dxa"/>
            <w:shd w:val="clear" w:color="auto" w:fill="auto"/>
          </w:tcPr>
          <w:p w14:paraId="71B6BD1A">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数量</w:t>
            </w:r>
          </w:p>
        </w:tc>
        <w:tc>
          <w:tcPr>
            <w:tcW w:w="1741" w:type="dxa"/>
            <w:shd w:val="clear" w:color="auto" w:fill="auto"/>
          </w:tcPr>
          <w:p w14:paraId="142186F8">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备注</w:t>
            </w:r>
          </w:p>
        </w:tc>
      </w:tr>
      <w:tr w14:paraId="11D3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7511D019">
            <w:pPr>
              <w:pStyle w:val="115"/>
              <w:rPr>
                <w:rFonts w:hint="eastAsia" w:ascii="Times New Roman" w:hAnsi="Times New Roman" w:eastAsia="宋体" w:cs="Times New Roman"/>
                <w:b w:val="0"/>
                <w:color w:val="auto"/>
                <w:sz w:val="24"/>
                <w:szCs w:val="24"/>
                <w:lang w:eastAsia="zh-CN"/>
              </w:rPr>
            </w:pPr>
            <w:r>
              <w:rPr>
                <w:rFonts w:hint="eastAsia" w:cs="Times New Roman"/>
                <w:b w:val="0"/>
                <w:color w:val="auto"/>
                <w:sz w:val="24"/>
                <w:szCs w:val="24"/>
                <w:lang w:val="en-US" w:eastAsia="zh-CN"/>
              </w:rPr>
              <w:t>1</w:t>
            </w:r>
          </w:p>
        </w:tc>
        <w:tc>
          <w:tcPr>
            <w:tcW w:w="4436" w:type="dxa"/>
            <w:shd w:val="clear" w:color="auto" w:fill="auto"/>
            <w:vAlign w:val="center"/>
          </w:tcPr>
          <w:p w14:paraId="60EE9101">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砂轮</w:t>
            </w:r>
            <w:r>
              <w:rPr>
                <w:rFonts w:hint="eastAsia" w:cs="Times New Roman" w:eastAsiaTheme="minorEastAsia"/>
                <w:b w:val="0"/>
                <w:color w:val="auto"/>
                <w:sz w:val="24"/>
                <w:szCs w:val="24"/>
                <w:lang w:val="en-US" w:eastAsia="zh-CN"/>
              </w:rPr>
              <w:t>磨片</w:t>
            </w:r>
            <w:r>
              <w:rPr>
                <w:rFonts w:hint="eastAsia" w:ascii="Times New Roman" w:hAnsi="Times New Roman" w:cs="Times New Roman" w:eastAsiaTheme="minorEastAsia"/>
                <w:b w:val="0"/>
                <w:color w:val="auto"/>
                <w:sz w:val="24"/>
                <w:szCs w:val="24"/>
                <w:lang w:val="en-US" w:eastAsia="zh-CN"/>
              </w:rPr>
              <w:t>（锯片厚</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6.0</w:t>
            </w:r>
            <w:r>
              <w:rPr>
                <w:rFonts w:hint="eastAsia" w:cs="Times New Roman" w:eastAsiaTheme="minorEastAsia"/>
                <w:b w:val="0"/>
                <w:color w:val="auto"/>
                <w:sz w:val="24"/>
                <w:szCs w:val="24"/>
                <w:lang w:val="en-US" w:eastAsia="zh-CN"/>
              </w:rPr>
              <w:t>m</w:t>
            </w:r>
            <w:r>
              <w:rPr>
                <w:rFonts w:hint="eastAsia" w:ascii="Times New Roman" w:hAnsi="Times New Roman" w:cs="Times New Roman" w:eastAsiaTheme="minorEastAsia"/>
                <w:b w:val="0"/>
                <w:color w:val="auto"/>
                <w:sz w:val="24"/>
                <w:szCs w:val="24"/>
                <w:lang w:val="en-US" w:eastAsia="zh-CN"/>
              </w:rPr>
              <w:t>m</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锯片外径</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150</w:t>
            </w:r>
            <w:r>
              <w:rPr>
                <w:rFonts w:hint="eastAsia" w:cs="Times New Roman" w:eastAsiaTheme="minorEastAsia"/>
                <w:b w:val="0"/>
                <w:color w:val="auto"/>
                <w:sz w:val="24"/>
                <w:szCs w:val="24"/>
                <w:lang w:val="en-US" w:eastAsia="zh-CN"/>
              </w:rPr>
              <w:t>m</w:t>
            </w:r>
            <w:r>
              <w:rPr>
                <w:rFonts w:hint="eastAsia" w:ascii="Times New Roman" w:hAnsi="Times New Roman" w:cs="Times New Roman" w:eastAsiaTheme="minorEastAsia"/>
                <w:b w:val="0"/>
                <w:color w:val="auto"/>
                <w:sz w:val="24"/>
                <w:szCs w:val="24"/>
                <w:lang w:val="en-US" w:eastAsia="zh-CN"/>
              </w:rPr>
              <w:t>m</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锯片内径</w:t>
            </w:r>
            <w:r>
              <w:rPr>
                <w:rFonts w:hint="eastAsia" w:cs="Times New Roman" w:eastAsiaTheme="minorEastAsia"/>
                <w:b w:val="0"/>
                <w:color w:val="auto"/>
                <w:sz w:val="24"/>
                <w:szCs w:val="24"/>
                <w:lang w:val="en-US" w:eastAsia="zh-CN"/>
              </w:rPr>
              <w:t>：</w:t>
            </w:r>
            <w:r>
              <w:rPr>
                <w:rFonts w:hint="eastAsia" w:ascii="Times New Roman" w:hAnsi="Times New Roman" w:cs="Times New Roman" w:eastAsiaTheme="minorEastAsia"/>
                <w:b w:val="0"/>
                <w:color w:val="auto"/>
                <w:sz w:val="24"/>
                <w:szCs w:val="24"/>
                <w:lang w:val="en-US" w:eastAsia="zh-CN"/>
              </w:rPr>
              <w:t>22.23mm）</w:t>
            </w:r>
          </w:p>
        </w:tc>
        <w:tc>
          <w:tcPr>
            <w:tcW w:w="1239" w:type="dxa"/>
            <w:shd w:val="clear" w:color="auto" w:fill="auto"/>
            <w:vAlign w:val="center"/>
          </w:tcPr>
          <w:p w14:paraId="592E0435">
            <w:pPr>
              <w:pStyle w:val="115"/>
              <w:rPr>
                <w:rFonts w:hint="eastAsia" w:ascii="Times New Roman" w:hAnsi="Times New Roman" w:cs="Times New Roman" w:eastAsiaTheme="minorEastAsia"/>
                <w:b w:val="0"/>
                <w:color w:val="auto"/>
                <w:sz w:val="24"/>
                <w:szCs w:val="24"/>
                <w:lang w:val="en-US" w:eastAsia="zh-CN"/>
              </w:rPr>
            </w:pPr>
            <w:r>
              <w:rPr>
                <w:rFonts w:hint="eastAsia" w:cs="Times New Roman" w:eastAsiaTheme="minorEastAsia"/>
                <w:b w:val="0"/>
                <w:color w:val="auto"/>
                <w:sz w:val="24"/>
                <w:szCs w:val="24"/>
                <w:lang w:val="en-US" w:eastAsia="zh-CN"/>
              </w:rPr>
              <w:t>2</w:t>
            </w:r>
            <w:r>
              <w:rPr>
                <w:rFonts w:hint="eastAsia" w:ascii="Times New Roman" w:hAnsi="Times New Roman" w:cs="Times New Roman" w:eastAsiaTheme="minorEastAsia"/>
                <w:b w:val="0"/>
                <w:color w:val="auto"/>
                <w:sz w:val="24"/>
                <w:szCs w:val="24"/>
                <w:lang w:val="en-US" w:eastAsia="zh-CN"/>
              </w:rPr>
              <w:t>00片</w:t>
            </w:r>
          </w:p>
        </w:tc>
        <w:tc>
          <w:tcPr>
            <w:tcW w:w="1741" w:type="dxa"/>
            <w:shd w:val="clear" w:color="auto" w:fill="auto"/>
            <w:vAlign w:val="center"/>
          </w:tcPr>
          <w:p w14:paraId="7EDBB7FE">
            <w:pPr>
              <w:pStyle w:val="115"/>
              <w:rPr>
                <w:rFonts w:hint="default" w:ascii="Times New Roman" w:hAnsi="Times New Roman" w:eastAsia="宋体" w:cs="Times New Roman"/>
                <w:b w:val="0"/>
                <w:color w:val="auto"/>
                <w:sz w:val="24"/>
                <w:szCs w:val="24"/>
                <w:lang w:val="en-US" w:eastAsia="zh-CN"/>
              </w:rPr>
            </w:pPr>
          </w:p>
        </w:tc>
      </w:tr>
      <w:tr w14:paraId="2A82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3B7DD340">
            <w:pPr>
              <w:pStyle w:val="115"/>
              <w:rPr>
                <w:rFonts w:hint="eastAsia" w:ascii="Times New Roman" w:hAnsi="Times New Roman" w:eastAsia="宋体" w:cs="Times New Roman"/>
                <w:b w:val="0"/>
                <w:color w:val="auto"/>
                <w:sz w:val="24"/>
                <w:szCs w:val="24"/>
                <w:lang w:val="en-US" w:eastAsia="zh-CN"/>
              </w:rPr>
            </w:pPr>
            <w:r>
              <w:rPr>
                <w:rFonts w:hint="eastAsia" w:ascii="Times New Roman" w:hAnsi="Times New Roman" w:cs="Times New Roman"/>
                <w:b w:val="0"/>
                <w:color w:val="auto"/>
                <w:sz w:val="24"/>
                <w:szCs w:val="24"/>
              </w:rPr>
              <w:t>2</w:t>
            </w:r>
          </w:p>
        </w:tc>
        <w:tc>
          <w:tcPr>
            <w:tcW w:w="4436" w:type="dxa"/>
            <w:shd w:val="clear" w:color="auto" w:fill="auto"/>
            <w:vAlign w:val="center"/>
          </w:tcPr>
          <w:p w14:paraId="5F91EDC0">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PVC一次性手套</w:t>
            </w:r>
          </w:p>
        </w:tc>
        <w:tc>
          <w:tcPr>
            <w:tcW w:w="1239" w:type="dxa"/>
            <w:shd w:val="clear" w:color="auto" w:fill="auto"/>
            <w:vAlign w:val="center"/>
          </w:tcPr>
          <w:p w14:paraId="66F054A8">
            <w:pPr>
              <w:pStyle w:val="115"/>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10</w:t>
            </w:r>
            <w:r>
              <w:rPr>
                <w:rFonts w:hint="eastAsia" w:cs="Times New Roman" w:eastAsiaTheme="minorEastAsia"/>
                <w:b w:val="0"/>
                <w:color w:val="auto"/>
                <w:sz w:val="24"/>
                <w:szCs w:val="24"/>
                <w:lang w:val="en-US" w:eastAsia="zh-CN"/>
              </w:rPr>
              <w:t>0</w:t>
            </w:r>
            <w:r>
              <w:rPr>
                <w:rFonts w:hint="eastAsia" w:ascii="Times New Roman" w:hAnsi="Times New Roman" w:cs="Times New Roman" w:eastAsiaTheme="minorEastAsia"/>
                <w:b w:val="0"/>
                <w:color w:val="auto"/>
                <w:sz w:val="24"/>
                <w:szCs w:val="24"/>
                <w:lang w:val="en-US" w:eastAsia="zh-CN"/>
              </w:rPr>
              <w:t>0副</w:t>
            </w:r>
          </w:p>
        </w:tc>
        <w:tc>
          <w:tcPr>
            <w:tcW w:w="1741" w:type="dxa"/>
            <w:shd w:val="clear" w:color="auto" w:fill="auto"/>
            <w:vAlign w:val="center"/>
          </w:tcPr>
          <w:p w14:paraId="123B5934">
            <w:pPr>
              <w:pStyle w:val="115"/>
              <w:rPr>
                <w:rFonts w:hint="eastAsia" w:ascii="Times New Roman" w:hAnsi="Times New Roman" w:cs="Times New Roman"/>
                <w:b w:val="0"/>
                <w:color w:val="auto"/>
                <w:sz w:val="24"/>
                <w:szCs w:val="24"/>
              </w:rPr>
            </w:pPr>
          </w:p>
        </w:tc>
      </w:tr>
      <w:tr w14:paraId="5B3D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1E140DC3">
            <w:pPr>
              <w:pStyle w:val="115"/>
              <w:rPr>
                <w:rFonts w:hint="eastAsia" w:ascii="Times New Roman" w:hAnsi="Times New Roman" w:eastAsia="宋体"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3</w:t>
            </w:r>
          </w:p>
        </w:tc>
        <w:tc>
          <w:tcPr>
            <w:tcW w:w="4436" w:type="dxa"/>
            <w:shd w:val="clear" w:color="auto" w:fill="auto"/>
            <w:vAlign w:val="center"/>
          </w:tcPr>
          <w:p w14:paraId="1341CBDA">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 xml:space="preserve">防静电手套 </w:t>
            </w:r>
          </w:p>
        </w:tc>
        <w:tc>
          <w:tcPr>
            <w:tcW w:w="1239" w:type="dxa"/>
            <w:shd w:val="clear" w:color="auto" w:fill="auto"/>
            <w:vAlign w:val="center"/>
          </w:tcPr>
          <w:p w14:paraId="5F1C9DD0">
            <w:pPr>
              <w:pStyle w:val="115"/>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10</w:t>
            </w:r>
            <w:r>
              <w:rPr>
                <w:rFonts w:hint="eastAsia" w:cs="Times New Roman" w:eastAsiaTheme="minorEastAsia"/>
                <w:b w:val="0"/>
                <w:color w:val="auto"/>
                <w:sz w:val="24"/>
                <w:szCs w:val="24"/>
                <w:lang w:val="en-US" w:eastAsia="zh-CN"/>
              </w:rPr>
              <w:t>0</w:t>
            </w:r>
            <w:r>
              <w:rPr>
                <w:rFonts w:hint="eastAsia" w:ascii="Times New Roman" w:hAnsi="Times New Roman" w:cs="Times New Roman" w:eastAsiaTheme="minorEastAsia"/>
                <w:b w:val="0"/>
                <w:color w:val="auto"/>
                <w:sz w:val="24"/>
                <w:szCs w:val="24"/>
                <w:lang w:val="en-US" w:eastAsia="zh-CN"/>
              </w:rPr>
              <w:t>0副</w:t>
            </w:r>
          </w:p>
        </w:tc>
        <w:tc>
          <w:tcPr>
            <w:tcW w:w="1741" w:type="dxa"/>
            <w:shd w:val="clear" w:color="auto" w:fill="auto"/>
            <w:vAlign w:val="center"/>
          </w:tcPr>
          <w:p w14:paraId="6F25E8E9">
            <w:pPr>
              <w:pStyle w:val="115"/>
              <w:rPr>
                <w:rFonts w:hint="eastAsia" w:ascii="Times New Roman" w:hAnsi="Times New Roman" w:cs="Times New Roman"/>
                <w:b w:val="0"/>
                <w:color w:val="auto"/>
                <w:sz w:val="24"/>
                <w:szCs w:val="24"/>
              </w:rPr>
            </w:pPr>
          </w:p>
        </w:tc>
      </w:tr>
      <w:tr w14:paraId="7EA4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7D2360E9">
            <w:pPr>
              <w:pStyle w:val="115"/>
              <w:jc w:val="center"/>
              <w:rPr>
                <w:rFonts w:hint="default" w:ascii="Times New Roman" w:hAnsi="Times New Roman" w:cs="Times New Roman" w:eastAsiaTheme="minorEastAsia"/>
                <w:b w:val="0"/>
                <w:color w:val="auto"/>
                <w:sz w:val="24"/>
                <w:szCs w:val="24"/>
                <w:lang w:val="en-US" w:eastAsia="zh-CN"/>
              </w:rPr>
            </w:pPr>
            <w:r>
              <w:rPr>
                <w:rFonts w:hint="eastAsia" w:ascii="Times New Roman" w:hAnsi="Times New Roman" w:cs="Times New Roman" w:eastAsiaTheme="minorEastAsia"/>
                <w:b w:val="0"/>
                <w:color w:val="auto"/>
                <w:sz w:val="24"/>
                <w:szCs w:val="24"/>
                <w:lang w:val="en-US" w:eastAsia="zh-CN"/>
              </w:rPr>
              <w:t>4</w:t>
            </w:r>
          </w:p>
        </w:tc>
        <w:tc>
          <w:tcPr>
            <w:tcW w:w="4436" w:type="dxa"/>
            <w:shd w:val="clear" w:color="auto" w:fill="auto"/>
            <w:vAlign w:val="center"/>
          </w:tcPr>
          <w:p w14:paraId="2C0F9CB6">
            <w:pPr>
              <w:pStyle w:val="115"/>
              <w:jc w:val="left"/>
              <w:rPr>
                <w:rFonts w:hint="eastAsia" w:ascii="Times New Roman" w:hAnsi="Times New Roman" w:cs="Times New Roman" w:eastAsiaTheme="minorEastAsia"/>
                <w:b w:val="0"/>
                <w:color w:val="auto"/>
                <w:sz w:val="24"/>
                <w:szCs w:val="24"/>
                <w:lang w:val="en-US" w:eastAsia="zh-CN"/>
              </w:rPr>
            </w:pPr>
            <w:r>
              <w:rPr>
                <w:rFonts w:hint="eastAsia" w:ascii="Times New Roman" w:hAnsi="Times New Roman" w:cs="Times New Roman" w:eastAsiaTheme="minorEastAsia"/>
                <w:b w:val="0"/>
                <w:color w:val="auto"/>
                <w:sz w:val="24"/>
                <w:szCs w:val="24"/>
                <w:lang w:val="en-US" w:eastAsia="zh-CN"/>
              </w:rPr>
              <w:t>金属磨片（锯片厚度：3.0mm；锯片外径：150mm；锯片内径：22.23mm。）</w:t>
            </w:r>
          </w:p>
        </w:tc>
        <w:tc>
          <w:tcPr>
            <w:tcW w:w="1239" w:type="dxa"/>
            <w:shd w:val="clear" w:color="auto" w:fill="auto"/>
            <w:vAlign w:val="center"/>
          </w:tcPr>
          <w:p w14:paraId="2192FCDA">
            <w:pPr>
              <w:pStyle w:val="115"/>
              <w:jc w:val="center"/>
              <w:rPr>
                <w:rFonts w:hint="eastAsia" w:ascii="Times New Roman" w:hAnsi="Times New Roman" w:cs="Times New Roman" w:eastAsiaTheme="minorEastAsia"/>
                <w:b w:val="0"/>
                <w:color w:val="auto"/>
                <w:sz w:val="24"/>
                <w:szCs w:val="24"/>
                <w:lang w:val="en-US" w:eastAsia="zh-CN"/>
              </w:rPr>
            </w:pPr>
            <w:r>
              <w:rPr>
                <w:rFonts w:hint="eastAsia" w:ascii="Times New Roman" w:hAnsi="Times New Roman" w:cs="Times New Roman" w:eastAsiaTheme="minorEastAsia"/>
                <w:b w:val="0"/>
                <w:color w:val="auto"/>
                <w:sz w:val="24"/>
                <w:szCs w:val="24"/>
                <w:lang w:val="en-US" w:eastAsia="zh-CN"/>
              </w:rPr>
              <w:t>100片</w:t>
            </w:r>
          </w:p>
        </w:tc>
        <w:tc>
          <w:tcPr>
            <w:tcW w:w="1741" w:type="dxa"/>
            <w:shd w:val="clear" w:color="auto" w:fill="auto"/>
            <w:vAlign w:val="center"/>
          </w:tcPr>
          <w:p w14:paraId="51EED187">
            <w:pPr>
              <w:pStyle w:val="115"/>
              <w:jc w:val="left"/>
              <w:rPr>
                <w:rFonts w:hint="eastAsia" w:ascii="宋体" w:hAnsi="宋体" w:eastAsia="宋体" w:cs="宋体"/>
                <w:b w:val="0"/>
                <w:spacing w:val="-1"/>
                <w:kern w:val="2"/>
                <w:sz w:val="21"/>
                <w:szCs w:val="21"/>
                <w:lang w:val="en-US" w:eastAsia="zh-CN" w:bidi="ar-SA"/>
              </w:rPr>
            </w:pPr>
          </w:p>
        </w:tc>
      </w:tr>
    </w:tbl>
    <w:p w14:paraId="00DA6557">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主要设备、零部件、元器件、耗材的选用和配置要求</w:t>
      </w:r>
    </w:p>
    <w:p w14:paraId="2C0FD885">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 xml:space="preserve">.1 </w:t>
      </w:r>
      <w:r>
        <w:rPr>
          <w:rFonts w:hint="eastAsia" w:ascii="Times New Roman" w:hAnsi="Times New Roman" w:eastAsia="宋体" w:cs="Times New Roman"/>
          <w:color w:val="auto"/>
          <w:sz w:val="24"/>
          <w:szCs w:val="24"/>
        </w:rPr>
        <w:t>投标方推荐、提供详细的选用配置表。</w:t>
      </w:r>
    </w:p>
    <w:p w14:paraId="554B1151">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 xml:space="preserve">.2 </w:t>
      </w:r>
      <w:r>
        <w:rPr>
          <w:rFonts w:hint="eastAsia" w:ascii="Times New Roman" w:hAnsi="Times New Roman" w:eastAsia="宋体" w:cs="Times New Roman"/>
          <w:color w:val="auto"/>
          <w:sz w:val="24"/>
          <w:szCs w:val="24"/>
        </w:rPr>
        <w:t>所有原件和管线必须有标识，走管、走线应整洁、规范，维修方便。</w:t>
      </w:r>
    </w:p>
    <w:p w14:paraId="031DFFCF">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.3 投标方需针对技术要求中所有设备的耗材及易损配件提供详细的</w:t>
      </w:r>
      <w:r>
        <w:rPr>
          <w:rFonts w:ascii="Times New Roman" w:hAnsi="Times New Roman" w:eastAsia="宋体" w:cs="Times New Roman"/>
          <w:color w:val="auto"/>
          <w:sz w:val="24"/>
          <w:szCs w:val="24"/>
        </w:rPr>
        <w:t>清单</w:t>
      </w:r>
      <w:r>
        <w:rPr>
          <w:rFonts w:hint="eastAsia" w:ascii="Times New Roman" w:hAnsi="Times New Roman" w:eastAsia="宋体" w:cs="Times New Roman"/>
          <w:color w:val="auto"/>
          <w:sz w:val="24"/>
          <w:szCs w:val="24"/>
        </w:rPr>
        <w:t>及价目明细。</w:t>
      </w:r>
    </w:p>
    <w:p w14:paraId="48957D07">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13</w:t>
      </w:r>
      <w:r>
        <w:rPr>
          <w:rFonts w:hint="eastAsia" w:ascii="Times New Roman" w:hAnsi="Times New Roman" w:eastAsia="宋体" w:cs="Times New Roman"/>
          <w:color w:val="auto"/>
          <w:sz w:val="24"/>
          <w:szCs w:val="24"/>
        </w:rPr>
        <w:t>自动化、数控化以及仪器仪表要求</w:t>
      </w:r>
    </w:p>
    <w:p w14:paraId="626B8DE0">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采用国际知名品牌产品，投标方提供详细的选用配置表。</w:t>
      </w:r>
    </w:p>
    <w:p w14:paraId="0B3F8694">
      <w:pPr>
        <w:pStyle w:val="113"/>
        <w:outlineLvl w:val="3"/>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14</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材料选用及其材料处理要求。</w:t>
      </w:r>
    </w:p>
    <w:p w14:paraId="5209455B">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投标方提供详细的选用配置表。</w:t>
      </w:r>
    </w:p>
    <w:p w14:paraId="23B051D1">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安全防护、环境保护、节能要求需符合中国有关标准要求。</w:t>
      </w:r>
    </w:p>
    <w:p w14:paraId="1AF5B69C">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培训</w:t>
      </w:r>
    </w:p>
    <w:p w14:paraId="78A4C28B">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设备调试完成后，投标方需提供为期</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天的设备使用、操作、维护保养、基本测试知识方面的培训，确保招标方设备使用人员达到独立操作、维护、进行相关</w:t>
      </w:r>
      <w:r>
        <w:rPr>
          <w:rFonts w:hint="eastAsia" w:ascii="Times New Roman" w:hAnsi="Times New Roman" w:eastAsia="宋体" w:cs="Times New Roman"/>
          <w:color w:val="auto"/>
          <w:sz w:val="24"/>
          <w:szCs w:val="24"/>
          <w:lang w:val="en-US" w:eastAsia="zh-CN"/>
        </w:rPr>
        <w:t>测试</w:t>
      </w:r>
      <w:r>
        <w:rPr>
          <w:rFonts w:hint="eastAsia" w:ascii="Times New Roman" w:hAnsi="Times New Roman" w:eastAsia="宋体" w:cs="Times New Roman"/>
          <w:color w:val="auto"/>
          <w:sz w:val="24"/>
          <w:szCs w:val="24"/>
        </w:rPr>
        <w:t>的目标。</w:t>
      </w:r>
    </w:p>
    <w:p w14:paraId="3FDE7C45">
      <w:pPr>
        <w:pStyle w:val="113"/>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bCs w:val="0"/>
          <w:color w:val="auto"/>
          <w:sz w:val="24"/>
          <w:szCs w:val="24"/>
          <w:lang w:val="en-US" w:eastAsia="zh-CN"/>
        </w:rPr>
        <w:t>设备安装</w:t>
      </w:r>
      <w:r>
        <w:rPr>
          <w:rFonts w:hint="eastAsia" w:ascii="Times New Roman" w:hAnsi="Times New Roman" w:eastAsia="宋体" w:cs="Times New Roman"/>
          <w:bCs w:val="0"/>
          <w:color w:val="auto"/>
          <w:sz w:val="24"/>
          <w:szCs w:val="24"/>
        </w:rPr>
        <w:t>：设备到达</w:t>
      </w:r>
      <w:r>
        <w:rPr>
          <w:rFonts w:hint="eastAsia" w:ascii="Times New Roman" w:hAnsi="Times New Roman" w:eastAsia="宋体" w:cs="Times New Roman"/>
          <w:bCs w:val="0"/>
          <w:color w:val="auto"/>
          <w:sz w:val="24"/>
          <w:szCs w:val="24"/>
          <w:lang w:val="en-US" w:eastAsia="zh-CN"/>
        </w:rPr>
        <w:t>招标方</w:t>
      </w:r>
      <w:r>
        <w:rPr>
          <w:rFonts w:hint="eastAsia" w:ascii="Times New Roman" w:hAnsi="Times New Roman" w:eastAsia="宋体" w:cs="Times New Roman"/>
          <w:bCs w:val="0"/>
          <w:color w:val="auto"/>
          <w:sz w:val="24"/>
          <w:szCs w:val="24"/>
        </w:rPr>
        <w:t>地址后，</w:t>
      </w:r>
      <w:r>
        <w:rPr>
          <w:rFonts w:hint="eastAsia" w:ascii="Times New Roman" w:hAnsi="Times New Roman" w:eastAsia="宋体" w:cs="Times New Roman"/>
          <w:bCs w:val="0"/>
          <w:color w:val="auto"/>
          <w:sz w:val="24"/>
          <w:szCs w:val="24"/>
          <w:lang w:val="en-US" w:eastAsia="zh-CN"/>
        </w:rPr>
        <w:t>投标方</w:t>
      </w:r>
      <w:r>
        <w:rPr>
          <w:rFonts w:hint="eastAsia" w:ascii="Times New Roman" w:hAnsi="Times New Roman" w:eastAsia="宋体" w:cs="Times New Roman"/>
          <w:bCs w:val="0"/>
          <w:color w:val="auto"/>
          <w:sz w:val="24"/>
          <w:szCs w:val="24"/>
        </w:rPr>
        <w:t>在接到</w:t>
      </w:r>
      <w:r>
        <w:rPr>
          <w:rFonts w:hint="eastAsia" w:ascii="Times New Roman" w:hAnsi="Times New Roman" w:eastAsia="宋体" w:cs="Times New Roman"/>
          <w:bCs w:val="0"/>
          <w:color w:val="auto"/>
          <w:sz w:val="24"/>
          <w:szCs w:val="24"/>
          <w:lang w:val="en-US" w:eastAsia="zh-CN"/>
        </w:rPr>
        <w:t>招标方</w:t>
      </w:r>
      <w:r>
        <w:rPr>
          <w:rFonts w:hint="eastAsia" w:ascii="Times New Roman" w:hAnsi="Times New Roman" w:eastAsia="宋体" w:cs="Times New Roman"/>
          <w:bCs w:val="0"/>
          <w:color w:val="auto"/>
          <w:sz w:val="24"/>
          <w:szCs w:val="24"/>
        </w:rPr>
        <w:t>安装通知十四日内派工程师到达现场进行安装调试。</w:t>
      </w:r>
    </w:p>
    <w:p w14:paraId="3B7B67AF">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bCs w:val="0"/>
          <w:color w:val="auto"/>
          <w:sz w:val="24"/>
          <w:szCs w:val="24"/>
        </w:rPr>
        <w:t>其他要求</w:t>
      </w:r>
    </w:p>
    <w:p w14:paraId="62C5A9B8">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场发射扫描电镜</w:t>
      </w:r>
      <w:r>
        <w:rPr>
          <w:rFonts w:hint="eastAsia" w:ascii="Times New Roman" w:hAnsi="Times New Roman" w:eastAsia="宋体" w:cs="Times New Roman"/>
          <w:color w:val="auto"/>
          <w:sz w:val="24"/>
          <w:szCs w:val="24"/>
        </w:rPr>
        <w:t>必须经过省级或省级以上计量单位计量认证，并出具检定证书。</w:t>
      </w:r>
    </w:p>
    <w:p w14:paraId="1CEC7715">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投标方需提供所有设备中文及英文版完整技术资料，技术资料需包含设备安装布置图纸、技术规格和指标、操作使用说明等。</w:t>
      </w:r>
    </w:p>
    <w:p w14:paraId="3C21E288">
      <w:pPr>
        <w:spacing w:line="42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设备需易于保养、维修，相关易损件容易更换。</w:t>
      </w:r>
    </w:p>
    <w:p w14:paraId="1AAC3D3A">
      <w:pPr>
        <w:spacing w:line="42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设备的材料具有防腐、防锈处理。</w:t>
      </w:r>
    </w:p>
    <w:p w14:paraId="53323997">
      <w:pPr>
        <w:spacing w:line="420" w:lineRule="exact"/>
        <w:rPr>
          <w:rFonts w:ascii="Times New Roman" w:hAnsi="Times New Roman" w:eastAsia="宋体" w:cs="Times New Roman"/>
          <w:color w:val="auto"/>
          <w:sz w:val="24"/>
          <w:szCs w:val="24"/>
        </w:rPr>
        <w:sectPr>
          <w:footerReference r:id="rId14" w:type="default"/>
          <w:pgSz w:w="11906" w:h="16838"/>
          <w:pgMar w:top="1588" w:right="1418" w:bottom="1134" w:left="1418" w:header="851" w:footer="992" w:gutter="0"/>
          <w:pgNumType w:fmt="numberInDash"/>
          <w:cols w:space="720" w:num="1"/>
          <w:titlePg/>
          <w:docGrid w:type="lines" w:linePitch="312" w:charSpace="0"/>
        </w:sectPr>
      </w:pPr>
      <w:r>
        <w:rPr>
          <w:rFonts w:hint="eastAsia"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投标方需针对技术要求中设备的耗材及易损配件提供详细的清单及价目明细。</w:t>
      </w:r>
    </w:p>
    <w:bookmarkEnd w:id="33"/>
    <w:p w14:paraId="563B000C">
      <w:pPr>
        <w:pStyle w:val="4"/>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四、执行标准</w:t>
      </w:r>
    </w:p>
    <w:p w14:paraId="0104A95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1.招标人此处所列标准仅为涉及的主要标准，而且不保证其为最新版执行标准；投标人应当在投标文件中认真予以填写、补充和修改完善。</w:t>
      </w:r>
    </w:p>
    <w:p w14:paraId="1A21FF7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2.投标人需要执行的标准，应当采用所供货物通过买方组织的最终验收之日已经开始执行的最新标准。</w:t>
      </w:r>
    </w:p>
    <w:p w14:paraId="349B70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3.采购货物的产品质量、技术标准如在招投标文件中无相应说明，则按中华人民共和国有关部门颁发的最新的国标或专业（部）标准执行及相应的国际标准。</w:t>
      </w:r>
    </w:p>
    <w:p w14:paraId="5692C56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4.采购货物没有国家或专业（部）标准的，按企业标准执行时，卖方应在合同签署之前，将所涉及的企业标准提供给买方确认。</w:t>
      </w:r>
    </w:p>
    <w:p w14:paraId="64E30A0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5.采购货物如果采用国际标准，其执行标准由投标人提供、招标人确认。</w:t>
      </w:r>
    </w:p>
    <w:p w14:paraId="3E386C4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6.采购货物所涉及的标准不统一时，原则上按照最严格标准执行。</w:t>
      </w:r>
    </w:p>
    <w:p w14:paraId="095BE32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090F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6FE9950">
            <w:pPr>
              <w:spacing w:line="360" w:lineRule="auto"/>
              <w:jc w:val="center"/>
              <w:rPr>
                <w:rFonts w:ascii="Times New Roman" w:hAnsi="Times New Roman" w:cs="Times New Roman"/>
                <w:b/>
                <w:color w:val="auto"/>
              </w:rPr>
            </w:pPr>
            <w:r>
              <w:rPr>
                <w:rFonts w:hint="eastAsia" w:ascii="Times New Roman" w:hAnsi="Times New Roman" w:cs="Times New Roman"/>
                <w:b/>
                <w:color w:val="auto"/>
              </w:rPr>
              <w:t>序号</w:t>
            </w:r>
          </w:p>
        </w:tc>
        <w:tc>
          <w:tcPr>
            <w:tcW w:w="5245" w:type="dxa"/>
            <w:vAlign w:val="center"/>
          </w:tcPr>
          <w:p w14:paraId="4602D6E3">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标准名称</w:t>
            </w:r>
          </w:p>
        </w:tc>
        <w:tc>
          <w:tcPr>
            <w:tcW w:w="1984" w:type="dxa"/>
            <w:vAlign w:val="center"/>
          </w:tcPr>
          <w:p w14:paraId="625BB70D">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标准编号</w:t>
            </w:r>
          </w:p>
        </w:tc>
        <w:tc>
          <w:tcPr>
            <w:tcW w:w="1098" w:type="dxa"/>
            <w:vAlign w:val="center"/>
          </w:tcPr>
          <w:p w14:paraId="7297F1BF">
            <w:pPr>
              <w:spacing w:line="360" w:lineRule="auto"/>
              <w:jc w:val="center"/>
              <w:rPr>
                <w:rFonts w:ascii="Times New Roman" w:hAnsi="Times New Roman" w:cs="Times New Roman"/>
                <w:b/>
                <w:color w:val="auto"/>
              </w:rPr>
            </w:pPr>
            <w:r>
              <w:rPr>
                <w:rFonts w:hint="eastAsia" w:ascii="Times New Roman" w:hAnsi="Times New Roman" w:cs="Times New Roman"/>
                <w:b/>
                <w:color w:val="auto"/>
              </w:rPr>
              <w:t>备注</w:t>
            </w:r>
          </w:p>
        </w:tc>
      </w:tr>
      <w:tr w14:paraId="6323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5D05A71">
            <w:pPr>
              <w:spacing w:line="360" w:lineRule="auto"/>
              <w:jc w:val="center"/>
              <w:rPr>
                <w:rFonts w:ascii="Times New Roman" w:hAnsi="Times New Roman" w:cs="Times New Roman"/>
                <w:color w:val="auto"/>
              </w:rPr>
            </w:pPr>
            <w:r>
              <w:rPr>
                <w:rFonts w:hint="eastAsia" w:ascii="Times New Roman" w:hAnsi="Times New Roman" w:cs="Times New Roman"/>
                <w:color w:val="auto"/>
              </w:rPr>
              <w:t>1</w:t>
            </w:r>
          </w:p>
        </w:tc>
        <w:tc>
          <w:tcPr>
            <w:tcW w:w="5245" w:type="dxa"/>
            <w:vAlign w:val="center"/>
          </w:tcPr>
          <w:p w14:paraId="0CB54D8F">
            <w:pPr>
              <w:spacing w:line="320" w:lineRule="exact"/>
              <w:jc w:val="left"/>
              <w:rPr>
                <w:rFonts w:ascii="Times New Roman" w:hAnsi="Times New Roman" w:eastAsia="宋体" w:cs="Times New Roman"/>
                <w:color w:val="auto"/>
              </w:rPr>
            </w:pPr>
            <w:r>
              <w:rPr>
                <w:rFonts w:hint="eastAsia" w:ascii="Times New Roman" w:hAnsi="Times New Roman" w:eastAsia="宋体" w:cs="Times New Roman"/>
                <w:color w:val="auto"/>
              </w:rPr>
              <w:t>质量管理体系要求</w:t>
            </w:r>
          </w:p>
        </w:tc>
        <w:tc>
          <w:tcPr>
            <w:tcW w:w="1984" w:type="dxa"/>
            <w:vAlign w:val="center"/>
          </w:tcPr>
          <w:p w14:paraId="41868EFD">
            <w:pPr>
              <w:widowControl/>
              <w:spacing w:line="225" w:lineRule="atLeast"/>
              <w:jc w:val="center"/>
              <w:rPr>
                <w:rFonts w:ascii="Times New Roman" w:hAnsi="Times New Roman" w:eastAsia="宋体" w:cs="Times New Roman"/>
                <w:bCs/>
                <w:color w:val="auto"/>
                <w:szCs w:val="21"/>
              </w:rPr>
            </w:pPr>
            <w:r>
              <w:rPr>
                <w:rFonts w:hint="eastAsia" w:ascii="Times New Roman" w:hAnsi="Times New Roman" w:eastAsia="宋体" w:cs="Times New Roman"/>
                <w:color w:val="auto"/>
              </w:rPr>
              <w:t>ISO</w:t>
            </w:r>
            <w:r>
              <w:rPr>
                <w:rFonts w:ascii="Times New Roman" w:hAnsi="Times New Roman" w:eastAsia="宋体" w:cs="Times New Roman"/>
                <w:color w:val="auto"/>
              </w:rPr>
              <w:t xml:space="preserve"> 9001</w:t>
            </w:r>
          </w:p>
        </w:tc>
        <w:tc>
          <w:tcPr>
            <w:tcW w:w="1098" w:type="dxa"/>
            <w:vAlign w:val="center"/>
          </w:tcPr>
          <w:p w14:paraId="01AB67AE">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买方确认</w:t>
            </w:r>
          </w:p>
        </w:tc>
      </w:tr>
      <w:tr w14:paraId="6621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77A3F51">
            <w:pPr>
              <w:spacing w:line="360" w:lineRule="auto"/>
              <w:jc w:val="center"/>
              <w:rPr>
                <w:rFonts w:ascii="Times New Roman" w:hAnsi="Times New Roman" w:cs="Times New Roman"/>
                <w:color w:val="auto"/>
              </w:rPr>
            </w:pPr>
            <w:r>
              <w:rPr>
                <w:rFonts w:hint="eastAsia" w:ascii="Times New Roman" w:hAnsi="Times New Roman" w:cs="Times New Roman"/>
                <w:color w:val="auto"/>
              </w:rPr>
              <w:t>2</w:t>
            </w:r>
          </w:p>
        </w:tc>
        <w:tc>
          <w:tcPr>
            <w:tcW w:w="5245" w:type="dxa"/>
            <w:vAlign w:val="center"/>
          </w:tcPr>
          <w:p w14:paraId="23B2F360">
            <w:pPr>
              <w:spacing w:line="320" w:lineRule="exact"/>
              <w:jc w:val="left"/>
              <w:rPr>
                <w:rFonts w:ascii="Times New Roman" w:hAnsi="Times New Roman" w:eastAsia="宋体" w:cs="Times New Roman"/>
                <w:color w:val="auto"/>
              </w:rPr>
            </w:pPr>
            <w:r>
              <w:rPr>
                <w:rFonts w:hint="eastAsia" w:ascii="Times New Roman" w:hAnsi="Times New Roman" w:eastAsia="宋体" w:cs="Times New Roman"/>
                <w:color w:val="auto"/>
              </w:rPr>
              <w:t>环境管理体系要求</w:t>
            </w:r>
          </w:p>
        </w:tc>
        <w:tc>
          <w:tcPr>
            <w:tcW w:w="1984" w:type="dxa"/>
            <w:vAlign w:val="center"/>
          </w:tcPr>
          <w:p w14:paraId="65AD1707">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color w:val="auto"/>
              </w:rPr>
              <w:t>ISO</w:t>
            </w:r>
            <w:r>
              <w:rPr>
                <w:rFonts w:ascii="Times New Roman" w:hAnsi="Times New Roman" w:eastAsia="宋体" w:cs="Times New Roman"/>
                <w:color w:val="auto"/>
              </w:rPr>
              <w:t>14002</w:t>
            </w:r>
          </w:p>
        </w:tc>
        <w:tc>
          <w:tcPr>
            <w:tcW w:w="1098" w:type="dxa"/>
            <w:vAlign w:val="center"/>
          </w:tcPr>
          <w:p w14:paraId="554C5C2E">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买方确认</w:t>
            </w:r>
          </w:p>
        </w:tc>
      </w:tr>
    </w:tbl>
    <w:p w14:paraId="7B2993DF">
      <w:pPr>
        <w:rPr>
          <w:rFonts w:ascii="Times New Roman" w:hAnsi="Times New Roman" w:eastAsia="宋体" w:cs="Times New Roman"/>
          <w:color w:val="auto"/>
          <w:szCs w:val="20"/>
        </w:rPr>
        <w:sectPr>
          <w:pgSz w:w="11906" w:h="16838"/>
          <w:pgMar w:top="1588" w:right="1418" w:bottom="1134" w:left="1418" w:header="851" w:footer="992" w:gutter="0"/>
          <w:cols w:space="425" w:num="1"/>
          <w:docGrid w:type="lines" w:linePitch="312" w:charSpace="0"/>
        </w:sectPr>
      </w:pPr>
    </w:p>
    <w:p w14:paraId="3DCE9C2C">
      <w:pPr>
        <w:keepNext/>
        <w:keepLines/>
        <w:jc w:val="center"/>
        <w:outlineLvl w:val="1"/>
        <w:rPr>
          <w:rFonts w:ascii="Times New Roman" w:hAnsi="Times New Roman" w:eastAsia="宋体" w:cs="Times New Roman"/>
          <w:b/>
          <w:bCs/>
          <w:color w:val="auto"/>
          <w:kern w:val="44"/>
          <w:sz w:val="28"/>
          <w:szCs w:val="28"/>
        </w:rPr>
      </w:pPr>
      <w:r>
        <w:rPr>
          <w:rFonts w:hint="eastAsia" w:ascii="Times New Roman" w:hAnsi="Times New Roman" w:eastAsia="宋体" w:cs="Times New Roman"/>
          <w:b/>
          <w:bCs/>
          <w:color w:val="auto"/>
          <w:kern w:val="44"/>
          <w:sz w:val="28"/>
          <w:szCs w:val="28"/>
        </w:rPr>
        <w:t>第三章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供货范围及供货方式</w:t>
      </w:r>
    </w:p>
    <w:p w14:paraId="7109C95C">
      <w:pPr>
        <w:rPr>
          <w:rFonts w:ascii="Times New Roman" w:hAnsi="Times New Roman" w:cs="Times New Roman"/>
          <w:color w:val="auto"/>
        </w:rPr>
      </w:pPr>
    </w:p>
    <w:p w14:paraId="615BD3CC">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第一节  供货范围</w:t>
      </w:r>
    </w:p>
    <w:p w14:paraId="3B960988">
      <w:pPr>
        <w:spacing w:line="420" w:lineRule="exact"/>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一、供货范围</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536"/>
        <w:gridCol w:w="696"/>
        <w:gridCol w:w="696"/>
        <w:gridCol w:w="2376"/>
      </w:tblGrid>
      <w:tr w14:paraId="130D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1FFB3A">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序号</w:t>
            </w:r>
          </w:p>
        </w:tc>
        <w:tc>
          <w:tcPr>
            <w:tcW w:w="0" w:type="auto"/>
            <w:vAlign w:val="center"/>
          </w:tcPr>
          <w:p w14:paraId="259A62D4">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名称</w:t>
            </w:r>
          </w:p>
        </w:tc>
        <w:tc>
          <w:tcPr>
            <w:tcW w:w="0" w:type="auto"/>
            <w:vAlign w:val="center"/>
          </w:tcPr>
          <w:p w14:paraId="1CEC8D40">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单位</w:t>
            </w:r>
          </w:p>
        </w:tc>
        <w:tc>
          <w:tcPr>
            <w:tcW w:w="0" w:type="auto"/>
            <w:vAlign w:val="center"/>
          </w:tcPr>
          <w:p w14:paraId="2EF3A136">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数量</w:t>
            </w:r>
          </w:p>
        </w:tc>
        <w:tc>
          <w:tcPr>
            <w:tcW w:w="0" w:type="auto"/>
            <w:vAlign w:val="center"/>
          </w:tcPr>
          <w:p w14:paraId="0D6CA9D9">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备注</w:t>
            </w:r>
          </w:p>
        </w:tc>
      </w:tr>
      <w:tr w14:paraId="1C42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B2B4F2A">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1</w:t>
            </w:r>
          </w:p>
        </w:tc>
        <w:tc>
          <w:tcPr>
            <w:tcW w:w="4536" w:type="dxa"/>
            <w:shd w:val="clear" w:color="auto" w:fill="auto"/>
            <w:vAlign w:val="center"/>
          </w:tcPr>
          <w:p w14:paraId="350C78C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示波器及附属设备</w:t>
            </w:r>
          </w:p>
        </w:tc>
        <w:tc>
          <w:tcPr>
            <w:tcW w:w="0" w:type="auto"/>
            <w:shd w:val="clear" w:color="auto" w:fill="auto"/>
            <w:vAlign w:val="center"/>
          </w:tcPr>
          <w:p w14:paraId="3F7A70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7E82780E">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48C52123">
            <w:pPr>
              <w:jc w:val="center"/>
              <w:textAlignment w:val="center"/>
              <w:rPr>
                <w:rFonts w:ascii="Times New Roman" w:hAnsi="Times New Roman" w:eastAsia="宋体" w:cs="Times New Roman"/>
                <w:color w:val="auto"/>
                <w:sz w:val="24"/>
                <w:szCs w:val="24"/>
              </w:rPr>
            </w:pPr>
          </w:p>
        </w:tc>
      </w:tr>
      <w:tr w14:paraId="090D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2247F0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4536" w:type="dxa"/>
            <w:shd w:val="clear" w:color="auto" w:fill="auto"/>
            <w:vAlign w:val="center"/>
          </w:tcPr>
          <w:p w14:paraId="7755F1AE">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示波器</w:t>
            </w:r>
          </w:p>
        </w:tc>
        <w:tc>
          <w:tcPr>
            <w:tcW w:w="0" w:type="auto"/>
            <w:shd w:val="clear" w:color="auto" w:fill="auto"/>
            <w:vAlign w:val="center"/>
          </w:tcPr>
          <w:p w14:paraId="7DB55B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9941C19">
            <w:pPr>
              <w:keepNext w:val="0"/>
              <w:keepLines w:val="0"/>
              <w:widowControl/>
              <w:suppressLineNumbers w:val="0"/>
              <w:spacing w:line="240" w:lineRule="auto"/>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37F00B4C">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3C3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8AD2AC7">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4536" w:type="dxa"/>
            <w:shd w:val="clear" w:color="auto" w:fill="auto"/>
            <w:vAlign w:val="center"/>
          </w:tcPr>
          <w:p w14:paraId="438BD74D">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直流电阻测试仪</w:t>
            </w:r>
          </w:p>
        </w:tc>
        <w:tc>
          <w:tcPr>
            <w:tcW w:w="0" w:type="auto"/>
            <w:shd w:val="clear" w:color="auto" w:fill="auto"/>
            <w:vAlign w:val="center"/>
          </w:tcPr>
          <w:p w14:paraId="09EC44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A8D507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F9BFA9D">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93D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dxa"/>
            <w:vAlign w:val="center"/>
          </w:tcPr>
          <w:p w14:paraId="080B22ED">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4536" w:type="dxa"/>
            <w:shd w:val="clear" w:color="auto" w:fill="auto"/>
            <w:vAlign w:val="center"/>
          </w:tcPr>
          <w:p w14:paraId="6368CF1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0" w:type="auto"/>
            <w:shd w:val="clear" w:color="auto" w:fill="auto"/>
            <w:vAlign w:val="center"/>
          </w:tcPr>
          <w:p w14:paraId="403D2B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D9A659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083737C">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20F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A6D92E5">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4536" w:type="dxa"/>
            <w:shd w:val="clear" w:color="auto" w:fill="auto"/>
            <w:vAlign w:val="center"/>
          </w:tcPr>
          <w:p w14:paraId="4F0B2060">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直流稳压电源</w:t>
            </w:r>
          </w:p>
        </w:tc>
        <w:tc>
          <w:tcPr>
            <w:tcW w:w="0" w:type="auto"/>
            <w:shd w:val="clear" w:color="auto" w:fill="auto"/>
            <w:vAlign w:val="center"/>
          </w:tcPr>
          <w:p w14:paraId="559F80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9166C6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7CF2FBC9">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7D0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98ED7A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1.5</w:t>
            </w:r>
          </w:p>
        </w:tc>
        <w:tc>
          <w:tcPr>
            <w:tcW w:w="4536" w:type="dxa"/>
            <w:shd w:val="clear" w:color="auto" w:fill="auto"/>
            <w:vAlign w:val="center"/>
          </w:tcPr>
          <w:p w14:paraId="6FD2993A">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数字记录仪</w:t>
            </w:r>
          </w:p>
        </w:tc>
        <w:tc>
          <w:tcPr>
            <w:tcW w:w="0" w:type="auto"/>
            <w:shd w:val="clear" w:color="auto" w:fill="auto"/>
            <w:vAlign w:val="center"/>
          </w:tcPr>
          <w:p w14:paraId="66DEBA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6804D55">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4E5B111">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4EDB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73060A7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w:t>
            </w:r>
          </w:p>
        </w:tc>
        <w:tc>
          <w:tcPr>
            <w:tcW w:w="4536" w:type="dxa"/>
            <w:shd w:val="clear" w:color="auto" w:fill="auto"/>
            <w:vAlign w:val="center"/>
          </w:tcPr>
          <w:p w14:paraId="34894F0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汽车万用表及附件</w:t>
            </w:r>
          </w:p>
        </w:tc>
        <w:tc>
          <w:tcPr>
            <w:tcW w:w="0" w:type="auto"/>
            <w:shd w:val="clear" w:color="auto" w:fill="auto"/>
            <w:vAlign w:val="center"/>
          </w:tcPr>
          <w:p w14:paraId="7A5FCD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EA16E3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C842C9B">
            <w:pPr>
              <w:jc w:val="center"/>
              <w:textAlignment w:val="center"/>
              <w:rPr>
                <w:rFonts w:ascii="Times New Roman" w:hAnsi="Times New Roman" w:eastAsia="宋体" w:cs="Times New Roman"/>
                <w:color w:val="auto"/>
                <w:sz w:val="24"/>
                <w:szCs w:val="24"/>
              </w:rPr>
            </w:pPr>
          </w:p>
        </w:tc>
      </w:tr>
      <w:tr w14:paraId="6EB7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C01297C">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2.1</w:t>
            </w:r>
          </w:p>
        </w:tc>
        <w:tc>
          <w:tcPr>
            <w:tcW w:w="4536" w:type="dxa"/>
            <w:shd w:val="clear" w:color="auto" w:fill="auto"/>
            <w:vAlign w:val="center"/>
          </w:tcPr>
          <w:p w14:paraId="4FD2595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汽车万用表</w:t>
            </w:r>
          </w:p>
        </w:tc>
        <w:tc>
          <w:tcPr>
            <w:tcW w:w="0" w:type="auto"/>
            <w:shd w:val="clear" w:color="auto" w:fill="auto"/>
            <w:vAlign w:val="center"/>
          </w:tcPr>
          <w:p w14:paraId="1080EA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54B0663">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0A91837A">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A03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F9EF17F">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2.2</w:t>
            </w:r>
          </w:p>
        </w:tc>
        <w:tc>
          <w:tcPr>
            <w:tcW w:w="4536" w:type="dxa"/>
            <w:shd w:val="clear" w:color="auto" w:fill="auto"/>
            <w:vAlign w:val="center"/>
          </w:tcPr>
          <w:p w14:paraId="60F5CA2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直流钳形表</w:t>
            </w:r>
          </w:p>
        </w:tc>
        <w:tc>
          <w:tcPr>
            <w:tcW w:w="0" w:type="auto"/>
            <w:shd w:val="clear" w:color="auto" w:fill="auto"/>
            <w:vAlign w:val="center"/>
          </w:tcPr>
          <w:p w14:paraId="042F48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A0B532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0" w:type="auto"/>
            <w:shd w:val="clear" w:color="auto" w:fill="auto"/>
            <w:vAlign w:val="center"/>
          </w:tcPr>
          <w:p w14:paraId="76153E91">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CA4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trPr>
        <w:tc>
          <w:tcPr>
            <w:tcW w:w="741" w:type="dxa"/>
            <w:vAlign w:val="center"/>
          </w:tcPr>
          <w:p w14:paraId="708F6525">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2.3</w:t>
            </w:r>
          </w:p>
        </w:tc>
        <w:tc>
          <w:tcPr>
            <w:tcW w:w="4536" w:type="dxa"/>
            <w:shd w:val="clear" w:color="auto" w:fill="auto"/>
            <w:vAlign w:val="center"/>
          </w:tcPr>
          <w:p w14:paraId="62E3B632">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绝缘电阻测量仪</w:t>
            </w:r>
          </w:p>
        </w:tc>
        <w:tc>
          <w:tcPr>
            <w:tcW w:w="0" w:type="auto"/>
            <w:shd w:val="clear" w:color="auto" w:fill="auto"/>
            <w:vAlign w:val="center"/>
          </w:tcPr>
          <w:p w14:paraId="482DDD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D696F3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0" w:type="auto"/>
            <w:shd w:val="clear" w:color="auto" w:fill="auto"/>
            <w:vAlign w:val="center"/>
          </w:tcPr>
          <w:p w14:paraId="4D4AC238">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982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CC7FF9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w:t>
            </w:r>
          </w:p>
        </w:tc>
        <w:tc>
          <w:tcPr>
            <w:tcW w:w="4536" w:type="dxa"/>
            <w:shd w:val="clear" w:color="auto" w:fill="auto"/>
            <w:vAlign w:val="center"/>
          </w:tcPr>
          <w:p w14:paraId="5D363C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0" w:type="auto"/>
            <w:shd w:val="clear" w:color="auto" w:fill="auto"/>
            <w:vAlign w:val="center"/>
          </w:tcPr>
          <w:p w14:paraId="245EAB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638DA0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6484EB1">
            <w:pPr>
              <w:jc w:val="center"/>
              <w:textAlignment w:val="center"/>
              <w:rPr>
                <w:rFonts w:hint="eastAsia" w:ascii="Times New Roman" w:hAnsi="Times New Roman" w:eastAsia="宋体" w:cs="Times New Roman"/>
                <w:color w:val="auto"/>
                <w:sz w:val="24"/>
                <w:szCs w:val="24"/>
              </w:rPr>
            </w:pPr>
          </w:p>
        </w:tc>
      </w:tr>
      <w:tr w14:paraId="4A90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7F47610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3.1</w:t>
            </w:r>
          </w:p>
        </w:tc>
        <w:tc>
          <w:tcPr>
            <w:tcW w:w="4536" w:type="dxa"/>
            <w:shd w:val="clear" w:color="auto" w:fill="auto"/>
            <w:vAlign w:val="center"/>
          </w:tcPr>
          <w:p w14:paraId="7BFBCD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0" w:type="auto"/>
            <w:shd w:val="clear" w:color="auto" w:fill="auto"/>
            <w:vAlign w:val="center"/>
          </w:tcPr>
          <w:p w14:paraId="0ECCDA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0A6327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w:t>
            </w:r>
          </w:p>
        </w:tc>
        <w:tc>
          <w:tcPr>
            <w:tcW w:w="0" w:type="auto"/>
            <w:shd w:val="clear" w:color="auto" w:fill="auto"/>
            <w:vAlign w:val="center"/>
          </w:tcPr>
          <w:p w14:paraId="0C5E99C4">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5839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45F792D">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3.2</w:t>
            </w:r>
          </w:p>
        </w:tc>
        <w:tc>
          <w:tcPr>
            <w:tcW w:w="4536" w:type="dxa"/>
            <w:shd w:val="clear" w:color="auto" w:fill="auto"/>
            <w:vAlign w:val="center"/>
          </w:tcPr>
          <w:p w14:paraId="3FEF16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0" w:type="auto"/>
            <w:shd w:val="clear" w:color="auto" w:fill="auto"/>
            <w:vAlign w:val="center"/>
          </w:tcPr>
          <w:p w14:paraId="31D88E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76A3F2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6E9C353">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565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594876B0">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w:t>
            </w:r>
          </w:p>
        </w:tc>
        <w:tc>
          <w:tcPr>
            <w:tcW w:w="4536" w:type="dxa"/>
            <w:shd w:val="clear" w:color="auto" w:fill="auto"/>
            <w:vAlign w:val="center"/>
          </w:tcPr>
          <w:p w14:paraId="127A8FD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0" w:type="auto"/>
            <w:shd w:val="clear" w:color="auto" w:fill="auto"/>
            <w:vAlign w:val="center"/>
          </w:tcPr>
          <w:p w14:paraId="1A878E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DFF20C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5DA0266E">
            <w:pPr>
              <w:jc w:val="center"/>
              <w:textAlignment w:val="center"/>
              <w:rPr>
                <w:rFonts w:ascii="Times New Roman" w:hAnsi="Times New Roman" w:eastAsia="宋体" w:cs="Times New Roman"/>
                <w:color w:val="auto"/>
                <w:sz w:val="24"/>
                <w:szCs w:val="24"/>
              </w:rPr>
            </w:pPr>
          </w:p>
        </w:tc>
      </w:tr>
      <w:tr w14:paraId="34DF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AA25937">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4.1</w:t>
            </w:r>
          </w:p>
        </w:tc>
        <w:tc>
          <w:tcPr>
            <w:tcW w:w="4536" w:type="dxa"/>
            <w:shd w:val="clear" w:color="auto" w:fill="auto"/>
            <w:vAlign w:val="center"/>
          </w:tcPr>
          <w:p w14:paraId="5C1F47D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气密性检测仪</w:t>
            </w:r>
          </w:p>
        </w:tc>
        <w:tc>
          <w:tcPr>
            <w:tcW w:w="0" w:type="auto"/>
            <w:shd w:val="clear" w:color="auto" w:fill="auto"/>
            <w:vAlign w:val="center"/>
          </w:tcPr>
          <w:p w14:paraId="5F58F0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364F875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1D8F786D">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A78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4AFC7E8">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4.2</w:t>
            </w:r>
          </w:p>
        </w:tc>
        <w:tc>
          <w:tcPr>
            <w:tcW w:w="4536" w:type="dxa"/>
            <w:shd w:val="clear" w:color="auto" w:fill="auto"/>
            <w:vAlign w:val="center"/>
          </w:tcPr>
          <w:p w14:paraId="556BF1C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手持式照度仪</w:t>
            </w:r>
          </w:p>
        </w:tc>
        <w:tc>
          <w:tcPr>
            <w:tcW w:w="0" w:type="auto"/>
            <w:shd w:val="clear" w:color="auto" w:fill="auto"/>
            <w:vAlign w:val="center"/>
          </w:tcPr>
          <w:p w14:paraId="44D574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FE049B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15B7087">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487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23696BF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4.3</w:t>
            </w:r>
          </w:p>
        </w:tc>
        <w:tc>
          <w:tcPr>
            <w:tcW w:w="4536" w:type="dxa"/>
            <w:shd w:val="clear" w:color="auto" w:fill="auto"/>
            <w:vAlign w:val="center"/>
          </w:tcPr>
          <w:p w14:paraId="2597CBB4">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手持式气象仪</w:t>
            </w:r>
          </w:p>
        </w:tc>
        <w:tc>
          <w:tcPr>
            <w:tcW w:w="0" w:type="auto"/>
            <w:shd w:val="clear" w:color="auto" w:fill="auto"/>
            <w:vAlign w:val="center"/>
          </w:tcPr>
          <w:p w14:paraId="22971A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47D571D9">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9ED6310">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3DF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3FF9CD78">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5</w:t>
            </w:r>
          </w:p>
        </w:tc>
        <w:tc>
          <w:tcPr>
            <w:tcW w:w="4536" w:type="dxa"/>
            <w:shd w:val="clear" w:color="auto" w:fill="auto"/>
            <w:vAlign w:val="center"/>
          </w:tcPr>
          <w:p w14:paraId="5F06EDC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智能保险丝测试仪</w:t>
            </w:r>
          </w:p>
        </w:tc>
        <w:tc>
          <w:tcPr>
            <w:tcW w:w="0" w:type="auto"/>
            <w:shd w:val="clear" w:color="auto" w:fill="auto"/>
            <w:vAlign w:val="center"/>
          </w:tcPr>
          <w:p w14:paraId="651FB3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69B1EE7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89D7937">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168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8F493D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6</w:t>
            </w:r>
          </w:p>
        </w:tc>
        <w:tc>
          <w:tcPr>
            <w:tcW w:w="4536" w:type="dxa"/>
            <w:shd w:val="clear" w:color="auto" w:fill="auto"/>
            <w:vAlign w:val="center"/>
          </w:tcPr>
          <w:p w14:paraId="67DA8116">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0" w:type="auto"/>
            <w:shd w:val="clear" w:color="auto" w:fill="auto"/>
            <w:vAlign w:val="center"/>
          </w:tcPr>
          <w:p w14:paraId="09BE43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2DA8B8C">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4</w:t>
            </w:r>
          </w:p>
        </w:tc>
        <w:tc>
          <w:tcPr>
            <w:tcW w:w="0" w:type="auto"/>
            <w:shd w:val="clear" w:color="auto" w:fill="auto"/>
            <w:vAlign w:val="center"/>
          </w:tcPr>
          <w:p w14:paraId="558E2F4F">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FDA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28E847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w:t>
            </w:r>
          </w:p>
        </w:tc>
        <w:tc>
          <w:tcPr>
            <w:tcW w:w="4536" w:type="dxa"/>
            <w:shd w:val="clear" w:color="auto" w:fill="auto"/>
            <w:vAlign w:val="center"/>
          </w:tcPr>
          <w:p w14:paraId="75A7BBF6">
            <w:pPr>
              <w:pStyle w:val="125"/>
              <w:spacing w:before="60" w:after="60" w:line="240" w:lineRule="auto"/>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拆解设备组套</w:t>
            </w:r>
          </w:p>
        </w:tc>
        <w:tc>
          <w:tcPr>
            <w:tcW w:w="696" w:type="dxa"/>
            <w:shd w:val="clear" w:color="auto" w:fill="auto"/>
            <w:vAlign w:val="center"/>
          </w:tcPr>
          <w:p w14:paraId="293114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0E15DEB4">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488066DA">
            <w:pPr>
              <w:jc w:val="center"/>
              <w:textAlignment w:val="center"/>
              <w:rPr>
                <w:rFonts w:hint="eastAsia" w:ascii="Times New Roman" w:hAnsi="Times New Roman" w:eastAsia="宋体" w:cs="Times New Roman"/>
                <w:color w:val="auto"/>
                <w:sz w:val="24"/>
                <w:szCs w:val="24"/>
              </w:rPr>
            </w:pPr>
          </w:p>
        </w:tc>
      </w:tr>
      <w:tr w14:paraId="0F43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F1AC510">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7.1</w:t>
            </w:r>
          </w:p>
        </w:tc>
        <w:tc>
          <w:tcPr>
            <w:tcW w:w="4536" w:type="dxa"/>
            <w:shd w:val="clear" w:color="auto" w:fill="auto"/>
            <w:vAlign w:val="center"/>
          </w:tcPr>
          <w:p w14:paraId="2387F3A4">
            <w:pPr>
              <w:pStyle w:val="125"/>
              <w:spacing w:before="60" w:after="60" w:line="240" w:lineRule="auto"/>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18V锂电池无刷冲击扳手</w:t>
            </w:r>
          </w:p>
        </w:tc>
        <w:tc>
          <w:tcPr>
            <w:tcW w:w="696" w:type="dxa"/>
            <w:shd w:val="clear" w:color="auto" w:fill="auto"/>
            <w:vAlign w:val="center"/>
          </w:tcPr>
          <w:p w14:paraId="48BCEE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07869730">
            <w:pPr>
              <w:keepNext w:val="0"/>
              <w:keepLines w:val="0"/>
              <w:widowControl/>
              <w:suppressLineNumbers w:val="0"/>
              <w:spacing w:line="240" w:lineRule="auto"/>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376" w:type="dxa"/>
            <w:shd w:val="clear" w:color="auto" w:fill="auto"/>
            <w:vAlign w:val="center"/>
          </w:tcPr>
          <w:p w14:paraId="7B369AFD">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30AA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1C6B42D">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7.2</w:t>
            </w:r>
          </w:p>
        </w:tc>
        <w:tc>
          <w:tcPr>
            <w:tcW w:w="4536" w:type="dxa"/>
            <w:shd w:val="clear" w:color="auto" w:fill="auto"/>
            <w:vAlign w:val="center"/>
          </w:tcPr>
          <w:p w14:paraId="6F424FCD">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套筒转接头</w:t>
            </w:r>
          </w:p>
        </w:tc>
        <w:tc>
          <w:tcPr>
            <w:tcW w:w="696" w:type="dxa"/>
            <w:shd w:val="clear" w:color="auto" w:fill="auto"/>
            <w:vAlign w:val="center"/>
          </w:tcPr>
          <w:p w14:paraId="3AA7DD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38AE886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43CAF27F">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923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2F82142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7.3</w:t>
            </w:r>
          </w:p>
        </w:tc>
        <w:tc>
          <w:tcPr>
            <w:tcW w:w="4536" w:type="dxa"/>
            <w:shd w:val="clear" w:color="auto" w:fill="auto"/>
            <w:vAlign w:val="center"/>
          </w:tcPr>
          <w:p w14:paraId="6DF6D01D">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中风炮(带管线）</w:t>
            </w:r>
          </w:p>
        </w:tc>
        <w:tc>
          <w:tcPr>
            <w:tcW w:w="696" w:type="dxa"/>
            <w:shd w:val="clear" w:color="auto" w:fill="auto"/>
            <w:vAlign w:val="center"/>
          </w:tcPr>
          <w:p w14:paraId="687ECB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2A5C90F2">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D55FF9A">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6DA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5ADF8B15">
            <w:pPr>
              <w:widowControl/>
              <w:jc w:val="center"/>
              <w:textAlignment w:val="center"/>
              <w:rPr>
                <w:rFonts w:hint="default" w:ascii="Times New Roman" w:hAnsi="Times New Roman" w:eastAsia="宋体" w:cs="Times New Roman"/>
                <w:color w:val="auto"/>
                <w:sz w:val="24"/>
                <w:highlight w:val="none"/>
                <w:lang w:val="en-US" w:eastAsia="zh-CN"/>
              </w:rPr>
            </w:pPr>
            <w:r>
              <w:rPr>
                <w:rFonts w:hint="eastAsia" w:ascii="仿宋_GB2312" w:hAnsi="仿宋_GB2312" w:eastAsia="仿宋_GB2312" w:cs="仿宋_GB2312"/>
                <w:color w:val="000000"/>
                <w:szCs w:val="21"/>
                <w:highlight w:val="none"/>
                <w:lang w:val="en-US" w:eastAsia="zh-CN"/>
              </w:rPr>
              <w:t>7.4</w:t>
            </w:r>
          </w:p>
        </w:tc>
        <w:tc>
          <w:tcPr>
            <w:tcW w:w="4536" w:type="dxa"/>
            <w:shd w:val="clear" w:color="auto" w:fill="auto"/>
            <w:vAlign w:val="center"/>
          </w:tcPr>
          <w:p w14:paraId="71947B79">
            <w:pPr>
              <w:pStyle w:val="125"/>
              <w:spacing w:before="60" w:after="60" w:line="240" w:lineRule="auto"/>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highlight w:val="none"/>
                <w:lang w:val="en-US" w:eastAsia="zh-CN"/>
              </w:rPr>
              <w:t>角磨机</w:t>
            </w:r>
          </w:p>
        </w:tc>
        <w:tc>
          <w:tcPr>
            <w:tcW w:w="696" w:type="dxa"/>
            <w:shd w:val="clear" w:color="auto" w:fill="auto"/>
            <w:vAlign w:val="center"/>
          </w:tcPr>
          <w:p w14:paraId="6C0F12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台</w:t>
            </w:r>
          </w:p>
        </w:tc>
        <w:tc>
          <w:tcPr>
            <w:tcW w:w="696" w:type="dxa"/>
            <w:shd w:val="clear" w:color="auto" w:fill="auto"/>
            <w:vAlign w:val="center"/>
          </w:tcPr>
          <w:p w14:paraId="4A7EA3BA">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i w:val="0"/>
                <w:iCs w:val="0"/>
                <w:color w:val="auto"/>
                <w:kern w:val="0"/>
                <w:sz w:val="24"/>
                <w:szCs w:val="24"/>
                <w:highlight w:val="none"/>
                <w:u w:val="none"/>
                <w:lang w:val="en-US" w:eastAsia="zh-CN" w:bidi="ar"/>
              </w:rPr>
              <w:t>1</w:t>
            </w:r>
          </w:p>
        </w:tc>
        <w:tc>
          <w:tcPr>
            <w:tcW w:w="2376" w:type="dxa"/>
            <w:shd w:val="clear" w:color="auto" w:fill="auto"/>
            <w:vAlign w:val="center"/>
          </w:tcPr>
          <w:p w14:paraId="541EEA7D">
            <w:pPr>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rPr>
              <w:t>/</w:t>
            </w:r>
          </w:p>
        </w:tc>
      </w:tr>
      <w:tr w14:paraId="14AD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7661A5B">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7.5</w:t>
            </w:r>
          </w:p>
        </w:tc>
        <w:tc>
          <w:tcPr>
            <w:tcW w:w="4536" w:type="dxa"/>
            <w:shd w:val="clear" w:color="auto" w:fill="auto"/>
            <w:vAlign w:val="center"/>
          </w:tcPr>
          <w:p w14:paraId="432CE8DF">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装配维修桌</w:t>
            </w:r>
          </w:p>
        </w:tc>
        <w:tc>
          <w:tcPr>
            <w:tcW w:w="696" w:type="dxa"/>
            <w:shd w:val="clear" w:color="auto" w:fill="auto"/>
            <w:vAlign w:val="center"/>
          </w:tcPr>
          <w:p w14:paraId="3D30BF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3D084928">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376" w:type="dxa"/>
            <w:shd w:val="clear" w:color="auto" w:fill="auto"/>
            <w:vAlign w:val="center"/>
          </w:tcPr>
          <w:p w14:paraId="10C26E21">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095B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shd w:val="clear" w:color="auto" w:fill="auto"/>
            <w:vAlign w:val="center"/>
          </w:tcPr>
          <w:p w14:paraId="10779756">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w:t>
            </w:r>
          </w:p>
        </w:tc>
        <w:tc>
          <w:tcPr>
            <w:tcW w:w="4536" w:type="dxa"/>
            <w:shd w:val="clear" w:color="auto" w:fill="auto"/>
            <w:vAlign w:val="center"/>
          </w:tcPr>
          <w:p w14:paraId="65544A3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696" w:type="dxa"/>
            <w:shd w:val="clear" w:color="auto" w:fill="auto"/>
            <w:vAlign w:val="center"/>
          </w:tcPr>
          <w:p w14:paraId="5D0F49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6856849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6DFC0DF0">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7A23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shd w:val="clear" w:color="auto" w:fill="auto"/>
            <w:vAlign w:val="center"/>
          </w:tcPr>
          <w:p w14:paraId="576D258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9</w:t>
            </w:r>
          </w:p>
        </w:tc>
        <w:tc>
          <w:tcPr>
            <w:tcW w:w="4536" w:type="dxa"/>
            <w:shd w:val="clear" w:color="auto" w:fill="auto"/>
            <w:vAlign w:val="center"/>
          </w:tcPr>
          <w:p w14:paraId="0F9FBDE6">
            <w:pPr>
              <w:keepNext w:val="0"/>
              <w:keepLines w:val="0"/>
              <w:widowControl/>
              <w:suppressLineNumbers w:val="0"/>
              <w:jc w:val="center"/>
              <w:textAlignment w:val="center"/>
              <w:rPr>
                <w:rFonts w:hint="eastAsia" w:ascii="Times New Roman" w:hAnsi="Times New Roman" w:eastAsia="宋体" w:cs="Times New Roman"/>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扭力扳手组套</w:t>
            </w:r>
          </w:p>
        </w:tc>
        <w:tc>
          <w:tcPr>
            <w:tcW w:w="696" w:type="dxa"/>
            <w:shd w:val="clear" w:color="auto" w:fill="auto"/>
            <w:vAlign w:val="center"/>
          </w:tcPr>
          <w:p w14:paraId="76EEEAA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03CBF6F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5A5F4F72">
            <w:pPr>
              <w:jc w:val="center"/>
              <w:textAlignment w:val="center"/>
              <w:rPr>
                <w:rFonts w:ascii="Times New Roman" w:hAnsi="Times New Roman" w:eastAsia="宋体" w:cs="Times New Roman"/>
                <w:color w:val="auto"/>
                <w:sz w:val="24"/>
                <w:szCs w:val="24"/>
              </w:rPr>
            </w:pPr>
          </w:p>
        </w:tc>
      </w:tr>
      <w:tr w14:paraId="7770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shd w:val="clear" w:color="auto" w:fill="auto"/>
            <w:vAlign w:val="center"/>
          </w:tcPr>
          <w:p w14:paraId="07C65A0E">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9.1</w:t>
            </w:r>
          </w:p>
        </w:tc>
        <w:tc>
          <w:tcPr>
            <w:tcW w:w="4536" w:type="dxa"/>
            <w:shd w:val="clear" w:color="auto" w:fill="auto"/>
            <w:vAlign w:val="center"/>
          </w:tcPr>
          <w:p w14:paraId="53070594">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696" w:type="dxa"/>
            <w:shd w:val="clear" w:color="auto" w:fill="auto"/>
            <w:vAlign w:val="center"/>
          </w:tcPr>
          <w:p w14:paraId="525FFEE1">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2E2AC687">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99D1654">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A24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shd w:val="clear" w:color="auto" w:fill="auto"/>
            <w:vAlign w:val="center"/>
          </w:tcPr>
          <w:p w14:paraId="5B1A065F">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4536" w:type="dxa"/>
            <w:shd w:val="clear" w:color="auto" w:fill="auto"/>
            <w:vAlign w:val="center"/>
          </w:tcPr>
          <w:p w14:paraId="799D52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696" w:type="dxa"/>
            <w:shd w:val="clear" w:color="auto" w:fill="auto"/>
            <w:vAlign w:val="center"/>
          </w:tcPr>
          <w:p w14:paraId="6FFCC1E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774BBB0F">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043A6DBA">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bl>
    <w:p w14:paraId="3AE8E399">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（一）一般界定</w:t>
      </w:r>
    </w:p>
    <w:p w14:paraId="240927A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42CDEA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2.包括为保证货物正常安装、调试和验收完成及以前所必需的整套配件、附件及材料、油料、控制软件及程序或指令等。</w:t>
      </w:r>
    </w:p>
    <w:p w14:paraId="20BFD78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如果终验收完成后，投标人有需要收回的配件、附件、材料、油料等，应当在投标文件的技术偏离条款中，予以详细说明；否则视同包括在供货范围之内。</w:t>
      </w:r>
    </w:p>
    <w:p w14:paraId="4C9A069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3.包括货物维护维修所必需的专用工具。</w:t>
      </w:r>
    </w:p>
    <w:p w14:paraId="7D88C12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1ABF4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包括为保证货物自身正常运行所必需的、满足使用地点环境条件的通风、冷却、降温等必需设施。</w:t>
      </w:r>
    </w:p>
    <w:p w14:paraId="07CFE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如投标人难以提供或无优势提供以及属于选用配置的，则应当在投标文件的技术偏离条款中，予以详细说明并注明投标报价未包含该部分的货值。</w:t>
      </w:r>
    </w:p>
    <w:p w14:paraId="5A035455">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（二）供货范围边界界定</w:t>
      </w:r>
    </w:p>
    <w:p w14:paraId="7204E90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1.买方提供货物所需的建筑物（如厂房等）和构筑物（如混凝土池、砼基础等），包含正常安装施工所需的预埋件（如穿管、预埋螺栓、螺母及垫片）。</w:t>
      </w:r>
    </w:p>
    <w:p w14:paraId="6C38969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731FACA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如果投标人认为能源系统接口地点以及操控地点之间的货物数量不清或难以界定，应当以书面方式询标或以单价方式报价；否则视同满足招标人要求。</w:t>
      </w:r>
    </w:p>
    <w:p w14:paraId="74C0240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68337C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4.以“交钥匙”方式采购的货物，在满足技术标书本节上述要求之外，同时包括货物正常运行、使用所需要的过桥、护栏、防护网、盖板等辅助设。</w:t>
      </w:r>
    </w:p>
    <w:p w14:paraId="0AF49AA7">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二、备品备件、易损件和专用耗材供货范围</w:t>
      </w:r>
    </w:p>
    <w:p w14:paraId="74D5976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1.备品备件、易损件和专用耗材是招标人为保证货物质保期之后正常运行一年所自备自用的备品备件、易损件和专用耗材。</w:t>
      </w:r>
    </w:p>
    <w:p w14:paraId="3AB8672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质保期之内正常需要的备品备件、易损件和专用耗材全部包括在供货范围之内而不属于本条款界定的范围（应有明细）。</w:t>
      </w:r>
    </w:p>
    <w:p w14:paraId="27C3EF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2.供货范围包括易损件和专用耗材的制造图纸及其技术要求等资料，如涉及专有技术或无法提供，应在投标文件中予以澄清或说明。</w:t>
      </w:r>
    </w:p>
    <w:p w14:paraId="1B408A76">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三、技术资料供货范围</w:t>
      </w:r>
    </w:p>
    <w:p w14:paraId="17EA4B4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技术资料供货范围包括：</w:t>
      </w:r>
    </w:p>
    <w:p w14:paraId="4A4BA831">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rPr>
        <w:t>1.在</w:t>
      </w:r>
      <w:r>
        <w:rPr>
          <w:rFonts w:hint="eastAsia" w:ascii="Times New Roman" w:hAnsi="Times New Roman" w:eastAsia="宋体" w:cs="Times New Roman"/>
          <w:bCs/>
          <w:color w:val="auto"/>
          <w:sz w:val="24"/>
          <w:szCs w:val="24"/>
        </w:rPr>
        <w:t>合同签订后</w:t>
      </w:r>
      <w:r>
        <w:rPr>
          <w:rFonts w:hint="eastAsia" w:ascii="Times New Roman" w:hAnsi="Times New Roman" w:eastAsia="宋体" w:cs="Times New Roman"/>
          <w:bCs/>
          <w:color w:val="auto"/>
          <w:sz w:val="24"/>
          <w:szCs w:val="24"/>
          <w:u w:val="single"/>
          <w:shd w:val="pct10" w:color="auto" w:fill="FFFFFF"/>
        </w:rPr>
        <w:t xml:space="preserve"> 60 </w:t>
      </w:r>
      <w:r>
        <w:rPr>
          <w:rFonts w:hint="eastAsia" w:ascii="Times New Roman" w:hAnsi="Times New Roman" w:eastAsia="宋体" w:cs="Times New Roman"/>
          <w:bCs/>
          <w:color w:val="auto"/>
          <w:sz w:val="24"/>
          <w:szCs w:val="24"/>
        </w:rPr>
        <w:t>个日历日内，提供货物基础及相关的设计、制作所需的纸质及电子版资料；电子版文件应当能够使用常用版本软件可以阅读甚至使用，进口货物、设备应有中外文对照。</w:t>
      </w:r>
    </w:p>
    <w:p w14:paraId="31AFE4B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2.在预验收前，提供货物各部分的功能描述文件、图片、影像等资料（进口、设备应有中外文对照）。</w:t>
      </w:r>
    </w:p>
    <w:p w14:paraId="0E066C1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C1376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4.在终验收前，提供确定的维修所需要且买方可以自行采购的外购件、外协件、电气元件及主要原材料的供货厂家明细表。</w:t>
      </w:r>
    </w:p>
    <w:p w14:paraId="08F6738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5.在终验收后的第一笔货款支付日之前，提供包括货物的备品备件、易损件和专用耗材的图纸及技术参数、技术要求等资料。</w:t>
      </w:r>
    </w:p>
    <w:p w14:paraId="6644BF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1FF3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4E078B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8.本条款所列的技术资料、图片、影像等，投标人应各提供</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套，其中</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套为电子版光盘；每份技术文件应装有目录清单。</w:t>
      </w:r>
    </w:p>
    <w:p w14:paraId="04F5DB9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9.本条款所列要求，如招标人认为投标人提供的资料不能满足要求时，有权要求投标人免费补充或增加。</w:t>
      </w:r>
    </w:p>
    <w:p w14:paraId="7969C50E">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四、供货范围特别提示</w:t>
      </w:r>
    </w:p>
    <w:p w14:paraId="3A90DC6D">
      <w:pPr>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如果投标人认为本节所列的供货范围难以满足，则仍需要按照本要求提供，但该部分货物应当在投标报价中单独列明货物名称及品质、货值。</w:t>
      </w:r>
    </w:p>
    <w:p w14:paraId="1D534DF5">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第二节  供货方式</w:t>
      </w:r>
    </w:p>
    <w:p w14:paraId="522106C5">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一、供货方式</w:t>
      </w:r>
    </w:p>
    <w:p w14:paraId="194A8556">
      <w:pPr>
        <w:spacing w:line="360" w:lineRule="auto"/>
        <w:ind w:firstLine="480" w:firstLineChars="200"/>
        <w:rPr>
          <w:rFonts w:ascii="Times New Roman" w:hAnsi="Times New Roman" w:eastAsia="宋体" w:cs="Times New Roman"/>
          <w:b/>
          <w:i/>
          <w:color w:val="auto"/>
          <w:sz w:val="24"/>
          <w:szCs w:val="24"/>
        </w:rPr>
      </w:pPr>
      <w:r>
        <w:rPr>
          <w:rFonts w:hint="eastAsia" w:ascii="Times New Roman" w:hAnsi="Times New Roman" w:eastAsia="宋体" w:cs="Times New Roman"/>
          <w:color w:val="auto"/>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B14761F">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二、供货地点：</w:t>
      </w:r>
      <w:r>
        <w:rPr>
          <w:rFonts w:hint="eastAsia" w:ascii="Times New Roman" w:hAnsi="Times New Roman" w:eastAsia="宋体" w:cs="Times New Roman"/>
          <w:color w:val="auto"/>
          <w:sz w:val="24"/>
          <w:szCs w:val="24"/>
          <w:u w:val="single"/>
          <w:lang w:eastAsia="zh-CN"/>
        </w:rPr>
        <w:t>质量部质检中心</w:t>
      </w:r>
      <w:r>
        <w:rPr>
          <w:rFonts w:hint="eastAsia" w:ascii="Times New Roman" w:hAnsi="Times New Roman" w:eastAsia="宋体" w:cs="Times New Roman"/>
          <w:color w:val="auto"/>
          <w:sz w:val="24"/>
          <w:szCs w:val="24"/>
        </w:rPr>
        <w:t>。</w:t>
      </w:r>
    </w:p>
    <w:p w14:paraId="12A9384C">
      <w:pPr>
        <w:spacing w:line="360" w:lineRule="auto"/>
        <w:ind w:firstLine="482" w:firstLineChars="200"/>
        <w:jc w:val="left"/>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三、供货时间</w:t>
      </w:r>
    </w:p>
    <w:p w14:paraId="25862F2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1.自合同生效后，接招标方通知后于</w:t>
      </w:r>
      <w:r>
        <w:rPr>
          <w:rFonts w:ascii="Times New Roman" w:hAnsi="Times New Roman" w:eastAsia="宋体" w:cs="Times New Roman"/>
          <w:color w:val="auto"/>
          <w:sz w:val="24"/>
          <w:szCs w:val="24"/>
          <w:u w:val="single"/>
        </w:rPr>
        <w:t>180</w:t>
      </w:r>
      <w:r>
        <w:rPr>
          <w:rFonts w:hint="eastAsia" w:ascii="Times New Roman" w:hAnsi="Times New Roman" w:eastAsia="宋体" w:cs="Times New Roman"/>
          <w:color w:val="auto"/>
          <w:sz w:val="24"/>
          <w:szCs w:val="24"/>
        </w:rPr>
        <w:t>个日历日内，中标人须交付设备到招标人指定的安装和使用的现场，并保证整套测试系统正常进入试运行状态。</w:t>
      </w:r>
    </w:p>
    <w:p w14:paraId="0DD40B39">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2.接续</w:t>
      </w:r>
      <w:r>
        <w:rPr>
          <w:rFonts w:hint="eastAsia" w:ascii="Times New Roman" w:hAnsi="Times New Roman" w:eastAsia="宋体" w:cs="Times New Roman"/>
          <w:color w:val="auto"/>
          <w:sz w:val="24"/>
          <w:szCs w:val="24"/>
          <w:u w:val="single"/>
        </w:rPr>
        <w:t>30</w:t>
      </w:r>
      <w:r>
        <w:rPr>
          <w:rFonts w:hint="eastAsia" w:ascii="Times New Roman" w:hAnsi="Times New Roman" w:eastAsia="宋体" w:cs="Times New Roman"/>
          <w:color w:val="auto"/>
          <w:sz w:val="24"/>
          <w:szCs w:val="24"/>
        </w:rPr>
        <w:t>个日历日之内安装调试完毕。</w:t>
      </w:r>
    </w:p>
    <w:p w14:paraId="3CB23C5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3.接续</w:t>
      </w:r>
      <w:r>
        <w:rPr>
          <w:rFonts w:hint="eastAsia" w:ascii="Times New Roman" w:hAnsi="Times New Roman" w:eastAsia="宋体" w:cs="Times New Roman"/>
          <w:color w:val="auto"/>
          <w:sz w:val="24"/>
          <w:szCs w:val="24"/>
          <w:u w:val="single"/>
        </w:rPr>
        <w:t>30</w:t>
      </w:r>
      <w:r>
        <w:rPr>
          <w:rFonts w:hint="eastAsia" w:ascii="Times New Roman" w:hAnsi="Times New Roman" w:eastAsia="宋体" w:cs="Times New Roman"/>
          <w:color w:val="auto"/>
          <w:sz w:val="24"/>
          <w:szCs w:val="24"/>
        </w:rPr>
        <w:t>个日历日之内完成终验收。</w:t>
      </w:r>
    </w:p>
    <w:p w14:paraId="2CDAEAAF">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四、包装</w:t>
      </w:r>
    </w:p>
    <w:p w14:paraId="07EC19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1.所提供货物（或设备）的包装，应遵照国家标准和有关包装、包皮的技术条件，或按照最好的商业惯例进行包装。</w:t>
      </w:r>
    </w:p>
    <w:p w14:paraId="173D84A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2.包装应能满足所需要采取的运输方式（船运、汽运或铁路运输）、多次吊装卸装、卸货以及长期露天堆放要求，应能防止雨淋、受潮、生锈、腐蚀、受振、受磁以及机械和化学因素等引起的损坏。</w:t>
      </w:r>
    </w:p>
    <w:p w14:paraId="0EE9B24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3.所提供货物（或设备）的包装，应能防止其一般性被窃或受外力破坏；一般不得采用有大缝隙的板条包装。</w:t>
      </w:r>
    </w:p>
    <w:p w14:paraId="17C2005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4.应对包装件做必要的加固和固定，以防止运输可能造成的损坏。</w:t>
      </w:r>
    </w:p>
    <w:p w14:paraId="0D4DE8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5.每个包装件应有装箱单，并至少标明名称、型号规格、数量、净重和毛重、投标人（或供货商）名称和制造日期等相关内容。</w:t>
      </w:r>
    </w:p>
    <w:p w14:paraId="61DE316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6.每个包装箱应有明显标志，并具有中文书写的合同号、装运标志、发货和到货地点名称、发货人和收货人名称、货物名称和项目号、箱号和外型尺寸等内容。</w:t>
      </w:r>
    </w:p>
    <w:p w14:paraId="4EEDB20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7.应按照不同的装运要求在包装箱上标明“小心轻放”、“箭头向上”、“防潮”、“防磁”、“不准平放”等标志，以及其它适用的国标通用标志。</w:t>
      </w:r>
    </w:p>
    <w:p w14:paraId="3B64ADD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8.包装箱应连续编号，不应出现重复编号。</w:t>
      </w:r>
    </w:p>
    <w:p w14:paraId="4D4541D0">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9.在不受到外界破坏情况下，包装应保证自交货日起一年内货物（或设备）完好无损</w:t>
      </w:r>
      <w:r>
        <w:rPr>
          <w:rFonts w:hint="eastAsia" w:ascii="Times New Roman" w:hAnsi="Times New Roman" w:eastAsia="宋体" w:cs="Times New Roman"/>
          <w:color w:val="auto"/>
          <w:sz w:val="24"/>
          <w:szCs w:val="20"/>
        </w:rPr>
        <w:t>。</w:t>
      </w:r>
    </w:p>
    <w:p w14:paraId="08E44316">
      <w:pPr>
        <w:adjustRightInd w:val="0"/>
        <w:snapToGrid w:val="0"/>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五、运输</w:t>
      </w:r>
    </w:p>
    <w:p w14:paraId="432767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1.应负责将货物（或设备）运到目的地，并必须做到货物（或设备）在任何运输过程中不受损坏和遗失。</w:t>
      </w:r>
    </w:p>
    <w:p w14:paraId="61194F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2.同批货物（或设备）应统一包装、编号运输。</w:t>
      </w:r>
    </w:p>
    <w:p w14:paraId="1C85DF9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3.一般情况下，经由铁路、公路运输的包装件尺寸和重量不应超过国家所规定的尺寸限制，特殊情况应予以说明。</w:t>
      </w:r>
    </w:p>
    <w:p w14:paraId="050560A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4.在每批货物（或设备）发出后，应立即通知买方；通知中应指明：合同号、货运单号、件数、重量和货物（或设备）发出日期等相关内容。</w:t>
      </w:r>
    </w:p>
    <w:p w14:paraId="46E90A05">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5.货物（或设备）运抵交货地点后，应负责货物（或设备）的卸货、搬运、保管等事宜，或按照合同约定</w:t>
      </w:r>
      <w:r>
        <w:rPr>
          <w:rFonts w:hint="eastAsia" w:ascii="Times New Roman" w:hAnsi="Times New Roman" w:eastAsia="宋体" w:cs="Times New Roman"/>
          <w:color w:val="auto"/>
          <w:sz w:val="24"/>
          <w:szCs w:val="20"/>
        </w:rPr>
        <w:t>。</w:t>
      </w:r>
    </w:p>
    <w:p w14:paraId="703A1670">
      <w:pPr>
        <w:keepNext/>
        <w:keepLines/>
        <w:spacing w:line="360" w:lineRule="auto"/>
        <w:jc w:val="center"/>
        <w:outlineLvl w:val="1"/>
        <w:rPr>
          <w:rFonts w:ascii="Times New Roman" w:hAnsi="Times New Roman" w:eastAsia="宋体" w:cs="Times New Roman"/>
          <w:b/>
          <w:bCs/>
          <w:color w:val="auto"/>
          <w:kern w:val="44"/>
          <w:sz w:val="24"/>
          <w:szCs w:val="24"/>
        </w:rPr>
      </w:pPr>
      <w:r>
        <w:rPr>
          <w:rFonts w:ascii="Times New Roman" w:hAnsi="Times New Roman" w:eastAsia="黑体" w:cs="Times New Roman"/>
          <w:bCs/>
          <w:color w:val="auto"/>
          <w:kern w:val="44"/>
          <w:sz w:val="36"/>
          <w:szCs w:val="24"/>
        </w:rPr>
        <w:br w:type="page"/>
      </w:r>
      <w:bookmarkStart w:id="34" w:name="_Toc169605884"/>
      <w:r>
        <w:rPr>
          <w:rFonts w:hint="eastAsia" w:ascii="Times New Roman" w:hAnsi="Times New Roman" w:eastAsia="宋体" w:cs="Times New Roman"/>
          <w:b/>
          <w:bCs/>
          <w:color w:val="auto"/>
          <w:kern w:val="44"/>
          <w:sz w:val="24"/>
          <w:szCs w:val="24"/>
        </w:rPr>
        <w:t>第四章  质保期及售后服务</w:t>
      </w:r>
      <w:bookmarkEnd w:id="34"/>
    </w:p>
    <w:p w14:paraId="3FF9AEE8">
      <w:pPr>
        <w:pStyle w:val="118"/>
        <w:spacing w:line="360" w:lineRule="auto"/>
        <w:rPr>
          <w:rFonts w:ascii="Times New Roman" w:hAnsi="Times New Roman" w:cs="Times New Roman"/>
          <w:color w:val="auto"/>
        </w:rPr>
      </w:pPr>
      <w:r>
        <w:rPr>
          <w:rFonts w:hint="eastAsia" w:ascii="Times New Roman" w:hAnsi="Times New Roman" w:cs="Times New Roman"/>
          <w:color w:val="auto"/>
        </w:rPr>
        <w:t>一、质保期及质保要求</w:t>
      </w:r>
    </w:p>
    <w:p w14:paraId="3232BE6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12</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个月。</w:t>
      </w:r>
    </w:p>
    <w:p w14:paraId="0430EAA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投标货物或涉及的关键总成和零件，如果有更长时间质保期，允许更改并说明，此将有利于投标人。</w:t>
      </w:r>
    </w:p>
    <w:p w14:paraId="4C186A4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设计使用寿命短于质保期的易损件除外，但属于易损件的，应当有明确说明。</w:t>
      </w:r>
    </w:p>
    <w:p w14:paraId="14916EF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2.质保期之内，如果货物出现设备、总成、关键零部件或者多处一般零部件的二次以上的更换或维修行为，则质保期自更换或维修行为结束、货物重新正常运行使用之日起重新计算。</w:t>
      </w:r>
    </w:p>
    <w:p w14:paraId="6CDE69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3.质保期内免费提供零部件和及时有效的服务。质保期内因货物本身缺陷造成的各种故障，卖方应负责免费维修和服务。</w:t>
      </w:r>
    </w:p>
    <w:p w14:paraId="1CE7659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4.质保期终止之日起一年内重复出现的质保期之内出现的故障，仍属质保范围而且应当免费。</w:t>
      </w:r>
    </w:p>
    <w:p w14:paraId="460466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质保期内免费提供针对本技术条件要求内容范围内的测试脚本开发适配服务。</w:t>
      </w:r>
    </w:p>
    <w:p w14:paraId="7B868D99">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二、技术及培训服务</w:t>
      </w:r>
    </w:p>
    <w:p w14:paraId="1D40BC9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05BCC9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2.应免费提供一定数量的培训资料。</w:t>
      </w:r>
    </w:p>
    <w:p w14:paraId="1A7059E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3.应按要求免费积极协助和提供买方以及买方所委托的工程设计单位有关人员所需要的、与货物有关的工程设计资料、技术咨询等。</w:t>
      </w:r>
    </w:p>
    <w:p w14:paraId="096B9A1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4.若卖方提供货物涉及到外购外协货物、而且该货物的技术质量等较为关键时，卖方应能保证得到配套厂家的技术支持，并免费为买方提供技术服务。</w:t>
      </w:r>
    </w:p>
    <w:p w14:paraId="64F9DB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1DD1C44">
      <w:pPr>
        <w:pStyle w:val="118"/>
        <w:spacing w:line="360" w:lineRule="auto"/>
        <w:rPr>
          <w:rFonts w:ascii="Times New Roman" w:hAnsi="Times New Roman" w:cs="Times New Roman"/>
          <w:color w:val="auto"/>
        </w:rPr>
      </w:pPr>
      <w:r>
        <w:rPr>
          <w:rFonts w:hint="eastAsia" w:ascii="Times New Roman" w:hAnsi="Times New Roman" w:cs="Times New Roman"/>
          <w:color w:val="auto"/>
        </w:rPr>
        <w:t>三、安装调试及验收服务</w:t>
      </w:r>
    </w:p>
    <w:p w14:paraId="59D4745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763207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2.若卖方提供的货物涉及到外购外协货物、而且该货物的技术质量等较为关键时，应保证能得到供应商的技术支持，并免费为买方提供安装使用现场的指导与培训。</w:t>
      </w:r>
    </w:p>
    <w:p w14:paraId="486A2F5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0D98A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77722B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5.卖方应当向买方提供货物试验、验收的有关标准、规范和方法，同时提供货物涉及并使用的软件合法性证明。</w:t>
      </w:r>
    </w:p>
    <w:p w14:paraId="21D353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6.服务缺陷视同货物缺陷和履约延期。</w:t>
      </w:r>
    </w:p>
    <w:p w14:paraId="76AA97DA">
      <w:pPr>
        <w:pStyle w:val="118"/>
        <w:spacing w:line="360" w:lineRule="auto"/>
        <w:rPr>
          <w:rFonts w:ascii="Times New Roman" w:hAnsi="Times New Roman" w:cs="Times New Roman"/>
          <w:color w:val="auto"/>
        </w:rPr>
      </w:pPr>
      <w:r>
        <w:rPr>
          <w:rFonts w:hint="eastAsia" w:ascii="Times New Roman" w:hAnsi="Times New Roman" w:cs="Times New Roman"/>
          <w:color w:val="auto"/>
        </w:rPr>
        <w:t>四、售后服务</w:t>
      </w:r>
    </w:p>
    <w:p w14:paraId="3BA3961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1.卖方提供的货物涉及的所有售后服务均由卖方负责。如果发生问题并且收到通知，卖方应当在2小时内予以答复。</w:t>
      </w:r>
    </w:p>
    <w:p w14:paraId="36EE35E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2.如发现所提供的货物存在问题，需要卖方解决或配合解决时：在质保期之内，应在接到通知后</w:t>
      </w:r>
      <w:r>
        <w:rPr>
          <w:rFonts w:hint="eastAsia" w:ascii="Times New Roman" w:hAnsi="Times New Roman" w:eastAsia="宋体" w:cs="Times New Roman"/>
          <w:color w:val="auto"/>
          <w:sz w:val="24"/>
          <w:szCs w:val="24"/>
          <w:u w:val="single"/>
          <w:shd w:val="pct10" w:color="auto" w:fill="FFFFFF"/>
        </w:rPr>
        <w:t>24</w:t>
      </w:r>
      <w:r>
        <w:rPr>
          <w:rFonts w:hint="eastAsia" w:ascii="Times New Roman" w:hAnsi="Times New Roman" w:eastAsia="宋体" w:cs="Times New Roman"/>
          <w:color w:val="auto"/>
          <w:sz w:val="24"/>
          <w:szCs w:val="24"/>
        </w:rPr>
        <w:t>小时内派有关人员到达现场；在质保期之外，应在接到通知后</w:t>
      </w:r>
      <w:r>
        <w:rPr>
          <w:rFonts w:hint="eastAsia" w:ascii="Times New Roman" w:hAnsi="Times New Roman" w:eastAsia="宋体" w:cs="Times New Roman"/>
          <w:color w:val="auto"/>
          <w:sz w:val="24"/>
          <w:szCs w:val="24"/>
          <w:u w:val="single"/>
          <w:shd w:val="pct10" w:color="auto" w:fill="FFFFFF"/>
        </w:rPr>
        <w:t>72</w:t>
      </w:r>
      <w:r>
        <w:rPr>
          <w:rFonts w:hint="eastAsia" w:ascii="Times New Roman" w:hAnsi="Times New Roman" w:eastAsia="宋体" w:cs="Times New Roman"/>
          <w:color w:val="auto"/>
          <w:sz w:val="24"/>
          <w:szCs w:val="24"/>
        </w:rPr>
        <w:t>小时内派有关人员到达现场。</w:t>
      </w:r>
    </w:p>
    <w:p w14:paraId="6F8D7EA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3.卖方派往买方使用现场的人员，应具有较高的业务素质；现场解决问题时，不得无故拖延或推迟，应为买方提供最佳的服务。</w:t>
      </w:r>
    </w:p>
    <w:p w14:paraId="25986051">
      <w:pPr>
        <w:pStyle w:val="118"/>
        <w:spacing w:line="360" w:lineRule="auto"/>
        <w:rPr>
          <w:rFonts w:ascii="Times New Roman" w:hAnsi="Times New Roman" w:cs="Times New Roman"/>
          <w:color w:val="auto"/>
        </w:rPr>
      </w:pPr>
      <w:r>
        <w:rPr>
          <w:rFonts w:hint="eastAsia" w:ascii="Times New Roman" w:hAnsi="Times New Roman" w:cs="Times New Roman"/>
          <w:color w:val="auto"/>
        </w:rPr>
        <w:t>五、其它服务</w:t>
      </w:r>
    </w:p>
    <w:p w14:paraId="29C3148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1.若卖方所提供货物有需要进口的，卖方一般应自行、自费办理。</w:t>
      </w:r>
    </w:p>
    <w:p w14:paraId="301BCCD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2.除招标文件、投标文件、答疑文件、技术标书、合同等约定之外，卖方应免费负责必要的或强制性的货物的检验、试验、化验等直接费用。</w:t>
      </w:r>
    </w:p>
    <w:p w14:paraId="7140917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3.本章节条款所列“免费”，并非指定不可收费，而是指招标文件、投标文件、答疑文件、技术交流文件、技术标书和合同等范围之外，投标人不可另行收取的费用。</w:t>
      </w:r>
    </w:p>
    <w:p w14:paraId="0389F381">
      <w:pPr>
        <w:pStyle w:val="16"/>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br w:type="page"/>
      </w:r>
    </w:p>
    <w:p w14:paraId="776AEABB">
      <w:pPr>
        <w:keepNext/>
        <w:keepLines/>
        <w:spacing w:line="360" w:lineRule="auto"/>
        <w:jc w:val="center"/>
        <w:outlineLvl w:val="1"/>
        <w:rPr>
          <w:rFonts w:ascii="Times New Roman" w:hAnsi="Times New Roman" w:eastAsia="宋体" w:cs="Times New Roman"/>
          <w:b/>
          <w:bCs/>
          <w:color w:val="auto"/>
          <w:kern w:val="44"/>
          <w:sz w:val="24"/>
          <w:szCs w:val="24"/>
        </w:rPr>
      </w:pPr>
      <w:bookmarkStart w:id="35" w:name="_Toc465187646"/>
      <w:r>
        <w:rPr>
          <w:rFonts w:hint="eastAsia" w:ascii="Times New Roman" w:hAnsi="Times New Roman" w:eastAsia="宋体" w:cs="Times New Roman"/>
          <w:b/>
          <w:bCs/>
          <w:color w:val="auto"/>
          <w:kern w:val="44"/>
          <w:sz w:val="24"/>
          <w:szCs w:val="24"/>
        </w:rPr>
        <w:t>第五章  预验收和终验收</w:t>
      </w:r>
      <w:bookmarkEnd w:id="35"/>
    </w:p>
    <w:p w14:paraId="3ED90702">
      <w:pPr>
        <w:pStyle w:val="118"/>
        <w:spacing w:line="360" w:lineRule="auto"/>
        <w:rPr>
          <w:rFonts w:ascii="Times New Roman" w:hAnsi="Times New Roman" w:cs="Times New Roman"/>
          <w:color w:val="auto"/>
        </w:rPr>
      </w:pPr>
      <w:r>
        <w:rPr>
          <w:rFonts w:hint="eastAsia" w:ascii="Times New Roman" w:hAnsi="Times New Roman" w:cs="Times New Roman"/>
          <w:color w:val="auto"/>
        </w:rPr>
        <w:t>一、验收依据和验收标准</w:t>
      </w:r>
    </w:p>
    <w:p w14:paraId="24A1B26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1.验收标准一般以技术标书和合同规定验收。无论技术标书和合同，是否全部并准确列明验收所涉及的相关标准，均作为验收标准之一。</w:t>
      </w:r>
    </w:p>
    <w:p w14:paraId="590B632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2.如果验收过程中，发现招标文件、投标文件、答疑文件、技术交流文件等与技术标书、合同存在差异，原则上以涉及条款中对买方最有利条款为验收依据。</w:t>
      </w:r>
    </w:p>
    <w:p w14:paraId="2EE02208">
      <w:pPr>
        <w:pStyle w:val="118"/>
        <w:spacing w:line="360" w:lineRule="auto"/>
        <w:rPr>
          <w:rFonts w:ascii="Times New Roman" w:hAnsi="Times New Roman" w:cs="Times New Roman"/>
          <w:color w:val="auto"/>
        </w:rPr>
      </w:pPr>
      <w:r>
        <w:rPr>
          <w:rFonts w:hint="eastAsia" w:ascii="Times New Roman" w:hAnsi="Times New Roman" w:cs="Times New Roman"/>
          <w:color w:val="auto"/>
        </w:rPr>
        <w:t>二、检验</w:t>
      </w:r>
    </w:p>
    <w:p w14:paraId="672DA17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DA04C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1.国产货物的检验一般由买卖双方共同进行或按照合同要求进行。</w:t>
      </w:r>
    </w:p>
    <w:p w14:paraId="43AE4C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2.进口货物的检验，卖方需要按照下述要求进行：</w:t>
      </w:r>
    </w:p>
    <w:p w14:paraId="4B6A70CD">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2.1 进口货物发货前，应对货物的质量、型号、规格、性能和数量/重量作精密、全面的检验，并出具证明书，证明所供货物符合合同规定。</w:t>
      </w:r>
    </w:p>
    <w:p w14:paraId="5B951F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2.2 应依据合同规定的要求，提供买卖双方达成一致的货物的验收标准和装箱单，作为买方检验的依据。</w:t>
      </w:r>
    </w:p>
    <w:p w14:paraId="0311563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ADA1B33">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三、验收基本条件</w:t>
      </w:r>
    </w:p>
    <w:p w14:paraId="4FF3871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22DF510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买卖双方按照合同约定执行了合同，同时货物完成了试运行并经检验合格，则具备验收条件。</w:t>
      </w:r>
    </w:p>
    <w:p w14:paraId="32E313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1.预验收基本要求</w:t>
      </w:r>
    </w:p>
    <w:p w14:paraId="4CC5E6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 卖方已经按照“供货范围”要求提供了预验收资料，并且资料齐全、完整和有效。</w:t>
      </w:r>
    </w:p>
    <w:p w14:paraId="591B1B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1.2 货物应完整且所有的零部件应该安装牢固，外观无损伤，所有的焊缝饱满、无残渣等缺陷。</w:t>
      </w:r>
    </w:p>
    <w:p w14:paraId="199C41A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1.3 货物的油漆质量应饱满、有光泽，无掉漆、无色差、无“桔皮”等不良现象（特殊标志除外）。</w:t>
      </w:r>
    </w:p>
    <w:p w14:paraId="2225320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1.4 货物标牌完整、清晰、明确。</w:t>
      </w:r>
    </w:p>
    <w:p w14:paraId="4AF84A7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货物的安全要求符合中国最新的相关法律、法规、标准和规范以及合同要求。</w:t>
      </w:r>
    </w:p>
    <w:p w14:paraId="4CA24BD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 xml:space="preserve">.6 </w:t>
      </w:r>
      <w:r>
        <w:rPr>
          <w:rFonts w:hint="eastAsia" w:ascii="Times New Roman" w:hAnsi="Times New Roman" w:eastAsia="宋体" w:cs="Times New Roman"/>
          <w:color w:val="auto"/>
          <w:sz w:val="24"/>
          <w:szCs w:val="24"/>
        </w:rPr>
        <w:t>系统设备品牌、型号、数量与合同约定内容一致；各设备资料齐全，完整有效。</w:t>
      </w:r>
    </w:p>
    <w:p w14:paraId="7B821CA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2.终验收一般条件</w:t>
      </w:r>
    </w:p>
    <w:p w14:paraId="2CFAA71B">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2.1</w:t>
      </w:r>
      <w:r>
        <w:rPr>
          <w:rFonts w:hint="eastAsia" w:ascii="Times New Roman" w:hAnsi="Times New Roman" w:eastAsia="宋体" w:cs="Times New Roman"/>
          <w:color w:val="auto"/>
          <w:sz w:val="24"/>
          <w:szCs w:val="24"/>
        </w:rPr>
        <w:t>设备已完成硬件与软件系统的整体功能测试与调试，且功能正常。</w:t>
      </w:r>
    </w:p>
    <w:p w14:paraId="3E01143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2.2</w:t>
      </w:r>
      <w:r>
        <w:rPr>
          <w:rFonts w:hint="eastAsia" w:ascii="Times New Roman" w:hAnsi="Times New Roman" w:eastAsia="宋体" w:cs="Times New Roman"/>
          <w:color w:val="auto"/>
          <w:sz w:val="24"/>
          <w:szCs w:val="24"/>
        </w:rPr>
        <w:t>通过了</w:t>
      </w:r>
      <w:r>
        <w:rPr>
          <w:rFonts w:ascii="Times New Roman" w:hAnsi="Times New Roman" w:eastAsia="宋体" w:cs="Times New Roman"/>
          <w:color w:val="auto"/>
          <w:sz w:val="24"/>
          <w:szCs w:val="24"/>
        </w:rPr>
        <w:t>预验收而且没有出现新的质量问题，或者满足预验收条款。</w:t>
      </w:r>
    </w:p>
    <w:p w14:paraId="5C82AA9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2.3货物安装调试完毕，并至少经过了验收要求的负荷试运行。</w:t>
      </w:r>
    </w:p>
    <w:p w14:paraId="39A8803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2.4货物正常运行时，噪声等环境影响因素满足国家和当地环保主管部门规定，安全措施落实、有效。</w:t>
      </w:r>
    </w:p>
    <w:p w14:paraId="39F70C2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2.5计量仪器、仪表配套合理，采用中国的法定计量单位，计量准确、灵敏可靠。保证设计指标和仪器说明书的参数的实现。</w:t>
      </w:r>
    </w:p>
    <w:p w14:paraId="5FDEE5A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2.6试运行期间或之后无维修、调整等行为（特殊情况除外）。</w:t>
      </w:r>
    </w:p>
    <w:p w14:paraId="3572669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2.7货物质量、技术性能等，达到签定的技术协议书和合同规定的终验收标准。</w:t>
      </w:r>
    </w:p>
    <w:p w14:paraId="460875C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首次计量由乙方负责，由</w:t>
      </w:r>
      <w:r>
        <w:rPr>
          <w:rFonts w:hint="eastAsia"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rPr>
        <w:t>级或以上的计量机构计量，按照系统约束的性能指标进行计量检定，合格后方可进行终验收。</w:t>
      </w:r>
    </w:p>
    <w:p w14:paraId="6F436667">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终验收技术要求</w:t>
      </w:r>
    </w:p>
    <w:p w14:paraId="044C68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.1设备安装调试完成后，再需要经过一个考核期的</w:t>
      </w:r>
      <w:r>
        <w:rPr>
          <w:rFonts w:hint="eastAsia" w:ascii="Times New Roman" w:hAnsi="Times New Roman" w:eastAsia="宋体" w:cs="Times New Roman"/>
          <w:color w:val="auto"/>
          <w:sz w:val="24"/>
          <w:szCs w:val="24"/>
        </w:rPr>
        <w:t>运行测试使用</w:t>
      </w:r>
      <w:r>
        <w:rPr>
          <w:rFonts w:ascii="Times New Roman" w:hAnsi="Times New Roman" w:eastAsia="宋体" w:cs="Times New Roman"/>
          <w:color w:val="auto"/>
          <w:sz w:val="24"/>
          <w:szCs w:val="24"/>
        </w:rPr>
        <w:t>，考核整个系统的</w:t>
      </w:r>
      <w:r>
        <w:rPr>
          <w:rFonts w:hint="eastAsia" w:ascii="Times New Roman" w:hAnsi="Times New Roman" w:eastAsia="宋体" w:cs="Times New Roman"/>
          <w:color w:val="auto"/>
          <w:sz w:val="24"/>
          <w:szCs w:val="24"/>
        </w:rPr>
        <w:t>软硬件运行的可靠性。</w:t>
      </w:r>
      <w:r>
        <w:rPr>
          <w:rFonts w:ascii="Times New Roman" w:hAnsi="Times New Roman" w:eastAsia="宋体" w:cs="Times New Roman"/>
          <w:color w:val="auto"/>
          <w:sz w:val="24"/>
          <w:szCs w:val="24"/>
        </w:rPr>
        <w:t>考核期不少于30个工作日，考核期间不得出现影响设备使用性能的重要故障或重要部件损坏</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考核期满足要求后进行最终验收</w:t>
      </w:r>
      <w:r>
        <w:rPr>
          <w:rFonts w:hint="eastAsia" w:ascii="Times New Roman" w:hAnsi="Times New Roman" w:eastAsia="宋体" w:cs="Times New Roman"/>
          <w:color w:val="auto"/>
          <w:sz w:val="24"/>
          <w:szCs w:val="24"/>
        </w:rPr>
        <w:t>。</w:t>
      </w:r>
    </w:p>
    <w:p w14:paraId="00C43BD2">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3.2由买方和卖方共同组织设备的终验收，所提供测试系统设备必须满足本技术协议</w:t>
      </w:r>
      <w:r>
        <w:rPr>
          <w:rFonts w:hint="eastAsia" w:ascii="Times New Roman" w:hAnsi="Times New Roman" w:eastAsia="宋体" w:cs="Times New Roman"/>
          <w:color w:val="auto"/>
          <w:sz w:val="24"/>
          <w:szCs w:val="24"/>
        </w:rPr>
        <w:t>及合同约定的</w:t>
      </w:r>
      <w:r>
        <w:rPr>
          <w:rFonts w:ascii="Times New Roman" w:hAnsi="Times New Roman" w:eastAsia="宋体" w:cs="Times New Roman"/>
          <w:color w:val="auto"/>
          <w:sz w:val="24"/>
          <w:szCs w:val="24"/>
        </w:rPr>
        <w:t>全部技术要求</w:t>
      </w:r>
      <w:r>
        <w:rPr>
          <w:rFonts w:hint="eastAsia" w:ascii="Times New Roman" w:hAnsi="Times New Roman" w:eastAsia="宋体" w:cs="Times New Roman"/>
          <w:color w:val="auto"/>
          <w:sz w:val="24"/>
          <w:szCs w:val="24"/>
          <w:lang w:eastAsia="zh-CN"/>
        </w:rPr>
        <w:t>。</w:t>
      </w:r>
    </w:p>
    <w:p w14:paraId="6F10858D">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3.3由买方和卖方共同编制终验收报告并签字确认</w:t>
      </w:r>
      <w:r>
        <w:rPr>
          <w:rFonts w:hint="eastAsia" w:ascii="Times New Roman" w:hAnsi="Times New Roman" w:eastAsia="宋体" w:cs="Times New Roman"/>
          <w:color w:val="auto"/>
          <w:sz w:val="24"/>
          <w:szCs w:val="24"/>
        </w:rPr>
        <w:t>。</w:t>
      </w:r>
    </w:p>
    <w:p w14:paraId="6EFA0A7F">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3.4终验收期间，</w:t>
      </w:r>
      <w:r>
        <w:rPr>
          <w:rFonts w:hint="eastAsia" w:ascii="Times New Roman" w:hAnsi="Times New Roman" w:eastAsia="宋体" w:cs="Times New Roman"/>
          <w:color w:val="auto"/>
          <w:sz w:val="24"/>
          <w:szCs w:val="24"/>
        </w:rPr>
        <w:t>卖方</w:t>
      </w:r>
      <w:r>
        <w:rPr>
          <w:rFonts w:ascii="Times New Roman" w:hAnsi="Times New Roman" w:eastAsia="宋体" w:cs="Times New Roman"/>
          <w:color w:val="auto"/>
          <w:sz w:val="24"/>
          <w:szCs w:val="24"/>
        </w:rPr>
        <w:t>自行负责交通、食宿、保险等费用</w:t>
      </w:r>
      <w:r>
        <w:rPr>
          <w:rFonts w:hint="eastAsia" w:ascii="Times New Roman" w:hAnsi="Times New Roman" w:eastAsia="宋体" w:cs="Times New Roman"/>
          <w:color w:val="auto"/>
          <w:sz w:val="24"/>
          <w:szCs w:val="24"/>
        </w:rPr>
        <w:t>。</w:t>
      </w:r>
    </w:p>
    <w:p w14:paraId="09A2965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3.5最终验收以双方签订的合同和条件为准，逐项进行最终验收</w:t>
      </w:r>
      <w:r>
        <w:rPr>
          <w:rFonts w:hint="eastAsia" w:ascii="Times New Roman" w:hAnsi="Times New Roman" w:eastAsia="宋体" w:cs="Times New Roman"/>
          <w:color w:val="auto"/>
          <w:sz w:val="24"/>
          <w:szCs w:val="24"/>
        </w:rPr>
        <w:t>。</w:t>
      </w:r>
    </w:p>
    <w:p w14:paraId="36186DE3">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3.6对于终验收买方提出的问题，卖方应在15个工作日内完成整改。</w:t>
      </w:r>
    </w:p>
    <w:p w14:paraId="645B6DD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3.7终验收通过后买卖双方共同签署终验收报告，并移交、核对全部供货范围内物品。</w:t>
      </w:r>
    </w:p>
    <w:p w14:paraId="42D08582">
      <w:pPr>
        <w:pStyle w:val="16"/>
        <w:spacing w:line="360" w:lineRule="auto"/>
        <w:rPr>
          <w:rFonts w:ascii="Times New Roman" w:hAnsi="Times New Roman" w:eastAsia="宋体" w:cs="Times New Roman"/>
          <w:color w:val="auto"/>
          <w:sz w:val="24"/>
          <w:szCs w:val="24"/>
        </w:rPr>
      </w:pPr>
    </w:p>
    <w:p w14:paraId="3AD6E02C">
      <w:pPr>
        <w:pStyle w:val="131"/>
        <w:spacing w:line="360" w:lineRule="auto"/>
        <w:outlineLvl w:val="1"/>
        <w:rPr>
          <w:rFonts w:ascii="Times New Roman" w:hAnsi="Times New Roman" w:eastAsia="宋体" w:cs="Times New Roman"/>
          <w:b/>
          <w:bCs w:val="0"/>
          <w:iCs/>
          <w:color w:val="auto"/>
          <w:sz w:val="24"/>
        </w:rPr>
      </w:pPr>
      <w:bookmarkStart w:id="36" w:name="_Toc30824"/>
      <w:bookmarkStart w:id="37" w:name="_Toc465187647"/>
      <w:bookmarkStart w:id="38" w:name="_Toc131008493"/>
      <w:r>
        <w:rPr>
          <w:rFonts w:hint="eastAsia" w:ascii="Times New Roman" w:hAnsi="Times New Roman" w:eastAsia="宋体" w:cs="Times New Roman"/>
          <w:b/>
          <w:bCs w:val="0"/>
          <w:iCs/>
          <w:color w:val="auto"/>
          <w:sz w:val="24"/>
        </w:rPr>
        <w:t>第六章  投标技术文件一般要求</w:t>
      </w:r>
      <w:bookmarkEnd w:id="36"/>
      <w:bookmarkEnd w:id="37"/>
      <w:bookmarkEnd w:id="38"/>
    </w:p>
    <w:p w14:paraId="1FB455EB">
      <w:pPr>
        <w:pStyle w:val="118"/>
        <w:spacing w:line="360" w:lineRule="auto"/>
        <w:rPr>
          <w:rFonts w:ascii="Times New Roman" w:hAnsi="Times New Roman" w:cs="Times New Roman"/>
          <w:color w:val="auto"/>
        </w:rPr>
      </w:pPr>
      <w:r>
        <w:rPr>
          <w:rFonts w:hint="eastAsia" w:ascii="Times New Roman" w:hAnsi="Times New Roman" w:cs="Times New Roman"/>
          <w:color w:val="auto"/>
        </w:rPr>
        <w:t>一、技术文件一般内容要求</w:t>
      </w:r>
    </w:p>
    <w:p w14:paraId="1DF23FA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1.投标人应认真阅读招标文件和本技术标书，并按要求编写投标技术文件。</w:t>
      </w:r>
    </w:p>
    <w:p w14:paraId="3911184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2.投标技术文件至少应对投标货物的功能用途、技术性能、质量标准、技术参数等作出详细说明。</w:t>
      </w:r>
    </w:p>
    <w:p w14:paraId="2D5E79C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3.投标技术文件至少应根据投标货物的关键设备、总成、零部件或系统作出满足或优于招标文件要求的详细说明。</w:t>
      </w:r>
    </w:p>
    <w:p w14:paraId="43F8119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4.投标技术文件至少应按照招标文件要求（或投标人建议）列明备品备件、易损件和专用耗材明细。</w:t>
      </w:r>
    </w:p>
    <w:p w14:paraId="7DC7283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5.投标人应当而且必须分别说明所列备品备件、易损件和专用耗材的使用寿命（以有效工作小时数说明）。</w:t>
      </w:r>
    </w:p>
    <w:p w14:paraId="50A7328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6.投标的货物，应当根据其配置和备品备件、易损件、专用耗材情况，尽可能详细且分类填入下表：</w:t>
      </w:r>
    </w:p>
    <w:p w14:paraId="256AB6B8">
      <w:pPr>
        <w:adjustRightInd w:val="0"/>
        <w:snapToGrid w:val="0"/>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rPr>
        <w:t>6.1备品备件、易损件和专用耗材明细表：</w:t>
      </w:r>
    </w:p>
    <w:p w14:paraId="2EFA4E8E">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yellow"/>
          <w:lang w:val="en-US" w:eastAsia="zh-CN"/>
        </w:rPr>
      </w:pPr>
      <w:r>
        <w:rPr>
          <w:rFonts w:hint="eastAsia" w:ascii="Times New Roman" w:hAnsi="Times New Roman" w:eastAsia="宋体" w:cs="Times New Roman"/>
          <w:b/>
          <w:bCs/>
          <w:color w:val="auto"/>
          <w:sz w:val="24"/>
          <w:szCs w:val="24"/>
          <w:highlight w:val="yellow"/>
          <w:lang w:val="en-US" w:eastAsia="zh-CN"/>
        </w:rPr>
        <w:t>必须提供本项目生命周期内所涉及到所有备品备件、易损件和专用耗材明细表，以便于质保期外，招标人能够根据清单快速找到同规格产品。</w:t>
      </w:r>
    </w:p>
    <w:p w14:paraId="4F3AF568">
      <w:pPr>
        <w:adjustRightInd w:val="0"/>
        <w:snapToGrid w:val="0"/>
        <w:spacing w:line="420" w:lineRule="exact"/>
        <w:ind w:firstLine="1890" w:firstLineChars="900"/>
        <w:rPr>
          <w:rFonts w:hint="eastAsia" w:ascii="Times New Roman" w:hAnsi="Times New Roman" w:eastAsia="宋体" w:cs="Times New Roman"/>
          <w:color w:val="auto"/>
          <w:highlight w:val="yellow"/>
        </w:rPr>
      </w:pPr>
      <w:r>
        <w:rPr>
          <w:rFonts w:hint="eastAsia" w:ascii="Times New Roman" w:hAnsi="Times New Roman" w:eastAsia="宋体" w:cs="Times New Roman"/>
          <w:color w:val="auto"/>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185D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5C03DA6">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序号</w:t>
            </w:r>
          </w:p>
        </w:tc>
        <w:tc>
          <w:tcPr>
            <w:tcW w:w="1705" w:type="dxa"/>
          </w:tcPr>
          <w:p w14:paraId="149D533D">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名称</w:t>
            </w:r>
          </w:p>
        </w:tc>
        <w:tc>
          <w:tcPr>
            <w:tcW w:w="1010" w:type="dxa"/>
          </w:tcPr>
          <w:p w14:paraId="7F176C52">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品牌</w:t>
            </w:r>
          </w:p>
        </w:tc>
        <w:tc>
          <w:tcPr>
            <w:tcW w:w="1558" w:type="dxa"/>
          </w:tcPr>
          <w:p w14:paraId="2EA3B74B">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型号规格</w:t>
            </w:r>
          </w:p>
        </w:tc>
        <w:tc>
          <w:tcPr>
            <w:tcW w:w="793" w:type="dxa"/>
          </w:tcPr>
          <w:p w14:paraId="5BEFB0AB">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w:t>
            </w:r>
          </w:p>
        </w:tc>
        <w:tc>
          <w:tcPr>
            <w:tcW w:w="793" w:type="dxa"/>
          </w:tcPr>
          <w:p w14:paraId="20E8C373">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单</w:t>
            </w:r>
            <w:r>
              <w:rPr>
                <w:rFonts w:hint="eastAsia" w:ascii="Times New Roman" w:hAnsi="Times New Roman" w:eastAsia="宋体" w:cs="Times New Roman"/>
                <w:color w:val="auto"/>
              </w:rPr>
              <w:t>价</w:t>
            </w:r>
          </w:p>
        </w:tc>
        <w:tc>
          <w:tcPr>
            <w:tcW w:w="2461" w:type="dxa"/>
          </w:tcPr>
          <w:p w14:paraId="6A83E35F">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制造商</w:t>
            </w:r>
          </w:p>
        </w:tc>
      </w:tr>
      <w:tr w14:paraId="0EA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FA0CFAA">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EBC48ED">
            <w:pPr>
              <w:adjustRightInd w:val="0"/>
              <w:snapToGrid w:val="0"/>
              <w:spacing w:line="360" w:lineRule="exact"/>
              <w:rPr>
                <w:rFonts w:hint="eastAsia" w:ascii="Times New Roman" w:hAnsi="Times New Roman" w:eastAsia="宋体" w:cs="Times New Roman"/>
                <w:color w:val="auto"/>
              </w:rPr>
            </w:pPr>
          </w:p>
        </w:tc>
        <w:tc>
          <w:tcPr>
            <w:tcW w:w="1010" w:type="dxa"/>
          </w:tcPr>
          <w:p w14:paraId="7107C4D4">
            <w:pPr>
              <w:adjustRightInd w:val="0"/>
              <w:snapToGrid w:val="0"/>
              <w:spacing w:line="360" w:lineRule="exact"/>
              <w:rPr>
                <w:rFonts w:hint="eastAsia" w:ascii="Times New Roman" w:hAnsi="Times New Roman" w:eastAsia="宋体" w:cs="Times New Roman"/>
                <w:color w:val="auto"/>
              </w:rPr>
            </w:pPr>
          </w:p>
        </w:tc>
        <w:tc>
          <w:tcPr>
            <w:tcW w:w="1558" w:type="dxa"/>
          </w:tcPr>
          <w:p w14:paraId="5B51E348">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B31045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C5E60E">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44A3E4F">
            <w:pPr>
              <w:adjustRightInd w:val="0"/>
              <w:snapToGrid w:val="0"/>
              <w:spacing w:line="360" w:lineRule="exact"/>
              <w:rPr>
                <w:rFonts w:hint="eastAsia" w:ascii="Times New Roman" w:hAnsi="Times New Roman" w:eastAsia="宋体" w:cs="Times New Roman"/>
                <w:color w:val="auto"/>
              </w:rPr>
            </w:pPr>
          </w:p>
        </w:tc>
      </w:tr>
      <w:tr w14:paraId="6833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37741E8">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1976DC32">
            <w:pPr>
              <w:adjustRightInd w:val="0"/>
              <w:snapToGrid w:val="0"/>
              <w:spacing w:line="360" w:lineRule="exact"/>
              <w:rPr>
                <w:rFonts w:hint="eastAsia" w:ascii="Times New Roman" w:hAnsi="Times New Roman" w:eastAsia="宋体" w:cs="Times New Roman"/>
                <w:color w:val="auto"/>
              </w:rPr>
            </w:pPr>
          </w:p>
        </w:tc>
        <w:tc>
          <w:tcPr>
            <w:tcW w:w="1010" w:type="dxa"/>
          </w:tcPr>
          <w:p w14:paraId="79AFB9E5">
            <w:pPr>
              <w:adjustRightInd w:val="0"/>
              <w:snapToGrid w:val="0"/>
              <w:spacing w:line="360" w:lineRule="exact"/>
              <w:rPr>
                <w:rFonts w:hint="eastAsia" w:ascii="Times New Roman" w:hAnsi="Times New Roman" w:eastAsia="宋体" w:cs="Times New Roman"/>
                <w:color w:val="auto"/>
              </w:rPr>
            </w:pPr>
          </w:p>
        </w:tc>
        <w:tc>
          <w:tcPr>
            <w:tcW w:w="1558" w:type="dxa"/>
          </w:tcPr>
          <w:p w14:paraId="174D60DA">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B8BC2FD">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5FA89DA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512DFCF5">
            <w:pPr>
              <w:adjustRightInd w:val="0"/>
              <w:snapToGrid w:val="0"/>
              <w:spacing w:line="360" w:lineRule="exact"/>
              <w:rPr>
                <w:rFonts w:hint="eastAsia" w:ascii="Times New Roman" w:hAnsi="Times New Roman" w:eastAsia="宋体" w:cs="Times New Roman"/>
                <w:color w:val="auto"/>
              </w:rPr>
            </w:pPr>
          </w:p>
        </w:tc>
      </w:tr>
      <w:tr w14:paraId="5C33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C711B4E">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00C964D">
            <w:pPr>
              <w:adjustRightInd w:val="0"/>
              <w:snapToGrid w:val="0"/>
              <w:spacing w:line="360" w:lineRule="exact"/>
              <w:rPr>
                <w:rFonts w:hint="eastAsia" w:ascii="Times New Roman" w:hAnsi="Times New Roman" w:eastAsia="宋体" w:cs="Times New Roman"/>
                <w:color w:val="auto"/>
              </w:rPr>
            </w:pPr>
          </w:p>
        </w:tc>
        <w:tc>
          <w:tcPr>
            <w:tcW w:w="1010" w:type="dxa"/>
          </w:tcPr>
          <w:p w14:paraId="51F189F2">
            <w:pPr>
              <w:adjustRightInd w:val="0"/>
              <w:snapToGrid w:val="0"/>
              <w:spacing w:line="360" w:lineRule="exact"/>
              <w:rPr>
                <w:rFonts w:hint="eastAsia" w:ascii="Times New Roman" w:hAnsi="Times New Roman" w:eastAsia="宋体" w:cs="Times New Roman"/>
                <w:color w:val="auto"/>
              </w:rPr>
            </w:pPr>
          </w:p>
        </w:tc>
        <w:tc>
          <w:tcPr>
            <w:tcW w:w="1558" w:type="dxa"/>
          </w:tcPr>
          <w:p w14:paraId="57FC2603">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9E822A0">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887EDED">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FFAEA10">
            <w:pPr>
              <w:adjustRightInd w:val="0"/>
              <w:snapToGrid w:val="0"/>
              <w:spacing w:line="360" w:lineRule="exact"/>
              <w:rPr>
                <w:rFonts w:hint="eastAsia" w:ascii="Times New Roman" w:hAnsi="Times New Roman" w:eastAsia="宋体" w:cs="Times New Roman"/>
                <w:color w:val="auto"/>
              </w:rPr>
            </w:pPr>
          </w:p>
        </w:tc>
      </w:tr>
      <w:tr w14:paraId="3834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2A6AB2F">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2D15E3C">
            <w:pPr>
              <w:adjustRightInd w:val="0"/>
              <w:snapToGrid w:val="0"/>
              <w:spacing w:line="360" w:lineRule="exact"/>
              <w:rPr>
                <w:rFonts w:hint="eastAsia" w:ascii="Times New Roman" w:hAnsi="Times New Roman" w:eastAsia="宋体" w:cs="Times New Roman"/>
                <w:color w:val="auto"/>
              </w:rPr>
            </w:pPr>
          </w:p>
        </w:tc>
        <w:tc>
          <w:tcPr>
            <w:tcW w:w="1010" w:type="dxa"/>
          </w:tcPr>
          <w:p w14:paraId="16F2DCB0">
            <w:pPr>
              <w:adjustRightInd w:val="0"/>
              <w:snapToGrid w:val="0"/>
              <w:spacing w:line="360" w:lineRule="exact"/>
              <w:rPr>
                <w:rFonts w:hint="eastAsia" w:ascii="Times New Roman" w:hAnsi="Times New Roman" w:eastAsia="宋体" w:cs="Times New Roman"/>
                <w:color w:val="auto"/>
              </w:rPr>
            </w:pPr>
          </w:p>
        </w:tc>
        <w:tc>
          <w:tcPr>
            <w:tcW w:w="1558" w:type="dxa"/>
          </w:tcPr>
          <w:p w14:paraId="4550F94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49ACBDB">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111F5A15">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17A30F04">
            <w:pPr>
              <w:adjustRightInd w:val="0"/>
              <w:snapToGrid w:val="0"/>
              <w:spacing w:line="360" w:lineRule="exact"/>
              <w:rPr>
                <w:rFonts w:hint="eastAsia" w:ascii="Times New Roman" w:hAnsi="Times New Roman" w:eastAsia="宋体" w:cs="Times New Roman"/>
                <w:color w:val="auto"/>
              </w:rPr>
            </w:pPr>
          </w:p>
        </w:tc>
      </w:tr>
      <w:tr w14:paraId="6B91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D949DE0">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685ED5E2">
            <w:pPr>
              <w:adjustRightInd w:val="0"/>
              <w:snapToGrid w:val="0"/>
              <w:spacing w:line="360" w:lineRule="exact"/>
              <w:rPr>
                <w:rFonts w:hint="eastAsia" w:ascii="Times New Roman" w:hAnsi="Times New Roman" w:eastAsia="宋体" w:cs="Times New Roman"/>
                <w:color w:val="auto"/>
              </w:rPr>
            </w:pPr>
          </w:p>
        </w:tc>
        <w:tc>
          <w:tcPr>
            <w:tcW w:w="1010" w:type="dxa"/>
          </w:tcPr>
          <w:p w14:paraId="6A85210D">
            <w:pPr>
              <w:adjustRightInd w:val="0"/>
              <w:snapToGrid w:val="0"/>
              <w:spacing w:line="360" w:lineRule="exact"/>
              <w:rPr>
                <w:rFonts w:hint="eastAsia" w:ascii="Times New Roman" w:hAnsi="Times New Roman" w:eastAsia="宋体" w:cs="Times New Roman"/>
                <w:color w:val="auto"/>
              </w:rPr>
            </w:pPr>
          </w:p>
        </w:tc>
        <w:tc>
          <w:tcPr>
            <w:tcW w:w="1558" w:type="dxa"/>
          </w:tcPr>
          <w:p w14:paraId="3787021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0969AB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FF6F53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67336D99">
            <w:pPr>
              <w:adjustRightInd w:val="0"/>
              <w:snapToGrid w:val="0"/>
              <w:spacing w:line="360" w:lineRule="exact"/>
              <w:rPr>
                <w:rFonts w:hint="eastAsia" w:ascii="Times New Roman" w:hAnsi="Times New Roman" w:eastAsia="宋体" w:cs="Times New Roman"/>
                <w:color w:val="auto"/>
              </w:rPr>
            </w:pPr>
          </w:p>
        </w:tc>
      </w:tr>
      <w:tr w14:paraId="2083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20F6DD4">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5EA09D8">
            <w:pPr>
              <w:adjustRightInd w:val="0"/>
              <w:snapToGrid w:val="0"/>
              <w:spacing w:line="360" w:lineRule="exact"/>
              <w:rPr>
                <w:rFonts w:hint="eastAsia" w:ascii="Times New Roman" w:hAnsi="Times New Roman" w:eastAsia="宋体" w:cs="Times New Roman"/>
                <w:color w:val="auto"/>
              </w:rPr>
            </w:pPr>
          </w:p>
        </w:tc>
        <w:tc>
          <w:tcPr>
            <w:tcW w:w="1010" w:type="dxa"/>
          </w:tcPr>
          <w:p w14:paraId="7D458A69">
            <w:pPr>
              <w:adjustRightInd w:val="0"/>
              <w:snapToGrid w:val="0"/>
              <w:spacing w:line="360" w:lineRule="exact"/>
              <w:rPr>
                <w:rFonts w:hint="eastAsia" w:ascii="Times New Roman" w:hAnsi="Times New Roman" w:eastAsia="宋体" w:cs="Times New Roman"/>
                <w:color w:val="auto"/>
              </w:rPr>
            </w:pPr>
          </w:p>
        </w:tc>
        <w:tc>
          <w:tcPr>
            <w:tcW w:w="1558" w:type="dxa"/>
          </w:tcPr>
          <w:p w14:paraId="75D51EA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FDB4B2">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FF7412B">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DE8FE81">
            <w:pPr>
              <w:adjustRightInd w:val="0"/>
              <w:snapToGrid w:val="0"/>
              <w:spacing w:line="360" w:lineRule="exact"/>
              <w:rPr>
                <w:rFonts w:hint="eastAsia" w:ascii="Times New Roman" w:hAnsi="Times New Roman" w:eastAsia="宋体" w:cs="Times New Roman"/>
                <w:color w:val="auto"/>
              </w:rPr>
            </w:pPr>
          </w:p>
        </w:tc>
      </w:tr>
    </w:tbl>
    <w:p w14:paraId="34EDC0C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6.2“开标一览表”和“明细表”仅作为投标人编制投标技术文件的一般格式。其中序号编写应当便于招标人了解分类或分项货物之间的所属关系，如1、1.1、1.2；</w:t>
      </w:r>
    </w:p>
    <w:p w14:paraId="175D1AD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6.3应当尽可能将货物的配置列全、列细，这将有助于投标人胜出；</w:t>
      </w:r>
    </w:p>
    <w:p w14:paraId="5AB6367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6.4单价与总价之间、总价与分类小计价之间、分类小计价与合计价之间数据应当齐全而且准确；</w:t>
      </w:r>
    </w:p>
    <w:p w14:paraId="67E7D21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6.5  本条款表格中的制造商，应当为全称或公认的简称。</w:t>
      </w:r>
    </w:p>
    <w:p w14:paraId="0F26EAE4">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二、技术文件中货物报价格式要求</w:t>
      </w:r>
    </w:p>
    <w:p w14:paraId="33E8A68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76767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2.如果投标总报价与其它价格出现错误或不一致，将有可能导致废标。</w:t>
      </w:r>
    </w:p>
    <w:p w14:paraId="4A5D033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3.投标总报价为自合同签定生效至合同无异议执行完毕涉及的买方需要支付的全部费用。如投标人认为本招标及投标货物涉及特需或专门的设计，应当单独列明设计费。</w:t>
      </w:r>
    </w:p>
    <w:p w14:paraId="3CDFD94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4.备品备件、易损件和专用耗材，招标人将可能与投标人按照投标价格另行签署供货合同。</w:t>
      </w:r>
    </w:p>
    <w:p w14:paraId="6690FE3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5.要求投标总报价、分项报价、明细报价之间应当具有相互间对应关系以及填报分项和明细报价，仅为便于评标而不妨碍投标人以最合适的形式签署合同。</w:t>
      </w:r>
    </w:p>
    <w:p w14:paraId="73CC0561">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三、验收标准及内容要求</w:t>
      </w:r>
    </w:p>
    <w:p w14:paraId="04AD279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34A316A6">
      <w:pPr>
        <w:pStyle w:val="2"/>
        <w:spacing w:before="120" w:after="120" w:line="360" w:lineRule="auto"/>
        <w:rPr>
          <w:rFonts w:ascii="Times New Roman" w:hAnsi="Times New Roman" w:eastAsia="宋体" w:cs="Times New Roman"/>
          <w:b w:val="0"/>
          <w:color w:val="auto"/>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39" w:name="_Toc465187648"/>
    </w:p>
    <w:p w14:paraId="404FE9AF">
      <w:pPr>
        <w:pStyle w:val="131"/>
        <w:spacing w:line="360" w:lineRule="auto"/>
        <w:outlineLvl w:val="1"/>
        <w:rPr>
          <w:rFonts w:ascii="Times New Roman" w:hAnsi="Times New Roman" w:eastAsia="宋体" w:cs="Times New Roman"/>
          <w:b/>
          <w:bCs w:val="0"/>
          <w:iCs/>
          <w:color w:val="auto"/>
          <w:sz w:val="24"/>
        </w:rPr>
      </w:pPr>
      <w:bookmarkStart w:id="40" w:name="_Toc19570"/>
      <w:bookmarkStart w:id="41" w:name="_Toc131008494"/>
      <w:r>
        <w:rPr>
          <w:rFonts w:hint="eastAsia" w:ascii="Times New Roman" w:hAnsi="Times New Roman" w:eastAsia="宋体" w:cs="Times New Roman"/>
          <w:b/>
          <w:bCs w:val="0"/>
          <w:iCs/>
          <w:color w:val="auto"/>
          <w:sz w:val="24"/>
        </w:rPr>
        <w:t>第七章  其它要求及说明</w:t>
      </w:r>
      <w:bookmarkEnd w:id="39"/>
      <w:bookmarkEnd w:id="40"/>
      <w:bookmarkEnd w:id="41"/>
    </w:p>
    <w:p w14:paraId="5D8DB1FD">
      <w:pPr>
        <w:pStyle w:val="118"/>
        <w:spacing w:line="360" w:lineRule="auto"/>
        <w:rPr>
          <w:rFonts w:ascii="Times New Roman" w:hAnsi="Times New Roman" w:cs="Times New Roman"/>
          <w:color w:val="auto"/>
        </w:rPr>
      </w:pPr>
      <w:r>
        <w:rPr>
          <w:rFonts w:hint="eastAsia" w:ascii="Times New Roman" w:hAnsi="Times New Roman" w:cs="Times New Roman"/>
          <w:color w:val="auto"/>
        </w:rPr>
        <w:t>一、要求</w:t>
      </w:r>
    </w:p>
    <w:p w14:paraId="33763ECE">
      <w:pPr>
        <w:pStyle w:val="19"/>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为保证本技术标书所列采购货物的质量以及先进性、可靠性、经济性和实用性，要求投标人在投标文件中，至少应具备以下资格证明文件或资料：</w:t>
      </w:r>
    </w:p>
    <w:p w14:paraId="50C750C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175AC26">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2.投标人应当是通过有关资格认证的法人。应当在投标文件中提供有效期内的资格认证证书，如：ISO9001、VDA6.1、QS9000等。</w:t>
      </w:r>
    </w:p>
    <w:p w14:paraId="640D999E">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3.国产设备应附有采购货物（或设备）涉及的由“中国质量认证中心”颁发的《中国国家强制性产品认证证书》（CCC证书）。</w:t>
      </w:r>
    </w:p>
    <w:p w14:paraId="2603E5D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4.应附有其它与投标单位、采购货物有关的荣誉证书或资料。</w:t>
      </w:r>
    </w:p>
    <w:p w14:paraId="5DE40CE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5.必须附有投标货物涉及产品要求的、国家或行业管理规定要求的、或者投标人认为能够体现其投标货物合法性及先进性的最高级别的证明材料（投标货物不涉及的除外）：</w:t>
      </w:r>
    </w:p>
    <w:p w14:paraId="7818371A">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5.1国家相关机构颁发的有效期之内所必需的《生产许可证》；</w:t>
      </w:r>
    </w:p>
    <w:p w14:paraId="2FB41EF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5.2产品（或技术）鉴定报告/证书、专利证书或专利许可证书、新技术成果证书等；</w:t>
      </w:r>
    </w:p>
    <w:p w14:paraId="40CBAAB8">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5.3产品相关检验、试验报告，如：型式试验检验报告、安全试验检验报告、电弧效应试验报告、噪声检测报告等；</w:t>
      </w:r>
    </w:p>
    <w:p w14:paraId="6C7B1B31">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5.4其它能够证明所供货物的质量水平、技术水平、安全性水平、节能性水平、环保性水平等相关的其它证明文件或资料、报告等；</w:t>
      </w:r>
    </w:p>
    <w:p w14:paraId="0C76D15C">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5.5该类报告或证明材料对于投标人胜出乃至中标极为重要！</w:t>
      </w:r>
    </w:p>
    <w:p w14:paraId="66EF21BD">
      <w:pPr>
        <w:numPr>
          <w:ilvl w:val="255"/>
          <w:numId w:val="0"/>
        </w:num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6.必须附有：</w:t>
      </w:r>
      <w:r>
        <w:rPr>
          <w:rFonts w:hint="eastAsia" w:ascii="Times New Roman" w:hAnsi="Times New Roman" w:eastAsia="宋体" w:cs="Times New Roman"/>
          <w:color w:val="auto"/>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4DD7DD4">
      <w:pPr>
        <w:pStyle w:val="118"/>
        <w:spacing w:line="360" w:lineRule="auto"/>
        <w:rPr>
          <w:rFonts w:ascii="Times New Roman" w:hAnsi="Times New Roman" w:cs="Times New Roman"/>
          <w:color w:val="auto"/>
        </w:rPr>
      </w:pPr>
      <w:r>
        <w:rPr>
          <w:rFonts w:hint="eastAsia" w:ascii="Times New Roman" w:hAnsi="Times New Roman" w:cs="Times New Roman"/>
          <w:color w:val="auto"/>
        </w:rPr>
        <w:t>二、其他</w:t>
      </w:r>
    </w:p>
    <w:p w14:paraId="0FDF83A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9B5057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2.即使有建议意见或建议方案，仍应依据招标文件和本技术标书要求，编写符合要求的投标文件。建议方案或建议意见，应以单独篇章或文件，予以说明和报价。</w:t>
      </w:r>
    </w:p>
    <w:p w14:paraId="4E3FBBD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B7FF8E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4.招标文件、投标文件、答疑文件、技术交流文件、技术标书等，在采购过程全部为有效文件，如有差异，以对招标人最有利的条款为准。</w:t>
      </w:r>
    </w:p>
    <w:p w14:paraId="5FB6A97F">
      <w:pPr>
        <w:spacing w:line="360" w:lineRule="auto"/>
        <w:ind w:firstLine="480" w:firstLineChars="200"/>
        <w:rPr>
          <w:rFonts w:ascii="Times New Roman" w:hAnsi="Times New Roman" w:eastAsia="宋体" w:cs="Times New Roman"/>
          <w:color w:val="auto"/>
          <w:sz w:val="24"/>
          <w:szCs w:val="24"/>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r>
        <w:rPr>
          <w:rFonts w:hint="eastAsia" w:ascii="Times New Roman" w:hAnsi="Times New Roman" w:eastAsia="宋体" w:cs="Times New Roman"/>
          <w:color w:val="auto"/>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AA2D7BE">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1FFBD4F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B38BBE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970AC67">
      <w:pPr>
        <w:adjustRightInd w:val="0"/>
        <w:snapToGrid w:val="0"/>
        <w:spacing w:line="360" w:lineRule="auto"/>
        <w:jc w:val="left"/>
        <w:rPr>
          <w:rFonts w:ascii="宋体" w:hAnsi="宋体"/>
          <w:sz w:val="20"/>
          <w:szCs w:val="20"/>
        </w:rPr>
      </w:pPr>
    </w:p>
    <w:p w14:paraId="62B9356A">
      <w:pPr>
        <w:adjustRightInd w:val="0"/>
        <w:snapToGrid w:val="0"/>
        <w:spacing w:line="360" w:lineRule="auto"/>
        <w:jc w:val="left"/>
        <w:rPr>
          <w:rFonts w:ascii="宋体" w:hAnsi="宋体"/>
          <w:sz w:val="20"/>
          <w:szCs w:val="20"/>
        </w:rPr>
      </w:pPr>
    </w:p>
    <w:p w14:paraId="1A43EA7A">
      <w:pPr>
        <w:adjustRightInd w:val="0"/>
        <w:snapToGrid w:val="0"/>
        <w:spacing w:line="360" w:lineRule="auto"/>
        <w:jc w:val="left"/>
        <w:rPr>
          <w:rFonts w:ascii="宋体" w:hAnsi="宋体"/>
          <w:sz w:val="20"/>
          <w:szCs w:val="20"/>
        </w:rPr>
      </w:pPr>
    </w:p>
    <w:p w14:paraId="35CB20DA">
      <w:pPr>
        <w:adjustRightInd w:val="0"/>
        <w:snapToGrid w:val="0"/>
        <w:spacing w:line="360" w:lineRule="auto"/>
        <w:jc w:val="left"/>
        <w:rPr>
          <w:rFonts w:ascii="宋体" w:hAnsi="宋体"/>
          <w:sz w:val="20"/>
          <w:szCs w:val="20"/>
        </w:rPr>
      </w:pPr>
    </w:p>
    <w:p w14:paraId="4A0366AB">
      <w:pPr>
        <w:adjustRightInd w:val="0"/>
        <w:snapToGrid w:val="0"/>
        <w:spacing w:line="360" w:lineRule="auto"/>
        <w:jc w:val="center"/>
        <w:rPr>
          <w:rFonts w:ascii="方正小标宋简体" w:hAnsi="宋体" w:eastAsia="方正小标宋简体"/>
          <w:bCs/>
          <w:sz w:val="52"/>
          <w:szCs w:val="36"/>
        </w:rPr>
      </w:pPr>
    </w:p>
    <w:p w14:paraId="0974526A">
      <w:pPr>
        <w:adjustRightInd w:val="0"/>
        <w:snapToGrid w:val="0"/>
        <w:spacing w:line="360" w:lineRule="auto"/>
        <w:jc w:val="center"/>
        <w:rPr>
          <w:rFonts w:ascii="方正小标宋简体" w:hAnsi="宋体" w:eastAsia="方正小标宋简体"/>
          <w:bCs/>
          <w:sz w:val="52"/>
          <w:szCs w:val="36"/>
        </w:rPr>
      </w:pPr>
    </w:p>
    <w:p w14:paraId="436D72C5">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07EE632">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34729C32">
      <w:pPr>
        <w:adjustRightInd w:val="0"/>
        <w:snapToGrid w:val="0"/>
        <w:spacing w:line="360" w:lineRule="auto"/>
        <w:jc w:val="left"/>
        <w:rPr>
          <w:rFonts w:ascii="宋体" w:hAnsi="宋体"/>
          <w:b/>
          <w:sz w:val="36"/>
          <w:szCs w:val="36"/>
        </w:rPr>
      </w:pPr>
    </w:p>
    <w:p w14:paraId="0BC1A060">
      <w:pPr>
        <w:adjustRightInd w:val="0"/>
        <w:snapToGrid w:val="0"/>
        <w:spacing w:line="360" w:lineRule="auto"/>
        <w:jc w:val="left"/>
        <w:rPr>
          <w:rFonts w:ascii="宋体" w:hAnsi="宋体"/>
          <w:b/>
          <w:sz w:val="36"/>
          <w:szCs w:val="36"/>
        </w:rPr>
      </w:pPr>
    </w:p>
    <w:p w14:paraId="7B2896FB">
      <w:pPr>
        <w:adjustRightInd w:val="0"/>
        <w:snapToGrid w:val="0"/>
        <w:spacing w:line="360" w:lineRule="auto"/>
        <w:jc w:val="left"/>
        <w:rPr>
          <w:rFonts w:ascii="宋体" w:hAnsi="宋体"/>
          <w:b/>
          <w:sz w:val="36"/>
          <w:szCs w:val="36"/>
        </w:rPr>
      </w:pPr>
    </w:p>
    <w:p w14:paraId="6335A567">
      <w:pPr>
        <w:adjustRightInd w:val="0"/>
        <w:snapToGrid w:val="0"/>
        <w:spacing w:line="360" w:lineRule="auto"/>
        <w:jc w:val="left"/>
        <w:rPr>
          <w:rFonts w:ascii="宋体" w:hAnsi="宋体"/>
          <w:b/>
          <w:sz w:val="36"/>
          <w:szCs w:val="36"/>
        </w:rPr>
      </w:pPr>
    </w:p>
    <w:p w14:paraId="476DFAE9">
      <w:pPr>
        <w:adjustRightInd w:val="0"/>
        <w:snapToGrid w:val="0"/>
        <w:spacing w:line="360" w:lineRule="auto"/>
        <w:jc w:val="left"/>
        <w:rPr>
          <w:rFonts w:ascii="宋体" w:hAnsi="宋体"/>
          <w:b/>
          <w:sz w:val="36"/>
          <w:szCs w:val="36"/>
        </w:rPr>
      </w:pPr>
    </w:p>
    <w:p w14:paraId="37D2BBB0">
      <w:pPr>
        <w:adjustRightInd w:val="0"/>
        <w:snapToGrid w:val="0"/>
        <w:spacing w:line="360" w:lineRule="auto"/>
        <w:jc w:val="left"/>
        <w:rPr>
          <w:rFonts w:ascii="宋体" w:hAnsi="宋体"/>
          <w:b/>
          <w:sz w:val="36"/>
          <w:szCs w:val="36"/>
        </w:rPr>
      </w:pPr>
    </w:p>
    <w:p w14:paraId="5F20151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64CACEE">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DA9591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60DBA69">
      <w:pPr>
        <w:spacing w:line="360" w:lineRule="auto"/>
        <w:ind w:right="480"/>
        <w:rPr>
          <w:rFonts w:ascii="宋体" w:hAnsi="宋体" w:cs="宋体"/>
          <w:bCs/>
          <w:sz w:val="24"/>
          <w:u w:val="single"/>
        </w:rPr>
      </w:pPr>
      <w:r>
        <w:rPr>
          <w:rFonts w:hint="eastAsia" w:ascii="宋体" w:hAnsi="宋体" w:cs="宋体"/>
          <w:bCs/>
          <w:sz w:val="24"/>
        </w:rPr>
        <w:t xml:space="preserve">                                       </w:t>
      </w:r>
    </w:p>
    <w:p w14:paraId="329A734E">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14:paraId="74F4102B">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2"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95D41B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272C4346">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41FBAEE">
      <w:pPr>
        <w:spacing w:line="360" w:lineRule="auto"/>
        <w:ind w:right="-189" w:rightChars="-90"/>
        <w:jc w:val="left"/>
        <w:rPr>
          <w:rFonts w:ascii="仿宋_GB2312" w:hAnsi="宋体" w:eastAsia="仿宋_GB2312" w:cs="宋体"/>
          <w:b/>
          <w:bCs/>
          <w:sz w:val="24"/>
          <w:szCs w:val="24"/>
          <w:u w:val="single"/>
        </w:rPr>
      </w:pPr>
    </w:p>
    <w:p w14:paraId="73665C52">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71672DB">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20F567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11823"/>
      <w:bookmarkStart w:id="44" w:name="_Toc16330018"/>
      <w:bookmarkStart w:id="45" w:name="_Toc17619"/>
      <w:bookmarkStart w:id="46" w:name="_Toc11930"/>
      <w:r>
        <w:rPr>
          <w:rFonts w:hint="eastAsia" w:ascii="黑体" w:hAnsi="黑体" w:eastAsia="黑体" w:cstheme="minorEastAsia"/>
          <w:b w:val="0"/>
          <w:sz w:val="28"/>
          <w:szCs w:val="28"/>
        </w:rPr>
        <w:t>1 合同设备</w:t>
      </w:r>
      <w:bookmarkEnd w:id="43"/>
      <w:bookmarkEnd w:id="44"/>
      <w:bookmarkEnd w:id="45"/>
      <w:bookmarkEnd w:id="46"/>
    </w:p>
    <w:p w14:paraId="60A9CF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3C19905">
      <w:pPr>
        <w:spacing w:line="360" w:lineRule="auto"/>
        <w:ind w:firstLine="453" w:firstLineChars="189"/>
        <w:rPr>
          <w:rFonts w:ascii="仿宋_GB2312" w:eastAsia="仿宋_GB2312" w:hAnsiTheme="minorEastAsia" w:cstheme="minorEastAsia"/>
          <w:sz w:val="24"/>
          <w:szCs w:val="24"/>
        </w:rPr>
      </w:pPr>
      <w:bookmarkStart w:id="47" w:name="_Toc32510"/>
      <w:bookmarkStart w:id="48" w:name="_Toc22800"/>
      <w:bookmarkStart w:id="49" w:name="_Toc29026"/>
      <w:r>
        <w:rPr>
          <w:rFonts w:hint="eastAsia" w:ascii="仿宋_GB2312" w:eastAsia="仿宋_GB2312" w:hAnsiTheme="minorEastAsia" w:cstheme="minorEastAsia"/>
          <w:sz w:val="24"/>
          <w:szCs w:val="24"/>
        </w:rPr>
        <w:t>1.2技术规格和标准</w:t>
      </w:r>
    </w:p>
    <w:p w14:paraId="24AD33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B25FC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30AC0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39B810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16330019"/>
      <w:r>
        <w:rPr>
          <w:rFonts w:hint="eastAsia" w:ascii="黑体" w:hAnsi="黑体" w:eastAsia="黑体" w:cstheme="minorEastAsia"/>
          <w:b w:val="0"/>
          <w:sz w:val="28"/>
          <w:szCs w:val="28"/>
        </w:rPr>
        <w:t>2 包装</w:t>
      </w:r>
      <w:bookmarkEnd w:id="47"/>
      <w:bookmarkEnd w:id="48"/>
      <w:bookmarkEnd w:id="49"/>
      <w:bookmarkEnd w:id="50"/>
    </w:p>
    <w:p w14:paraId="7DD79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730E1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EBD2C9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27453"/>
      <w:bookmarkStart w:id="52" w:name="_Toc16330020"/>
      <w:bookmarkStart w:id="53" w:name="_Toc2833"/>
      <w:bookmarkStart w:id="54" w:name="_Toc27144"/>
      <w:r>
        <w:rPr>
          <w:rFonts w:hint="eastAsia" w:ascii="黑体" w:hAnsi="黑体" w:eastAsia="黑体" w:cstheme="minorEastAsia"/>
          <w:b w:val="0"/>
          <w:sz w:val="28"/>
          <w:szCs w:val="28"/>
        </w:rPr>
        <w:t>3 运输标记</w:t>
      </w:r>
      <w:bookmarkEnd w:id="51"/>
      <w:bookmarkEnd w:id="52"/>
      <w:bookmarkEnd w:id="53"/>
      <w:bookmarkEnd w:id="54"/>
    </w:p>
    <w:p w14:paraId="513869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40B99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CF6C4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D3594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C303B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4FC3C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F0C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3DDA2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CF3E48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7431"/>
      <w:bookmarkStart w:id="56" w:name="_Toc10630"/>
      <w:bookmarkStart w:id="57" w:name="_Toc16330021"/>
      <w:bookmarkStart w:id="58" w:name="_Toc16133"/>
      <w:r>
        <w:rPr>
          <w:rFonts w:hint="eastAsia" w:ascii="黑体" w:hAnsi="黑体" w:eastAsia="黑体" w:cstheme="minorEastAsia"/>
          <w:b w:val="0"/>
          <w:sz w:val="28"/>
          <w:szCs w:val="28"/>
        </w:rPr>
        <w:t>4 检验</w:t>
      </w:r>
      <w:bookmarkEnd w:id="55"/>
      <w:bookmarkEnd w:id="56"/>
      <w:bookmarkEnd w:id="57"/>
      <w:bookmarkEnd w:id="58"/>
    </w:p>
    <w:p w14:paraId="5F71B6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06681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242E4D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1217"/>
      <w:bookmarkStart w:id="60" w:name="_Toc16330022"/>
      <w:bookmarkStart w:id="61" w:name="_Toc24467"/>
      <w:bookmarkStart w:id="62" w:name="_Toc19850"/>
      <w:r>
        <w:rPr>
          <w:rFonts w:hint="eastAsia" w:ascii="黑体" w:hAnsi="黑体" w:eastAsia="黑体" w:cstheme="minorEastAsia"/>
          <w:b w:val="0"/>
          <w:sz w:val="28"/>
          <w:szCs w:val="28"/>
        </w:rPr>
        <w:t>5 权利担保</w:t>
      </w:r>
      <w:bookmarkEnd w:id="59"/>
      <w:bookmarkEnd w:id="60"/>
      <w:bookmarkEnd w:id="61"/>
      <w:bookmarkEnd w:id="62"/>
    </w:p>
    <w:p w14:paraId="0CA363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B8845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1F726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FDFA6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79E67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CE5B60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27500"/>
      <w:bookmarkStart w:id="64" w:name="_Toc11759"/>
      <w:bookmarkStart w:id="65" w:name="_Toc16330023"/>
      <w:bookmarkStart w:id="66" w:name="_Toc14809"/>
      <w:r>
        <w:rPr>
          <w:rFonts w:hint="eastAsia" w:ascii="黑体" w:hAnsi="黑体" w:eastAsia="黑体" w:cstheme="minorEastAsia"/>
          <w:b w:val="0"/>
          <w:sz w:val="28"/>
          <w:szCs w:val="28"/>
        </w:rPr>
        <w:t>6 交货</w:t>
      </w:r>
      <w:bookmarkEnd w:id="63"/>
      <w:bookmarkEnd w:id="64"/>
      <w:bookmarkEnd w:id="65"/>
      <w:bookmarkEnd w:id="66"/>
    </w:p>
    <w:p w14:paraId="516D3C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A4872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AFEB0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088A04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5A768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64FF2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FC1E2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86CE3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6C67B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D7F55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9A11A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E9E4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6F96AAD">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48D7FF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16330024"/>
      <w:bookmarkStart w:id="68" w:name="_Toc25510"/>
      <w:bookmarkStart w:id="69" w:name="_Toc8024"/>
      <w:bookmarkStart w:id="70" w:name="_Toc2984"/>
      <w:r>
        <w:rPr>
          <w:rFonts w:hint="eastAsia" w:ascii="黑体" w:hAnsi="黑体" w:eastAsia="黑体" w:cstheme="minorEastAsia"/>
          <w:b w:val="0"/>
          <w:sz w:val="28"/>
          <w:szCs w:val="28"/>
        </w:rPr>
        <w:t>7 安装、调试</w:t>
      </w:r>
      <w:bookmarkEnd w:id="67"/>
      <w:bookmarkEnd w:id="68"/>
      <w:bookmarkEnd w:id="69"/>
      <w:bookmarkEnd w:id="70"/>
    </w:p>
    <w:p w14:paraId="3252BAC9">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EC7D1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3CEC51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787419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BA0AB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88D4B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6350"/>
      <w:bookmarkStart w:id="72" w:name="_Toc14260"/>
      <w:bookmarkStart w:id="73" w:name="_Toc16330025"/>
      <w:bookmarkStart w:id="74" w:name="_Toc14098"/>
      <w:r>
        <w:rPr>
          <w:rFonts w:hint="eastAsia" w:ascii="黑体" w:hAnsi="黑体" w:eastAsia="黑体" w:cstheme="minorEastAsia"/>
          <w:b w:val="0"/>
          <w:sz w:val="28"/>
          <w:szCs w:val="28"/>
        </w:rPr>
        <w:t>8 价款与支付</w:t>
      </w:r>
      <w:bookmarkEnd w:id="71"/>
      <w:bookmarkEnd w:id="72"/>
      <w:bookmarkEnd w:id="73"/>
      <w:bookmarkEnd w:id="74"/>
    </w:p>
    <w:p w14:paraId="1D464E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78816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772A0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B00736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8486F9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9F4083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CC20E">
      <w:pPr>
        <w:spacing w:line="360" w:lineRule="auto"/>
        <w:ind w:firstLine="453" w:firstLineChars="189"/>
        <w:rPr>
          <w:rFonts w:ascii="仿宋_GB2312" w:hAnsi="黑体" w:eastAsia="仿宋_GB2312" w:cstheme="minorEastAsia"/>
          <w:i/>
          <w:sz w:val="24"/>
          <w:szCs w:val="24"/>
        </w:rPr>
      </w:pPr>
      <w:bookmarkStart w:id="75" w:name="_Toc14676804"/>
      <w:bookmarkStart w:id="76"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5"/>
      <w:bookmarkEnd w:id="76"/>
    </w:p>
    <w:p w14:paraId="19F6677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6330026"/>
      <w:bookmarkStart w:id="78" w:name="_Toc25708"/>
      <w:bookmarkStart w:id="79" w:name="_Toc6726"/>
      <w:bookmarkStart w:id="80" w:name="_Toc24085"/>
      <w:r>
        <w:rPr>
          <w:rFonts w:hint="eastAsia" w:ascii="黑体" w:hAnsi="黑体" w:eastAsia="黑体" w:cstheme="minorEastAsia"/>
          <w:b w:val="0"/>
          <w:sz w:val="28"/>
          <w:szCs w:val="28"/>
        </w:rPr>
        <w:t>9 质量保证及售后服务</w:t>
      </w:r>
      <w:bookmarkEnd w:id="77"/>
      <w:bookmarkEnd w:id="78"/>
      <w:bookmarkEnd w:id="79"/>
      <w:bookmarkEnd w:id="80"/>
    </w:p>
    <w:p w14:paraId="591D641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1C33B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91317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F3888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F11DC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A6FB60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81820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CF992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5E81EF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0359"/>
      <w:bookmarkStart w:id="82" w:name="_Toc12927"/>
      <w:bookmarkStart w:id="83" w:name="_Toc16330027"/>
      <w:bookmarkStart w:id="84" w:name="_Toc15570"/>
      <w:r>
        <w:rPr>
          <w:rFonts w:hint="eastAsia" w:ascii="黑体" w:hAnsi="黑体" w:eastAsia="黑体" w:cstheme="minorEastAsia"/>
          <w:b w:val="0"/>
          <w:sz w:val="28"/>
          <w:szCs w:val="28"/>
        </w:rPr>
        <w:t>10法定责任</w:t>
      </w:r>
      <w:bookmarkEnd w:id="81"/>
      <w:bookmarkEnd w:id="82"/>
      <w:bookmarkEnd w:id="83"/>
      <w:bookmarkEnd w:id="84"/>
    </w:p>
    <w:p w14:paraId="6557413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8F529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8DF39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9161B2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4C6E35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27314"/>
      <w:bookmarkStart w:id="86" w:name="_Toc30381"/>
      <w:bookmarkStart w:id="87" w:name="_Toc9708"/>
      <w:bookmarkStart w:id="88" w:name="_Toc16330028"/>
      <w:r>
        <w:rPr>
          <w:rFonts w:hint="eastAsia" w:ascii="黑体" w:hAnsi="黑体" w:eastAsia="黑体" w:cstheme="minorEastAsia"/>
          <w:b w:val="0"/>
          <w:sz w:val="28"/>
          <w:szCs w:val="28"/>
        </w:rPr>
        <w:t>11 违约责任</w:t>
      </w:r>
      <w:bookmarkEnd w:id="85"/>
      <w:bookmarkEnd w:id="86"/>
      <w:bookmarkEnd w:id="87"/>
      <w:bookmarkEnd w:id="88"/>
    </w:p>
    <w:p w14:paraId="24D2DE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E41A5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F0B00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7F632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B90AE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F5B148B">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47041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EA11CC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7620F0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2C9F417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7631154">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2E76CB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6330029"/>
      <w:bookmarkStart w:id="90" w:name="_Toc9172"/>
      <w:bookmarkStart w:id="91" w:name="_Toc1827"/>
      <w:bookmarkStart w:id="92" w:name="_Toc31554"/>
      <w:r>
        <w:rPr>
          <w:rFonts w:hint="eastAsia" w:ascii="黑体" w:hAnsi="黑体" w:eastAsia="黑体" w:cstheme="minorEastAsia"/>
          <w:b w:val="0"/>
          <w:sz w:val="28"/>
          <w:szCs w:val="28"/>
        </w:rPr>
        <w:t>12 合同的终止与解除</w:t>
      </w:r>
      <w:bookmarkEnd w:id="89"/>
      <w:bookmarkEnd w:id="90"/>
      <w:bookmarkEnd w:id="91"/>
      <w:bookmarkEnd w:id="92"/>
    </w:p>
    <w:p w14:paraId="4F6A0F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A75AA6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50DCBD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2FF081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1DFE3D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0404EA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13DF22F">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B7C1F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91EE3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2ED14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8E4021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47E53A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13671"/>
      <w:bookmarkStart w:id="94" w:name="_Toc16330030"/>
      <w:bookmarkStart w:id="95" w:name="_Toc8620"/>
      <w:bookmarkStart w:id="96" w:name="_Toc31945"/>
      <w:r>
        <w:rPr>
          <w:rFonts w:hint="eastAsia" w:ascii="黑体" w:hAnsi="黑体" w:eastAsia="黑体" w:cstheme="minorEastAsia"/>
          <w:b w:val="0"/>
          <w:sz w:val="28"/>
          <w:szCs w:val="28"/>
        </w:rPr>
        <w:t>13 不可抗力</w:t>
      </w:r>
      <w:bookmarkEnd w:id="93"/>
      <w:bookmarkEnd w:id="94"/>
      <w:bookmarkEnd w:id="95"/>
      <w:bookmarkEnd w:id="96"/>
    </w:p>
    <w:p w14:paraId="06C53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9C0F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E373A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31243"/>
      <w:bookmarkStart w:id="98" w:name="_Toc30389"/>
      <w:bookmarkStart w:id="99" w:name="_Toc16330031"/>
      <w:bookmarkStart w:id="100" w:name="_Toc637"/>
      <w:r>
        <w:rPr>
          <w:rFonts w:hint="eastAsia" w:ascii="黑体" w:hAnsi="黑体" w:eastAsia="黑体" w:cstheme="minorEastAsia"/>
          <w:b w:val="0"/>
          <w:sz w:val="28"/>
          <w:szCs w:val="28"/>
        </w:rPr>
        <w:t>14 通讯</w:t>
      </w:r>
      <w:bookmarkEnd w:id="97"/>
      <w:bookmarkEnd w:id="98"/>
      <w:bookmarkEnd w:id="99"/>
      <w:bookmarkEnd w:id="100"/>
    </w:p>
    <w:p w14:paraId="4B804C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AF310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85A81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7A28C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38170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DAC04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BD10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13DA4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D4BB862">
      <w:pPr>
        <w:pStyle w:val="3"/>
        <w:tabs>
          <w:tab w:val="right" w:leader="dot" w:pos="9061"/>
        </w:tabs>
        <w:spacing w:before="240" w:beforeLines="100"/>
        <w:jc w:val="both"/>
        <w:rPr>
          <w:rFonts w:ascii="黑体" w:hAnsi="黑体" w:eastAsia="黑体" w:cstheme="minorEastAsia"/>
          <w:b w:val="0"/>
          <w:sz w:val="28"/>
          <w:szCs w:val="28"/>
        </w:rPr>
      </w:pPr>
      <w:bookmarkStart w:id="101" w:name="_Toc11290"/>
      <w:bookmarkStart w:id="102" w:name="_Toc12984"/>
      <w:bookmarkStart w:id="103" w:name="_Toc16330032"/>
      <w:bookmarkStart w:id="104" w:name="_Toc9915"/>
      <w:r>
        <w:rPr>
          <w:rFonts w:hint="eastAsia" w:ascii="黑体" w:hAnsi="黑体" w:eastAsia="黑体" w:cstheme="minorEastAsia"/>
          <w:b w:val="0"/>
          <w:sz w:val="28"/>
          <w:szCs w:val="28"/>
        </w:rPr>
        <w:t>15 适用法律及争议解决</w:t>
      </w:r>
      <w:bookmarkEnd w:id="101"/>
      <w:bookmarkEnd w:id="102"/>
      <w:bookmarkEnd w:id="103"/>
      <w:bookmarkEnd w:id="104"/>
    </w:p>
    <w:p w14:paraId="06782B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D43D7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056D2E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23765"/>
      <w:bookmarkStart w:id="106" w:name="_Toc18207"/>
      <w:bookmarkStart w:id="107" w:name="_Toc16330033"/>
      <w:bookmarkStart w:id="108" w:name="_Toc23906"/>
      <w:r>
        <w:rPr>
          <w:rFonts w:hint="eastAsia" w:ascii="黑体" w:hAnsi="黑体" w:eastAsia="黑体" w:cstheme="minorEastAsia"/>
          <w:b w:val="0"/>
          <w:sz w:val="28"/>
          <w:szCs w:val="28"/>
        </w:rPr>
        <w:t>16 附件</w:t>
      </w:r>
      <w:bookmarkEnd w:id="105"/>
      <w:bookmarkEnd w:id="106"/>
      <w:bookmarkEnd w:id="107"/>
      <w:bookmarkEnd w:id="108"/>
    </w:p>
    <w:p w14:paraId="175C5E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79BA3B6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14004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73D4B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C2160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04827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9DF45E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31331"/>
      <w:bookmarkStart w:id="110" w:name="_Toc16330034"/>
      <w:bookmarkStart w:id="111" w:name="_Toc27202"/>
      <w:bookmarkStart w:id="112" w:name="_Toc17656"/>
      <w:r>
        <w:rPr>
          <w:rFonts w:hint="eastAsia" w:ascii="黑体" w:hAnsi="黑体" w:eastAsia="黑体" w:cstheme="minorEastAsia"/>
          <w:b w:val="0"/>
          <w:sz w:val="28"/>
          <w:szCs w:val="28"/>
        </w:rPr>
        <w:t>17 其他规定</w:t>
      </w:r>
      <w:bookmarkEnd w:id="109"/>
      <w:bookmarkEnd w:id="110"/>
      <w:bookmarkEnd w:id="111"/>
      <w:bookmarkEnd w:id="112"/>
    </w:p>
    <w:p w14:paraId="27DFB6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06B7B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05273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100BCE0">
      <w:pPr>
        <w:spacing w:line="360" w:lineRule="auto"/>
        <w:ind w:firstLine="453" w:firstLineChars="189"/>
        <w:rPr>
          <w:rFonts w:ascii="仿宋_GB2312" w:eastAsia="仿宋_GB2312" w:hAnsiTheme="minorEastAsia" w:cstheme="minorEastAsia"/>
          <w:sz w:val="24"/>
          <w:szCs w:val="24"/>
        </w:rPr>
      </w:pPr>
      <w:bookmarkStart w:id="113" w:name="_Toc19077"/>
      <w:bookmarkStart w:id="114" w:name="_Toc17952"/>
      <w:bookmarkStart w:id="115" w:name="_Toc16330035"/>
      <w:bookmarkStart w:id="116"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DCFFF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9FA865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3"/>
      <w:bookmarkEnd w:id="114"/>
      <w:bookmarkEnd w:id="115"/>
      <w:bookmarkEnd w:id="116"/>
    </w:p>
    <w:p w14:paraId="7AB975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9A21CC8">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F0FADF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E7BDB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9104CF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3A096232">
      <w:pPr>
        <w:spacing w:line="360" w:lineRule="auto"/>
        <w:rPr>
          <w:rFonts w:ascii="宋体" w:hAnsi="宋体"/>
          <w:snapToGrid w:val="0"/>
          <w:kern w:val="0"/>
          <w:sz w:val="20"/>
          <w:szCs w:val="20"/>
          <w:lang w:eastAsia="zh-Hans"/>
        </w:rPr>
      </w:pPr>
    </w:p>
    <w:p w14:paraId="528B700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68AA49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BDDCEE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5DFD31D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A61D8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9CEC22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63171C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4ED1ED22">
      <w:pPr>
        <w:spacing w:line="360" w:lineRule="auto"/>
        <w:rPr>
          <w:rFonts w:ascii="仿宋_GB2312" w:eastAsia="仿宋_GB2312"/>
          <w:sz w:val="24"/>
          <w:szCs w:val="24"/>
        </w:rPr>
      </w:pPr>
    </w:p>
    <w:p w14:paraId="3188F9B0">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8ED5382"/>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76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22FE5B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8D72D9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4B6060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EC6619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D07EE2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2DE73A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D10722A">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CFB4D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0E0E15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A3A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20A9475">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CC910CB">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8B35C03">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75F5948">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A72CBB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12251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DCB1D8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092A3A">
            <w:pPr>
              <w:pStyle w:val="25"/>
              <w:spacing w:line="360" w:lineRule="auto"/>
              <w:ind w:left="480" w:hanging="480"/>
              <w:jc w:val="center"/>
              <w:rPr>
                <w:rFonts w:ascii="仿宋_GB2312" w:eastAsia="仿宋_GB2312" w:hAnsiTheme="minorEastAsia" w:cstheme="minorEastAsia"/>
                <w:sz w:val="24"/>
                <w:szCs w:val="24"/>
              </w:rPr>
            </w:pPr>
          </w:p>
        </w:tc>
      </w:tr>
      <w:tr w14:paraId="074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B87928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A58821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AE37D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99D7C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472A4D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9C2FE5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F09291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D2149F">
            <w:pPr>
              <w:pStyle w:val="25"/>
              <w:spacing w:line="360" w:lineRule="auto"/>
              <w:ind w:left="480" w:hanging="480"/>
              <w:jc w:val="center"/>
              <w:rPr>
                <w:rFonts w:ascii="仿宋_GB2312" w:eastAsia="仿宋_GB2312" w:hAnsiTheme="minorEastAsia" w:cstheme="minorEastAsia"/>
                <w:sz w:val="24"/>
                <w:szCs w:val="24"/>
              </w:rPr>
            </w:pPr>
          </w:p>
        </w:tc>
      </w:tr>
      <w:tr w14:paraId="7A04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5F587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3594E7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D90644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D7F4A">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F9BE6A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066673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4DCB6C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8FF53F1">
            <w:pPr>
              <w:pStyle w:val="25"/>
              <w:spacing w:line="360" w:lineRule="auto"/>
              <w:ind w:left="480" w:hanging="480"/>
              <w:jc w:val="center"/>
              <w:rPr>
                <w:rFonts w:ascii="仿宋_GB2312" w:eastAsia="仿宋_GB2312" w:hAnsiTheme="minorEastAsia" w:cstheme="minorEastAsia"/>
                <w:sz w:val="24"/>
                <w:szCs w:val="24"/>
              </w:rPr>
            </w:pPr>
          </w:p>
        </w:tc>
      </w:tr>
      <w:tr w14:paraId="14B1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BDAF9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AE211B4">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C85D51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9F5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6AADE3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DC48E0">
            <w:pPr>
              <w:spacing w:line="360" w:lineRule="auto"/>
              <w:jc w:val="center"/>
              <w:rPr>
                <w:rFonts w:ascii="仿宋_GB2312" w:eastAsia="仿宋_GB2312" w:hAnsiTheme="minorEastAsia" w:cstheme="minorEastAsia"/>
                <w:sz w:val="24"/>
                <w:szCs w:val="24"/>
              </w:rPr>
            </w:pPr>
          </w:p>
        </w:tc>
        <w:tc>
          <w:tcPr>
            <w:tcW w:w="708" w:type="dxa"/>
            <w:vAlign w:val="center"/>
          </w:tcPr>
          <w:p w14:paraId="32F60534">
            <w:pPr>
              <w:spacing w:line="360" w:lineRule="auto"/>
              <w:jc w:val="center"/>
              <w:rPr>
                <w:rFonts w:ascii="仿宋_GB2312" w:eastAsia="仿宋_GB2312" w:hAnsiTheme="minorEastAsia" w:cstheme="minorEastAsia"/>
                <w:sz w:val="24"/>
                <w:szCs w:val="24"/>
              </w:rPr>
            </w:pPr>
          </w:p>
        </w:tc>
        <w:tc>
          <w:tcPr>
            <w:tcW w:w="708" w:type="dxa"/>
            <w:vAlign w:val="center"/>
          </w:tcPr>
          <w:p w14:paraId="237D3E36">
            <w:pPr>
              <w:spacing w:line="360" w:lineRule="auto"/>
              <w:jc w:val="center"/>
              <w:rPr>
                <w:rFonts w:ascii="仿宋_GB2312" w:eastAsia="仿宋_GB2312" w:hAnsiTheme="minorEastAsia" w:cstheme="minorEastAsia"/>
                <w:sz w:val="24"/>
                <w:szCs w:val="24"/>
              </w:rPr>
            </w:pPr>
          </w:p>
        </w:tc>
      </w:tr>
    </w:tbl>
    <w:p w14:paraId="33B4C5D8">
      <w:pPr>
        <w:rPr>
          <w:rFonts w:asciiTheme="minorEastAsia" w:hAnsiTheme="minorEastAsia" w:eastAsiaTheme="minorEastAsia" w:cstheme="minorEastAsia"/>
          <w:sz w:val="20"/>
          <w:szCs w:val="20"/>
        </w:rPr>
      </w:pPr>
      <w:bookmarkStart w:id="117" w:name="_Toc5379"/>
      <w:bookmarkStart w:id="118" w:name="_Toc16330037"/>
      <w:bookmarkStart w:id="119" w:name="_Toc24623"/>
      <w:bookmarkStart w:id="120" w:name="_Toc3778"/>
      <w:bookmarkStart w:id="121" w:name="_Toc25120"/>
      <w:r>
        <w:rPr>
          <w:rFonts w:hint="eastAsia" w:asciiTheme="minorEastAsia" w:hAnsiTheme="minorEastAsia" w:eastAsiaTheme="minorEastAsia" w:cstheme="minorEastAsia"/>
          <w:sz w:val="20"/>
          <w:szCs w:val="20"/>
        </w:rPr>
        <w:br w:type="page"/>
      </w:r>
    </w:p>
    <w:p w14:paraId="3C176D3C">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7"/>
      <w:bookmarkEnd w:id="118"/>
      <w:bookmarkEnd w:id="119"/>
      <w:bookmarkEnd w:id="120"/>
      <w:bookmarkEnd w:id="121"/>
      <w:r>
        <w:rPr>
          <w:rFonts w:hint="eastAsia" w:ascii="黑体" w:hAnsi="黑体" w:eastAsia="黑体" w:cstheme="minorEastAsia"/>
          <w:b w:val="0"/>
          <w:sz w:val="28"/>
          <w:szCs w:val="28"/>
        </w:rPr>
        <w:t>技术协议书</w:t>
      </w:r>
    </w:p>
    <w:p w14:paraId="6AA23B43">
      <w:pPr>
        <w:ind w:right="360"/>
        <w:rPr>
          <w:rFonts w:asciiTheme="minorEastAsia" w:hAnsiTheme="minorEastAsia" w:eastAsiaTheme="minorEastAsia" w:cstheme="minorEastAsia"/>
          <w:sz w:val="20"/>
          <w:szCs w:val="20"/>
        </w:rPr>
      </w:pPr>
    </w:p>
    <w:p w14:paraId="6095FEEE">
      <w:pPr>
        <w:jc w:val="right"/>
        <w:rPr>
          <w:rFonts w:asciiTheme="minorEastAsia" w:hAnsiTheme="minorEastAsia" w:eastAsiaTheme="minorEastAsia" w:cstheme="minorEastAsia"/>
          <w:sz w:val="20"/>
          <w:szCs w:val="20"/>
        </w:rPr>
      </w:pPr>
    </w:p>
    <w:p w14:paraId="022C64C7">
      <w:pPr>
        <w:jc w:val="right"/>
        <w:rPr>
          <w:rFonts w:asciiTheme="minorEastAsia" w:hAnsiTheme="minorEastAsia" w:eastAsiaTheme="minorEastAsia" w:cstheme="minorEastAsia"/>
          <w:sz w:val="20"/>
          <w:szCs w:val="20"/>
        </w:rPr>
      </w:pPr>
    </w:p>
    <w:p w14:paraId="5E1E0C37">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68A2AC8">
      <w:pPr>
        <w:jc w:val="right"/>
        <w:rPr>
          <w:rFonts w:asciiTheme="minorEastAsia" w:hAnsiTheme="minorEastAsia" w:eastAsiaTheme="minorEastAsia" w:cstheme="minorEastAsia"/>
          <w:sz w:val="20"/>
          <w:szCs w:val="20"/>
        </w:rPr>
      </w:pPr>
    </w:p>
    <w:p w14:paraId="372F7E72">
      <w:pPr>
        <w:wordWrap w:val="0"/>
        <w:ind w:right="480"/>
        <w:rPr>
          <w:rFonts w:asciiTheme="minorEastAsia" w:hAnsiTheme="minorEastAsia" w:eastAsiaTheme="minorEastAsia" w:cstheme="minorEastAsia"/>
          <w:sz w:val="20"/>
          <w:szCs w:val="20"/>
        </w:rPr>
      </w:pPr>
    </w:p>
    <w:p w14:paraId="65E812E9">
      <w:pPr>
        <w:jc w:val="right"/>
        <w:rPr>
          <w:rFonts w:ascii="楷体_GB2312" w:hAnsi="宋体" w:eastAsia="楷体_GB2312"/>
          <w:sz w:val="24"/>
        </w:rPr>
      </w:pPr>
      <w:bookmarkStart w:id="122" w:name="_Toc14341849"/>
    </w:p>
    <w:p w14:paraId="0803A97E">
      <w:pPr>
        <w:ind w:right="480"/>
        <w:jc w:val="center"/>
        <w:rPr>
          <w:sz w:val="24"/>
          <w:szCs w:val="24"/>
        </w:rPr>
      </w:pPr>
      <w:r>
        <w:rPr>
          <w:rFonts w:hint="eastAsia" w:ascii="楷体_GB2312" w:hAnsi="宋体" w:eastAsia="楷体_GB2312"/>
          <w:sz w:val="24"/>
        </w:rPr>
        <w:t xml:space="preserve">                                    </w:t>
      </w:r>
    </w:p>
    <w:bookmarkEnd w:id="122"/>
    <w:p w14:paraId="5433B000">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ED0ADF1">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C5E1C4C">
      <w:pPr>
        <w:pStyle w:val="11"/>
        <w:spacing w:before="8"/>
        <w:ind w:left="0" w:firstLine="0"/>
        <w:rPr>
          <w:rFonts w:ascii="楷体" w:hAnsi="楷体" w:eastAsia="楷体" w:cs="楷体"/>
          <w:sz w:val="44"/>
          <w:szCs w:val="28"/>
        </w:rPr>
      </w:pPr>
    </w:p>
    <w:p w14:paraId="6AA7530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29FEE3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7AD910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569D8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F7A19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FB2E0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5D264E7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5DB5339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5B1E300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6F7984B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1A6D81F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22821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1A599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D7C3B">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7B2AABE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7DB33CC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3DB39A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896C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5354ED4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11F570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E76ECA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1902C7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52E0B865">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59741B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46984A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B6ADAEE">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D0C9E8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E8A8238">
      <w:pPr>
        <w:pStyle w:val="11"/>
        <w:spacing w:before="9"/>
        <w:ind w:left="0" w:firstLine="0"/>
        <w:rPr>
          <w:rFonts w:ascii="楷体" w:hAnsi="楷体" w:eastAsia="楷体" w:cs="楷体"/>
          <w:sz w:val="40"/>
          <w:szCs w:val="28"/>
        </w:rPr>
      </w:pPr>
    </w:p>
    <w:p w14:paraId="173053F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F13F436">
      <w:pPr>
        <w:pStyle w:val="11"/>
        <w:ind w:left="0" w:firstLine="0"/>
        <w:rPr>
          <w:rFonts w:ascii="楷体" w:hAnsi="楷体" w:eastAsia="楷体" w:cs="楷体"/>
          <w:b/>
          <w:sz w:val="24"/>
          <w:szCs w:val="28"/>
        </w:rPr>
      </w:pPr>
    </w:p>
    <w:p w14:paraId="4D4029B8">
      <w:pPr>
        <w:pStyle w:val="11"/>
        <w:spacing w:before="1"/>
        <w:ind w:left="0" w:firstLine="0"/>
        <w:rPr>
          <w:rFonts w:ascii="楷体" w:hAnsi="楷体" w:eastAsia="楷体" w:cs="楷体"/>
          <w:b/>
          <w:sz w:val="24"/>
          <w:szCs w:val="28"/>
        </w:rPr>
      </w:pPr>
    </w:p>
    <w:p w14:paraId="03C4E19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FBFFD07">
      <w:pPr>
        <w:pStyle w:val="11"/>
        <w:ind w:left="0" w:firstLine="0"/>
        <w:rPr>
          <w:rFonts w:ascii="楷体" w:hAnsi="楷体" w:eastAsia="楷体" w:cs="楷体"/>
          <w:b/>
          <w:sz w:val="24"/>
          <w:szCs w:val="28"/>
        </w:rPr>
      </w:pPr>
    </w:p>
    <w:p w14:paraId="4CC81187">
      <w:pPr>
        <w:pStyle w:val="11"/>
        <w:spacing w:before="4"/>
        <w:ind w:left="0" w:firstLine="0"/>
        <w:rPr>
          <w:rFonts w:ascii="楷体" w:hAnsi="楷体" w:eastAsia="楷体" w:cs="楷体"/>
          <w:b/>
          <w:sz w:val="24"/>
          <w:szCs w:val="28"/>
        </w:rPr>
      </w:pPr>
    </w:p>
    <w:p w14:paraId="7238071F">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627006E">
      <w:pPr>
        <w:tabs>
          <w:tab w:val="left" w:pos="5457"/>
        </w:tabs>
        <w:ind w:left="117"/>
        <w:rPr>
          <w:rFonts w:ascii="楷体" w:hAnsi="楷体" w:eastAsia="楷体" w:cs="楷体"/>
          <w:b/>
          <w:sz w:val="24"/>
          <w:szCs w:val="21"/>
        </w:rPr>
      </w:pPr>
    </w:p>
    <w:p w14:paraId="38158B64">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14:paraId="216D94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2"/>
    </w:p>
    <w:p w14:paraId="4A830E4E">
      <w:pPr>
        <w:keepNext/>
        <w:keepLines/>
        <w:outlineLvl w:val="9"/>
        <w:rPr>
          <w:rFonts w:hint="eastAsia" w:ascii="Times New Roman" w:hAnsi="Times New Roman" w:eastAsia="宋体" w:cs="Times New Roman"/>
          <w:b/>
          <w:bCs/>
          <w:color w:val="000000"/>
          <w:sz w:val="24"/>
          <w:szCs w:val="24"/>
        </w:rPr>
      </w:pPr>
    </w:p>
    <w:p w14:paraId="6F48E124">
      <w:pPr>
        <w:pStyle w:val="16"/>
        <w:rPr>
          <w:rFonts w:hint="eastAsia" w:ascii="Times New Roman" w:hAnsi="Times New Roman" w:eastAsia="宋体" w:cs="Times New Roman"/>
          <w:b/>
          <w:bCs/>
          <w:color w:val="000000"/>
          <w:sz w:val="24"/>
          <w:szCs w:val="24"/>
        </w:rPr>
      </w:pPr>
    </w:p>
    <w:p w14:paraId="398292F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E518B6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7ABE55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2F2C1C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70E382E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D159E1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118EE9F">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14:paraId="4FD7572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3" w:name="_Toc353881012"/>
      <w:bookmarkStart w:id="124" w:name="_Toc212369550"/>
      <w:bookmarkStart w:id="125" w:name="_Toc25811"/>
      <w:bookmarkStart w:id="126"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3"/>
      <w:bookmarkEnd w:id="124"/>
      <w:bookmarkEnd w:id="125"/>
      <w:bookmarkEnd w:id="126"/>
    </w:p>
    <w:p w14:paraId="50605B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2A9C68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新增旧件分析拆解、检测能力提升项目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2E680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309681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41707D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42BA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5883D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F72B81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D4492E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505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C5E9E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4C20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C5AB0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A7D5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91B0C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B621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754AB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9B6B8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6422613">
      <w:pPr>
        <w:rPr>
          <w:rFonts w:ascii="黑体" w:hAnsi="Calibri" w:eastAsia="黑体" w:cs="Times New Roman"/>
          <w:color w:val="000000"/>
          <w:sz w:val="24"/>
          <w:szCs w:val="24"/>
        </w:rPr>
      </w:pPr>
    </w:p>
    <w:p w14:paraId="2CF5A7E1">
      <w:pPr>
        <w:rPr>
          <w:rFonts w:ascii="黑体" w:hAnsi="Calibri" w:eastAsia="黑体" w:cs="Times New Roman"/>
          <w:color w:val="000000"/>
          <w:sz w:val="24"/>
          <w:szCs w:val="24"/>
        </w:rPr>
      </w:pPr>
    </w:p>
    <w:p w14:paraId="1F9A0FA8">
      <w:pPr>
        <w:pStyle w:val="16"/>
        <w:rPr>
          <w:rFonts w:ascii="黑体" w:hAnsi="Calibri" w:eastAsia="黑体" w:cs="Times New Roman"/>
          <w:color w:val="000000"/>
          <w:sz w:val="24"/>
          <w:szCs w:val="24"/>
        </w:rPr>
      </w:pPr>
    </w:p>
    <w:p w14:paraId="04F8DAEF">
      <w:pPr>
        <w:pStyle w:val="16"/>
        <w:rPr>
          <w:rFonts w:ascii="黑体" w:hAnsi="Calibri" w:eastAsia="黑体" w:cs="Times New Roman"/>
          <w:color w:val="000000"/>
          <w:sz w:val="24"/>
          <w:szCs w:val="24"/>
        </w:rPr>
      </w:pPr>
    </w:p>
    <w:p w14:paraId="48F71893">
      <w:pPr>
        <w:pStyle w:val="16"/>
        <w:rPr>
          <w:rFonts w:ascii="黑体" w:hAnsi="Calibri" w:eastAsia="黑体" w:cs="Times New Roman"/>
          <w:color w:val="000000"/>
          <w:sz w:val="24"/>
          <w:szCs w:val="24"/>
        </w:rPr>
      </w:pPr>
    </w:p>
    <w:p w14:paraId="20E5D2C7">
      <w:pPr>
        <w:pStyle w:val="16"/>
        <w:rPr>
          <w:rFonts w:ascii="黑体" w:hAnsi="Calibri" w:eastAsia="黑体" w:cs="Times New Roman"/>
          <w:color w:val="000000"/>
          <w:sz w:val="24"/>
          <w:szCs w:val="24"/>
        </w:rPr>
      </w:pPr>
    </w:p>
    <w:p w14:paraId="511D230A">
      <w:pPr>
        <w:rPr>
          <w:rFonts w:ascii="黑体" w:hAnsi="Calibri" w:eastAsia="黑体" w:cs="Times New Roman"/>
          <w:color w:val="000000"/>
          <w:sz w:val="24"/>
          <w:szCs w:val="24"/>
        </w:rPr>
      </w:pPr>
    </w:p>
    <w:p w14:paraId="2533D1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26B1DA2">
      <w:pPr>
        <w:adjustRightInd w:val="0"/>
        <w:snapToGrid w:val="0"/>
        <w:spacing w:before="93" w:beforeLines="30" w:line="240" w:lineRule="exact"/>
        <w:jc w:val="center"/>
        <w:rPr>
          <w:rFonts w:ascii="宋体" w:hAnsi="Calibri" w:eastAsia="宋体" w:cs="Times New Roman"/>
          <w:sz w:val="24"/>
          <w:szCs w:val="20"/>
        </w:rPr>
      </w:pPr>
    </w:p>
    <w:p w14:paraId="509851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CGZX2024110063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0C073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AB7C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EC97C0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4C8312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D6840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A01D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D6832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CB62A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5DB6B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5EB3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D0E2A2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8799A8">
      <w:pPr>
        <w:rPr>
          <w:rFonts w:ascii="Calibri" w:hAnsi="Calibri" w:eastAsia="黑体" w:cs="Times New Roman"/>
          <w:b/>
          <w:bCs/>
          <w:color w:val="000000"/>
          <w:sz w:val="28"/>
          <w:szCs w:val="20"/>
        </w:rPr>
      </w:pPr>
    </w:p>
    <w:p w14:paraId="17DAC481">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09ADB3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34766B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1972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B45C7EE">
            <w:pPr>
              <w:pStyle w:val="130"/>
              <w:spacing w:before="114"/>
              <w:ind w:left="720"/>
            </w:pPr>
            <w:r>
              <w:t xml:space="preserve">企业名称 </w:t>
            </w:r>
          </w:p>
        </w:tc>
        <w:tc>
          <w:tcPr>
            <w:tcW w:w="4680" w:type="dxa"/>
            <w:gridSpan w:val="4"/>
            <w:vAlign w:val="center"/>
          </w:tcPr>
          <w:p w14:paraId="062B61B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1C3F3D0">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6B5AB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ACDF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8DCD9FD">
            <w:pPr>
              <w:pStyle w:val="130"/>
              <w:spacing w:before="114"/>
              <w:ind w:left="720"/>
            </w:pPr>
            <w:r>
              <w:t xml:space="preserve">企业地址 </w:t>
            </w:r>
          </w:p>
        </w:tc>
        <w:tc>
          <w:tcPr>
            <w:tcW w:w="4680" w:type="dxa"/>
            <w:gridSpan w:val="4"/>
            <w:vAlign w:val="center"/>
          </w:tcPr>
          <w:p w14:paraId="75A526A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137E8D7">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F128AC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F9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B07F8E5">
            <w:pPr>
              <w:pStyle w:val="130"/>
              <w:spacing w:before="111"/>
              <w:ind w:left="720"/>
            </w:pPr>
            <w:r>
              <w:t xml:space="preserve">企业性质 </w:t>
            </w:r>
          </w:p>
        </w:tc>
        <w:tc>
          <w:tcPr>
            <w:tcW w:w="4680" w:type="dxa"/>
            <w:gridSpan w:val="4"/>
            <w:vAlign w:val="center"/>
          </w:tcPr>
          <w:p w14:paraId="4F78CED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635A90">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6FC3E8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E1E9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53487BB">
            <w:pPr>
              <w:pStyle w:val="130"/>
              <w:spacing w:before="111"/>
              <w:ind w:left="509"/>
              <w:rPr>
                <w:highlight w:val="yellow"/>
              </w:rPr>
            </w:pPr>
            <w:r>
              <w:t xml:space="preserve">企业法人代表  </w:t>
            </w:r>
          </w:p>
        </w:tc>
        <w:tc>
          <w:tcPr>
            <w:tcW w:w="4680" w:type="dxa"/>
            <w:gridSpan w:val="4"/>
          </w:tcPr>
          <w:p w14:paraId="31654626">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767F00C">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B7DAB8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7A29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E1A0ED0">
            <w:pPr>
              <w:pStyle w:val="130"/>
              <w:spacing w:before="114"/>
              <w:ind w:left="720"/>
            </w:pPr>
            <w:r>
              <w:t xml:space="preserve">品牌区分 </w:t>
            </w:r>
          </w:p>
        </w:tc>
        <w:tc>
          <w:tcPr>
            <w:tcW w:w="7500" w:type="dxa"/>
            <w:gridSpan w:val="6"/>
          </w:tcPr>
          <w:p w14:paraId="191B77BB">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EC5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374FA06">
            <w:pPr>
              <w:pStyle w:val="130"/>
              <w:spacing w:before="178"/>
              <w:ind w:left="720"/>
            </w:pPr>
            <w:r>
              <w:t xml:space="preserve">品牌名称 </w:t>
            </w:r>
          </w:p>
        </w:tc>
        <w:tc>
          <w:tcPr>
            <w:tcW w:w="3583" w:type="dxa"/>
            <w:gridSpan w:val="3"/>
            <w:vAlign w:val="center"/>
          </w:tcPr>
          <w:p w14:paraId="41750489">
            <w:pPr>
              <w:widowControl/>
              <w:rPr>
                <w:rFonts w:ascii="宋体" w:hAnsi="宋体" w:eastAsia="仿宋_GB2312"/>
                <w:kern w:val="0"/>
                <w:szCs w:val="21"/>
                <w:lang w:bidi="ar"/>
              </w:rPr>
            </w:pPr>
          </w:p>
        </w:tc>
        <w:tc>
          <w:tcPr>
            <w:tcW w:w="1097" w:type="dxa"/>
          </w:tcPr>
          <w:p w14:paraId="4A8A8A1D">
            <w:pPr>
              <w:pStyle w:val="130"/>
              <w:spacing w:before="15"/>
              <w:ind w:left="279"/>
            </w:pPr>
            <w:r>
              <w:rPr>
                <w:spacing w:val="-2"/>
              </w:rPr>
              <w:t>质量</w:t>
            </w:r>
            <w:r>
              <w:t xml:space="preserve"> </w:t>
            </w:r>
          </w:p>
          <w:p w14:paraId="767481B4">
            <w:pPr>
              <w:pStyle w:val="130"/>
              <w:spacing w:before="30" w:line="277" w:lineRule="exact"/>
              <w:ind w:left="279"/>
            </w:pPr>
            <w:r>
              <w:rPr>
                <w:rFonts w:hint="eastAsia"/>
              </w:rPr>
              <w:t>体系</w:t>
            </w:r>
          </w:p>
        </w:tc>
        <w:tc>
          <w:tcPr>
            <w:tcW w:w="2820" w:type="dxa"/>
            <w:gridSpan w:val="2"/>
          </w:tcPr>
          <w:p w14:paraId="6AF6CEB9">
            <w:pPr>
              <w:pStyle w:val="130"/>
              <w:spacing w:before="158"/>
              <w:jc w:val="center"/>
              <w:rPr>
                <w:sz w:val="24"/>
              </w:rPr>
            </w:pPr>
            <w:r>
              <w:rPr>
                <w:rFonts w:hint="eastAsia"/>
                <w:kern w:val="0"/>
                <w:szCs w:val="21"/>
                <w:lang w:bidi="ar"/>
              </w:rPr>
              <w:t>/</w:t>
            </w:r>
          </w:p>
        </w:tc>
      </w:tr>
      <w:tr w14:paraId="32B42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59EA8BE">
            <w:pPr>
              <w:pStyle w:val="130"/>
              <w:spacing w:before="149"/>
              <w:ind w:left="3345" w:right="3223"/>
              <w:jc w:val="center"/>
            </w:pPr>
            <w:r>
              <w:rPr>
                <w:rFonts w:hint="eastAsia"/>
                <w:szCs w:val="21"/>
              </w:rPr>
              <w:t>单位概况</w:t>
            </w:r>
          </w:p>
        </w:tc>
      </w:tr>
      <w:tr w14:paraId="193D1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164284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37355BF">
            <w:pPr>
              <w:widowControl/>
              <w:textAlignment w:val="center"/>
              <w:rPr>
                <w:rFonts w:ascii="宋体" w:hAnsi="宋体" w:eastAsia="宋体" w:cs="宋体"/>
                <w:szCs w:val="21"/>
              </w:rPr>
            </w:pPr>
          </w:p>
        </w:tc>
        <w:tc>
          <w:tcPr>
            <w:tcW w:w="1530" w:type="dxa"/>
            <w:vAlign w:val="center"/>
          </w:tcPr>
          <w:p w14:paraId="74B5DAF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4911D1">
            <w:pPr>
              <w:widowControl/>
              <w:jc w:val="center"/>
              <w:textAlignment w:val="center"/>
              <w:rPr>
                <w:rFonts w:ascii="宋体" w:hAnsi="宋体" w:eastAsia="宋体" w:cs="宋体"/>
                <w:szCs w:val="21"/>
              </w:rPr>
            </w:pPr>
          </w:p>
        </w:tc>
        <w:tc>
          <w:tcPr>
            <w:tcW w:w="1097" w:type="dxa"/>
            <w:vAlign w:val="center"/>
          </w:tcPr>
          <w:p w14:paraId="192EE09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D14A909">
            <w:pPr>
              <w:widowControl/>
              <w:jc w:val="center"/>
              <w:textAlignment w:val="center"/>
              <w:rPr>
                <w:rFonts w:ascii="宋体" w:hAnsi="宋体" w:eastAsia="宋体" w:cs="宋体"/>
                <w:szCs w:val="21"/>
              </w:rPr>
            </w:pPr>
          </w:p>
        </w:tc>
      </w:tr>
      <w:tr w14:paraId="37161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EF3A77C">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968EA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2843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F0873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3F4886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7C3D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F2BAFF1">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966325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9FEC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ADCBB9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26B323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AB15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8E9703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0EF085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1FD6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423E2F7">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9676E55">
            <w:pPr>
              <w:widowControl/>
              <w:jc w:val="left"/>
              <w:rPr>
                <w:rFonts w:ascii="宋体" w:hAnsi="宋体" w:eastAsia="宋体" w:cs="宋体"/>
                <w:kern w:val="0"/>
                <w:szCs w:val="21"/>
                <w:lang w:bidi="ar"/>
              </w:rPr>
            </w:pPr>
          </w:p>
        </w:tc>
      </w:tr>
    </w:tbl>
    <w:p w14:paraId="7FC08145">
      <w:pPr>
        <w:pStyle w:val="16"/>
        <w:rPr>
          <w:rFonts w:ascii="Times New Roman" w:hAnsi="Times New Roman" w:eastAsia="宋体" w:cs="Times New Roman"/>
          <w:b/>
          <w:bCs/>
          <w:color w:val="000000"/>
          <w:sz w:val="24"/>
          <w:szCs w:val="24"/>
        </w:rPr>
      </w:pPr>
    </w:p>
    <w:p w14:paraId="56D0F8E1">
      <w:pPr>
        <w:pStyle w:val="16"/>
        <w:rPr>
          <w:rFonts w:ascii="Times New Roman" w:hAnsi="Times New Roman" w:eastAsia="宋体" w:cs="Times New Roman"/>
          <w:b/>
          <w:bCs/>
          <w:color w:val="000000"/>
          <w:sz w:val="24"/>
          <w:szCs w:val="24"/>
        </w:rPr>
      </w:pPr>
    </w:p>
    <w:p w14:paraId="7E2F1136">
      <w:pPr>
        <w:pStyle w:val="16"/>
        <w:rPr>
          <w:rFonts w:ascii="Times New Roman" w:hAnsi="Times New Roman" w:eastAsia="宋体" w:cs="Times New Roman"/>
          <w:b/>
          <w:bCs/>
          <w:color w:val="000000"/>
          <w:sz w:val="24"/>
          <w:szCs w:val="24"/>
        </w:rPr>
      </w:pPr>
    </w:p>
    <w:p w14:paraId="367A7785">
      <w:pPr>
        <w:pStyle w:val="16"/>
        <w:rPr>
          <w:rFonts w:ascii="Times New Roman" w:hAnsi="Times New Roman" w:eastAsia="宋体" w:cs="Times New Roman"/>
          <w:b/>
          <w:bCs/>
          <w:color w:val="000000"/>
          <w:sz w:val="24"/>
          <w:szCs w:val="24"/>
        </w:rPr>
      </w:pPr>
    </w:p>
    <w:p w14:paraId="1BE03830">
      <w:pPr>
        <w:pStyle w:val="16"/>
        <w:rPr>
          <w:rFonts w:ascii="Times New Roman" w:hAnsi="Times New Roman" w:eastAsia="宋体" w:cs="Times New Roman"/>
          <w:b/>
          <w:bCs/>
          <w:color w:val="000000"/>
          <w:sz w:val="24"/>
          <w:szCs w:val="24"/>
        </w:rPr>
      </w:pPr>
    </w:p>
    <w:p w14:paraId="02F6DECB">
      <w:pPr>
        <w:pStyle w:val="16"/>
        <w:rPr>
          <w:rFonts w:ascii="Times New Roman" w:hAnsi="Times New Roman" w:eastAsia="宋体" w:cs="Times New Roman"/>
          <w:b/>
          <w:bCs/>
          <w:color w:val="000000"/>
          <w:sz w:val="24"/>
          <w:szCs w:val="24"/>
        </w:rPr>
      </w:pPr>
    </w:p>
    <w:p w14:paraId="5F5D2F9E">
      <w:pPr>
        <w:pStyle w:val="16"/>
        <w:rPr>
          <w:rFonts w:ascii="Times New Roman" w:hAnsi="Times New Roman" w:eastAsia="宋体" w:cs="Times New Roman"/>
          <w:b/>
          <w:bCs/>
          <w:color w:val="000000"/>
          <w:sz w:val="24"/>
          <w:szCs w:val="24"/>
        </w:rPr>
      </w:pPr>
    </w:p>
    <w:p w14:paraId="5568AE8B">
      <w:pPr>
        <w:pStyle w:val="16"/>
        <w:rPr>
          <w:rFonts w:ascii="Times New Roman" w:hAnsi="Times New Roman" w:eastAsia="宋体" w:cs="Times New Roman"/>
          <w:b/>
          <w:bCs/>
          <w:color w:val="000000"/>
          <w:sz w:val="24"/>
          <w:szCs w:val="24"/>
        </w:rPr>
      </w:pPr>
    </w:p>
    <w:p w14:paraId="7604A32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D6421A">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47A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D1EAC8E">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151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35D42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A0999BC">
            <w:pPr>
              <w:spacing w:line="440" w:lineRule="exact"/>
              <w:jc w:val="center"/>
              <w:rPr>
                <w:rFonts w:ascii="宋体" w:hAnsi="宋体"/>
                <w:color w:val="000000"/>
                <w:sz w:val="24"/>
                <w:szCs w:val="24"/>
              </w:rPr>
            </w:pPr>
          </w:p>
        </w:tc>
      </w:tr>
      <w:tr w14:paraId="7A71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7A39D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395604F">
            <w:pPr>
              <w:spacing w:line="440" w:lineRule="exact"/>
              <w:jc w:val="center"/>
              <w:rPr>
                <w:rFonts w:ascii="宋体" w:hAnsi="宋体"/>
                <w:color w:val="000000"/>
                <w:sz w:val="24"/>
                <w:szCs w:val="24"/>
              </w:rPr>
            </w:pPr>
          </w:p>
        </w:tc>
      </w:tr>
      <w:tr w14:paraId="186B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7CAE40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4ADCA7A">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08248CE4">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109D000B">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3BC1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2260DB">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70E106A">
            <w:pPr>
              <w:spacing w:line="440" w:lineRule="exact"/>
              <w:jc w:val="center"/>
              <w:rPr>
                <w:rFonts w:ascii="宋体" w:hAnsi="宋体"/>
                <w:color w:val="000000"/>
                <w:sz w:val="24"/>
                <w:szCs w:val="24"/>
              </w:rPr>
            </w:pPr>
          </w:p>
        </w:tc>
        <w:tc>
          <w:tcPr>
            <w:tcW w:w="1288" w:type="dxa"/>
          </w:tcPr>
          <w:p w14:paraId="2A9E4FB9">
            <w:pPr>
              <w:spacing w:line="440" w:lineRule="exact"/>
              <w:jc w:val="center"/>
              <w:rPr>
                <w:rFonts w:ascii="宋体" w:hAnsi="宋体"/>
                <w:color w:val="000000"/>
                <w:sz w:val="24"/>
                <w:szCs w:val="24"/>
              </w:rPr>
            </w:pPr>
          </w:p>
        </w:tc>
        <w:tc>
          <w:tcPr>
            <w:tcW w:w="1288" w:type="dxa"/>
          </w:tcPr>
          <w:p w14:paraId="4500C549">
            <w:pPr>
              <w:spacing w:line="440" w:lineRule="exact"/>
              <w:jc w:val="center"/>
              <w:rPr>
                <w:rFonts w:ascii="宋体" w:hAnsi="宋体"/>
                <w:color w:val="000000"/>
                <w:sz w:val="24"/>
                <w:szCs w:val="24"/>
              </w:rPr>
            </w:pPr>
          </w:p>
        </w:tc>
      </w:tr>
      <w:tr w14:paraId="1E8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647D2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61BEDFC">
            <w:pPr>
              <w:spacing w:line="440" w:lineRule="exact"/>
              <w:jc w:val="center"/>
              <w:rPr>
                <w:rFonts w:ascii="宋体" w:hAnsi="宋体"/>
                <w:color w:val="000000"/>
                <w:sz w:val="24"/>
                <w:szCs w:val="24"/>
              </w:rPr>
            </w:pPr>
          </w:p>
        </w:tc>
        <w:tc>
          <w:tcPr>
            <w:tcW w:w="1288" w:type="dxa"/>
          </w:tcPr>
          <w:p w14:paraId="471C5613">
            <w:pPr>
              <w:spacing w:line="440" w:lineRule="exact"/>
              <w:jc w:val="center"/>
              <w:rPr>
                <w:rFonts w:ascii="宋体" w:hAnsi="宋体"/>
                <w:color w:val="000000"/>
                <w:sz w:val="24"/>
                <w:szCs w:val="24"/>
              </w:rPr>
            </w:pPr>
          </w:p>
        </w:tc>
        <w:tc>
          <w:tcPr>
            <w:tcW w:w="1288" w:type="dxa"/>
          </w:tcPr>
          <w:p w14:paraId="2BBB45B1">
            <w:pPr>
              <w:spacing w:line="440" w:lineRule="exact"/>
              <w:jc w:val="center"/>
              <w:rPr>
                <w:rFonts w:ascii="宋体" w:hAnsi="宋体"/>
                <w:color w:val="000000"/>
                <w:sz w:val="24"/>
                <w:szCs w:val="24"/>
              </w:rPr>
            </w:pPr>
          </w:p>
        </w:tc>
      </w:tr>
      <w:tr w14:paraId="32E5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114730">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A807D4">
            <w:pPr>
              <w:spacing w:line="440" w:lineRule="exact"/>
              <w:jc w:val="center"/>
              <w:rPr>
                <w:rFonts w:ascii="宋体" w:hAnsi="宋体"/>
                <w:color w:val="000000"/>
                <w:sz w:val="24"/>
                <w:szCs w:val="24"/>
                <w:highlight w:val="yellow"/>
              </w:rPr>
            </w:pPr>
          </w:p>
        </w:tc>
        <w:tc>
          <w:tcPr>
            <w:tcW w:w="1288" w:type="dxa"/>
          </w:tcPr>
          <w:p w14:paraId="1ED06ED1">
            <w:pPr>
              <w:spacing w:line="440" w:lineRule="exact"/>
              <w:jc w:val="center"/>
              <w:rPr>
                <w:rFonts w:ascii="宋体" w:hAnsi="宋体"/>
                <w:color w:val="000000"/>
                <w:sz w:val="24"/>
                <w:szCs w:val="24"/>
                <w:highlight w:val="yellow"/>
              </w:rPr>
            </w:pPr>
          </w:p>
        </w:tc>
        <w:tc>
          <w:tcPr>
            <w:tcW w:w="1288" w:type="dxa"/>
          </w:tcPr>
          <w:p w14:paraId="1C6D2FE7">
            <w:pPr>
              <w:spacing w:line="440" w:lineRule="exact"/>
              <w:jc w:val="center"/>
              <w:rPr>
                <w:rFonts w:ascii="宋体" w:hAnsi="宋体"/>
                <w:color w:val="000000"/>
                <w:sz w:val="24"/>
                <w:szCs w:val="24"/>
                <w:highlight w:val="yellow"/>
              </w:rPr>
            </w:pPr>
          </w:p>
        </w:tc>
      </w:tr>
      <w:tr w14:paraId="33B0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D815A4">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8F4A22">
            <w:pPr>
              <w:spacing w:line="440" w:lineRule="exact"/>
              <w:jc w:val="center"/>
              <w:rPr>
                <w:rFonts w:ascii="宋体" w:hAnsi="宋体"/>
                <w:color w:val="000000"/>
                <w:sz w:val="24"/>
                <w:szCs w:val="24"/>
              </w:rPr>
            </w:pPr>
          </w:p>
        </w:tc>
        <w:tc>
          <w:tcPr>
            <w:tcW w:w="1288" w:type="dxa"/>
          </w:tcPr>
          <w:p w14:paraId="3A855861">
            <w:pPr>
              <w:spacing w:line="440" w:lineRule="exact"/>
              <w:jc w:val="center"/>
              <w:rPr>
                <w:rFonts w:ascii="宋体" w:hAnsi="宋体"/>
                <w:color w:val="000000"/>
                <w:sz w:val="24"/>
                <w:szCs w:val="24"/>
              </w:rPr>
            </w:pPr>
          </w:p>
        </w:tc>
        <w:tc>
          <w:tcPr>
            <w:tcW w:w="1288" w:type="dxa"/>
          </w:tcPr>
          <w:p w14:paraId="159543F6">
            <w:pPr>
              <w:spacing w:line="440" w:lineRule="exact"/>
              <w:jc w:val="center"/>
              <w:rPr>
                <w:rFonts w:ascii="宋体" w:hAnsi="宋体"/>
                <w:color w:val="000000"/>
                <w:sz w:val="24"/>
                <w:szCs w:val="24"/>
              </w:rPr>
            </w:pPr>
          </w:p>
        </w:tc>
      </w:tr>
      <w:tr w14:paraId="227B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C46FA5">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ECA2113">
            <w:pPr>
              <w:spacing w:line="440" w:lineRule="exact"/>
              <w:jc w:val="center"/>
              <w:rPr>
                <w:rFonts w:ascii="宋体" w:hAnsi="宋体"/>
                <w:color w:val="000000"/>
                <w:sz w:val="24"/>
                <w:szCs w:val="24"/>
              </w:rPr>
            </w:pPr>
          </w:p>
        </w:tc>
        <w:tc>
          <w:tcPr>
            <w:tcW w:w="1288" w:type="dxa"/>
          </w:tcPr>
          <w:p w14:paraId="45BD601D">
            <w:pPr>
              <w:spacing w:line="440" w:lineRule="exact"/>
              <w:jc w:val="center"/>
              <w:rPr>
                <w:rFonts w:ascii="宋体" w:hAnsi="宋体"/>
                <w:color w:val="000000"/>
                <w:sz w:val="24"/>
                <w:szCs w:val="24"/>
              </w:rPr>
            </w:pPr>
          </w:p>
        </w:tc>
        <w:tc>
          <w:tcPr>
            <w:tcW w:w="1288" w:type="dxa"/>
          </w:tcPr>
          <w:p w14:paraId="5C19FAB8">
            <w:pPr>
              <w:spacing w:line="440" w:lineRule="exact"/>
              <w:jc w:val="center"/>
              <w:rPr>
                <w:rFonts w:ascii="宋体" w:hAnsi="宋体"/>
                <w:color w:val="000000"/>
                <w:sz w:val="24"/>
                <w:szCs w:val="24"/>
              </w:rPr>
            </w:pPr>
          </w:p>
        </w:tc>
      </w:tr>
      <w:tr w14:paraId="40CF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63054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7B0A613">
            <w:pPr>
              <w:spacing w:line="440" w:lineRule="exact"/>
              <w:jc w:val="center"/>
              <w:rPr>
                <w:rFonts w:ascii="宋体" w:hAnsi="宋体"/>
                <w:color w:val="000000"/>
                <w:sz w:val="24"/>
                <w:szCs w:val="24"/>
                <w:highlight w:val="yellow"/>
              </w:rPr>
            </w:pPr>
          </w:p>
        </w:tc>
        <w:tc>
          <w:tcPr>
            <w:tcW w:w="1288" w:type="dxa"/>
          </w:tcPr>
          <w:p w14:paraId="29F53EB2">
            <w:pPr>
              <w:spacing w:line="440" w:lineRule="exact"/>
              <w:jc w:val="center"/>
              <w:rPr>
                <w:rFonts w:ascii="宋体" w:hAnsi="宋体"/>
                <w:color w:val="000000"/>
                <w:sz w:val="24"/>
                <w:szCs w:val="24"/>
                <w:highlight w:val="yellow"/>
              </w:rPr>
            </w:pPr>
          </w:p>
        </w:tc>
        <w:tc>
          <w:tcPr>
            <w:tcW w:w="1288" w:type="dxa"/>
          </w:tcPr>
          <w:p w14:paraId="7C1F456F">
            <w:pPr>
              <w:spacing w:line="440" w:lineRule="exact"/>
              <w:jc w:val="center"/>
              <w:rPr>
                <w:rFonts w:ascii="宋体" w:hAnsi="宋体"/>
                <w:color w:val="000000"/>
                <w:sz w:val="24"/>
                <w:szCs w:val="24"/>
                <w:highlight w:val="yellow"/>
              </w:rPr>
            </w:pPr>
          </w:p>
        </w:tc>
      </w:tr>
      <w:tr w14:paraId="2F6A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0BB3E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E5A6A70">
            <w:pPr>
              <w:spacing w:line="440" w:lineRule="exact"/>
              <w:jc w:val="center"/>
              <w:rPr>
                <w:rFonts w:ascii="宋体" w:hAnsi="宋体"/>
                <w:color w:val="000000"/>
                <w:sz w:val="24"/>
                <w:szCs w:val="24"/>
                <w:highlight w:val="yellow"/>
              </w:rPr>
            </w:pPr>
          </w:p>
        </w:tc>
        <w:tc>
          <w:tcPr>
            <w:tcW w:w="1288" w:type="dxa"/>
          </w:tcPr>
          <w:p w14:paraId="3BCA8F5A">
            <w:pPr>
              <w:spacing w:line="440" w:lineRule="exact"/>
              <w:jc w:val="center"/>
              <w:rPr>
                <w:rFonts w:ascii="宋体" w:hAnsi="宋体"/>
                <w:color w:val="000000"/>
                <w:sz w:val="24"/>
                <w:szCs w:val="24"/>
                <w:highlight w:val="yellow"/>
              </w:rPr>
            </w:pPr>
          </w:p>
        </w:tc>
        <w:tc>
          <w:tcPr>
            <w:tcW w:w="1288" w:type="dxa"/>
          </w:tcPr>
          <w:p w14:paraId="77F23629">
            <w:pPr>
              <w:spacing w:line="440" w:lineRule="exact"/>
              <w:jc w:val="center"/>
              <w:rPr>
                <w:rFonts w:ascii="宋体" w:hAnsi="宋体"/>
                <w:color w:val="000000"/>
                <w:sz w:val="24"/>
                <w:szCs w:val="24"/>
                <w:highlight w:val="yellow"/>
              </w:rPr>
            </w:pPr>
          </w:p>
        </w:tc>
      </w:tr>
      <w:tr w14:paraId="1A6E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C3B94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58C8587">
            <w:pPr>
              <w:spacing w:line="440" w:lineRule="exact"/>
              <w:jc w:val="center"/>
              <w:rPr>
                <w:rFonts w:ascii="宋体" w:hAnsi="宋体"/>
                <w:color w:val="000000"/>
                <w:sz w:val="24"/>
                <w:szCs w:val="24"/>
              </w:rPr>
            </w:pPr>
          </w:p>
        </w:tc>
        <w:tc>
          <w:tcPr>
            <w:tcW w:w="1288" w:type="dxa"/>
          </w:tcPr>
          <w:p w14:paraId="7229ACF6">
            <w:pPr>
              <w:spacing w:line="440" w:lineRule="exact"/>
              <w:jc w:val="center"/>
              <w:rPr>
                <w:rFonts w:ascii="宋体" w:hAnsi="宋体"/>
                <w:color w:val="000000"/>
                <w:sz w:val="24"/>
                <w:szCs w:val="24"/>
              </w:rPr>
            </w:pPr>
          </w:p>
        </w:tc>
        <w:tc>
          <w:tcPr>
            <w:tcW w:w="1288" w:type="dxa"/>
          </w:tcPr>
          <w:p w14:paraId="778056F7">
            <w:pPr>
              <w:spacing w:line="440" w:lineRule="exact"/>
              <w:jc w:val="center"/>
              <w:rPr>
                <w:rFonts w:ascii="宋体" w:hAnsi="宋体"/>
                <w:color w:val="000000"/>
                <w:sz w:val="24"/>
                <w:szCs w:val="24"/>
              </w:rPr>
            </w:pPr>
          </w:p>
        </w:tc>
      </w:tr>
      <w:tr w14:paraId="4ED4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45C6A4">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A6AF0B">
            <w:pPr>
              <w:spacing w:line="440" w:lineRule="exact"/>
              <w:jc w:val="center"/>
              <w:rPr>
                <w:rFonts w:ascii="宋体" w:hAnsi="宋体"/>
                <w:color w:val="000000"/>
                <w:sz w:val="24"/>
                <w:szCs w:val="24"/>
              </w:rPr>
            </w:pPr>
          </w:p>
        </w:tc>
        <w:tc>
          <w:tcPr>
            <w:tcW w:w="1288" w:type="dxa"/>
          </w:tcPr>
          <w:p w14:paraId="2ABDCBC6">
            <w:pPr>
              <w:spacing w:line="440" w:lineRule="exact"/>
              <w:jc w:val="center"/>
              <w:rPr>
                <w:rFonts w:ascii="宋体" w:hAnsi="宋体"/>
                <w:color w:val="000000"/>
                <w:sz w:val="24"/>
                <w:szCs w:val="24"/>
              </w:rPr>
            </w:pPr>
          </w:p>
        </w:tc>
        <w:tc>
          <w:tcPr>
            <w:tcW w:w="1288" w:type="dxa"/>
          </w:tcPr>
          <w:p w14:paraId="3F660549">
            <w:pPr>
              <w:spacing w:line="440" w:lineRule="exact"/>
              <w:jc w:val="center"/>
              <w:rPr>
                <w:rFonts w:ascii="宋体" w:hAnsi="宋体"/>
                <w:color w:val="000000"/>
                <w:sz w:val="24"/>
                <w:szCs w:val="24"/>
              </w:rPr>
            </w:pPr>
          </w:p>
        </w:tc>
      </w:tr>
      <w:tr w14:paraId="54C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FF088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7D88DFA">
            <w:pPr>
              <w:spacing w:line="440" w:lineRule="exact"/>
              <w:jc w:val="center"/>
              <w:rPr>
                <w:rFonts w:ascii="宋体" w:hAnsi="宋体"/>
                <w:color w:val="000000"/>
                <w:sz w:val="24"/>
                <w:szCs w:val="24"/>
              </w:rPr>
            </w:pPr>
          </w:p>
        </w:tc>
        <w:tc>
          <w:tcPr>
            <w:tcW w:w="1288" w:type="dxa"/>
          </w:tcPr>
          <w:p w14:paraId="75324DE2">
            <w:pPr>
              <w:spacing w:line="440" w:lineRule="exact"/>
              <w:jc w:val="center"/>
              <w:rPr>
                <w:rFonts w:ascii="宋体" w:hAnsi="宋体"/>
                <w:color w:val="000000"/>
                <w:sz w:val="24"/>
                <w:szCs w:val="24"/>
              </w:rPr>
            </w:pPr>
          </w:p>
        </w:tc>
        <w:tc>
          <w:tcPr>
            <w:tcW w:w="1288" w:type="dxa"/>
          </w:tcPr>
          <w:p w14:paraId="2AC79071">
            <w:pPr>
              <w:spacing w:line="440" w:lineRule="exact"/>
              <w:jc w:val="center"/>
              <w:rPr>
                <w:rFonts w:ascii="宋体" w:hAnsi="宋体"/>
                <w:color w:val="000000"/>
                <w:sz w:val="24"/>
                <w:szCs w:val="24"/>
              </w:rPr>
            </w:pPr>
          </w:p>
        </w:tc>
      </w:tr>
    </w:tbl>
    <w:p w14:paraId="26F4115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9E411D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9596A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2431449">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28B70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7751378">
      <w:pPr>
        <w:spacing w:line="240" w:lineRule="exact"/>
        <w:jc w:val="center"/>
        <w:rPr>
          <w:rFonts w:ascii="宋体" w:hAnsi="Calibri" w:eastAsia="宋体" w:cs="Times New Roman"/>
          <w:b/>
          <w:bCs/>
          <w:sz w:val="36"/>
          <w:szCs w:val="20"/>
        </w:rPr>
      </w:pPr>
    </w:p>
    <w:p w14:paraId="7A84C54B">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57126FA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30837C4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A71599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22759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649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E55D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0C82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9E34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B92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CD2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12AB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78AF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7F1E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ABF6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993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2EF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A99FB9">
      <w:pPr>
        <w:spacing w:line="360" w:lineRule="auto"/>
        <w:ind w:firstLine="480" w:firstLineChars="200"/>
        <w:rPr>
          <w:rFonts w:ascii="宋体" w:hAnsi="宋体" w:eastAsia="宋体" w:cs="Times New Roman"/>
          <w:sz w:val="24"/>
          <w:szCs w:val="20"/>
          <w:u w:val="single"/>
        </w:rPr>
      </w:pPr>
    </w:p>
    <w:p w14:paraId="71EBB5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C81B4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E01A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FA1118C">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3A031B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14:paraId="28A4B1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F9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33B2DB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12493AB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B1D338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0A6C00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3DC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FCEBF6">
            <w:pPr>
              <w:jc w:val="center"/>
              <w:rPr>
                <w:rFonts w:ascii="Times New Roman" w:hAnsi="Times New Roman" w:eastAsia="宋体" w:cs="Times New Roman"/>
                <w:b/>
                <w:sz w:val="24"/>
                <w:szCs w:val="20"/>
              </w:rPr>
            </w:pPr>
          </w:p>
        </w:tc>
        <w:tc>
          <w:tcPr>
            <w:tcW w:w="3449" w:type="dxa"/>
          </w:tcPr>
          <w:p w14:paraId="3CCD4ACD">
            <w:pPr>
              <w:jc w:val="center"/>
              <w:rPr>
                <w:rFonts w:ascii="Times New Roman" w:hAnsi="Times New Roman" w:eastAsia="宋体" w:cs="Times New Roman"/>
                <w:b/>
                <w:sz w:val="24"/>
                <w:szCs w:val="20"/>
              </w:rPr>
            </w:pPr>
          </w:p>
        </w:tc>
        <w:tc>
          <w:tcPr>
            <w:tcW w:w="2414" w:type="dxa"/>
          </w:tcPr>
          <w:p w14:paraId="386D0F7A">
            <w:pPr>
              <w:jc w:val="center"/>
              <w:rPr>
                <w:rFonts w:ascii="Times New Roman" w:hAnsi="Times New Roman" w:eastAsia="宋体" w:cs="Times New Roman"/>
                <w:b/>
                <w:sz w:val="24"/>
                <w:szCs w:val="20"/>
              </w:rPr>
            </w:pPr>
          </w:p>
        </w:tc>
        <w:tc>
          <w:tcPr>
            <w:tcW w:w="1608" w:type="dxa"/>
          </w:tcPr>
          <w:p w14:paraId="351E2C38">
            <w:pPr>
              <w:jc w:val="center"/>
              <w:rPr>
                <w:rFonts w:ascii="Times New Roman" w:hAnsi="Times New Roman" w:eastAsia="宋体" w:cs="Times New Roman"/>
                <w:b/>
                <w:sz w:val="24"/>
                <w:szCs w:val="20"/>
              </w:rPr>
            </w:pPr>
          </w:p>
        </w:tc>
      </w:tr>
      <w:tr w14:paraId="075D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0DB3B3">
            <w:pPr>
              <w:jc w:val="center"/>
              <w:rPr>
                <w:rFonts w:ascii="Times New Roman" w:hAnsi="Times New Roman" w:eastAsia="宋体" w:cs="Times New Roman"/>
                <w:b/>
                <w:sz w:val="24"/>
                <w:szCs w:val="20"/>
              </w:rPr>
            </w:pPr>
          </w:p>
        </w:tc>
        <w:tc>
          <w:tcPr>
            <w:tcW w:w="3449" w:type="dxa"/>
          </w:tcPr>
          <w:p w14:paraId="2DD8EB70">
            <w:pPr>
              <w:jc w:val="center"/>
              <w:rPr>
                <w:rFonts w:ascii="Times New Roman" w:hAnsi="Times New Roman" w:eastAsia="宋体" w:cs="Times New Roman"/>
                <w:b/>
                <w:sz w:val="24"/>
                <w:szCs w:val="20"/>
              </w:rPr>
            </w:pPr>
          </w:p>
        </w:tc>
        <w:tc>
          <w:tcPr>
            <w:tcW w:w="2414" w:type="dxa"/>
          </w:tcPr>
          <w:p w14:paraId="2B8825F8">
            <w:pPr>
              <w:jc w:val="center"/>
              <w:rPr>
                <w:rFonts w:ascii="Times New Roman" w:hAnsi="Times New Roman" w:eastAsia="宋体" w:cs="Times New Roman"/>
                <w:b/>
                <w:sz w:val="24"/>
                <w:szCs w:val="20"/>
              </w:rPr>
            </w:pPr>
          </w:p>
        </w:tc>
        <w:tc>
          <w:tcPr>
            <w:tcW w:w="1608" w:type="dxa"/>
          </w:tcPr>
          <w:p w14:paraId="72DA70B2">
            <w:pPr>
              <w:jc w:val="center"/>
              <w:rPr>
                <w:rFonts w:ascii="Times New Roman" w:hAnsi="Times New Roman" w:eastAsia="宋体" w:cs="Times New Roman"/>
                <w:b/>
                <w:sz w:val="24"/>
                <w:szCs w:val="20"/>
              </w:rPr>
            </w:pPr>
          </w:p>
        </w:tc>
      </w:tr>
      <w:tr w14:paraId="306A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E66AE8">
            <w:pPr>
              <w:jc w:val="center"/>
              <w:rPr>
                <w:rFonts w:ascii="Times New Roman" w:hAnsi="Times New Roman" w:eastAsia="宋体" w:cs="Times New Roman"/>
                <w:b/>
                <w:sz w:val="24"/>
                <w:szCs w:val="20"/>
              </w:rPr>
            </w:pPr>
          </w:p>
        </w:tc>
        <w:tc>
          <w:tcPr>
            <w:tcW w:w="3449" w:type="dxa"/>
          </w:tcPr>
          <w:p w14:paraId="647048BE">
            <w:pPr>
              <w:jc w:val="center"/>
              <w:rPr>
                <w:rFonts w:ascii="Times New Roman" w:hAnsi="Times New Roman" w:eastAsia="宋体" w:cs="Times New Roman"/>
                <w:b/>
                <w:sz w:val="24"/>
                <w:szCs w:val="20"/>
              </w:rPr>
            </w:pPr>
          </w:p>
        </w:tc>
        <w:tc>
          <w:tcPr>
            <w:tcW w:w="2414" w:type="dxa"/>
          </w:tcPr>
          <w:p w14:paraId="149A264D">
            <w:pPr>
              <w:jc w:val="center"/>
              <w:rPr>
                <w:rFonts w:ascii="Times New Roman" w:hAnsi="Times New Roman" w:eastAsia="宋体" w:cs="Times New Roman"/>
                <w:b/>
                <w:sz w:val="24"/>
                <w:szCs w:val="20"/>
              </w:rPr>
            </w:pPr>
          </w:p>
        </w:tc>
        <w:tc>
          <w:tcPr>
            <w:tcW w:w="1608" w:type="dxa"/>
          </w:tcPr>
          <w:p w14:paraId="2C798FE8">
            <w:pPr>
              <w:jc w:val="center"/>
              <w:rPr>
                <w:rFonts w:ascii="Times New Roman" w:hAnsi="Times New Roman" w:eastAsia="宋体" w:cs="Times New Roman"/>
                <w:b/>
                <w:sz w:val="24"/>
                <w:szCs w:val="20"/>
              </w:rPr>
            </w:pPr>
          </w:p>
        </w:tc>
      </w:tr>
      <w:tr w14:paraId="2AB1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exact"/>
        </w:trPr>
        <w:tc>
          <w:tcPr>
            <w:tcW w:w="1585" w:type="dxa"/>
          </w:tcPr>
          <w:p w14:paraId="2D7D4A95">
            <w:pPr>
              <w:jc w:val="center"/>
              <w:rPr>
                <w:rFonts w:ascii="Times New Roman" w:hAnsi="Times New Roman" w:eastAsia="宋体" w:cs="Times New Roman"/>
                <w:b/>
                <w:sz w:val="24"/>
                <w:szCs w:val="20"/>
              </w:rPr>
            </w:pPr>
          </w:p>
        </w:tc>
        <w:tc>
          <w:tcPr>
            <w:tcW w:w="3449" w:type="dxa"/>
          </w:tcPr>
          <w:p w14:paraId="68DA8A41">
            <w:pPr>
              <w:jc w:val="center"/>
              <w:rPr>
                <w:rFonts w:ascii="Times New Roman" w:hAnsi="Times New Roman" w:eastAsia="宋体" w:cs="Times New Roman"/>
                <w:b/>
                <w:sz w:val="24"/>
                <w:szCs w:val="20"/>
              </w:rPr>
            </w:pPr>
          </w:p>
        </w:tc>
        <w:tc>
          <w:tcPr>
            <w:tcW w:w="2414" w:type="dxa"/>
          </w:tcPr>
          <w:p w14:paraId="379B0789">
            <w:pPr>
              <w:jc w:val="center"/>
              <w:rPr>
                <w:rFonts w:ascii="Times New Roman" w:hAnsi="Times New Roman" w:eastAsia="宋体" w:cs="Times New Roman"/>
                <w:b/>
                <w:sz w:val="24"/>
                <w:szCs w:val="20"/>
              </w:rPr>
            </w:pPr>
          </w:p>
        </w:tc>
        <w:tc>
          <w:tcPr>
            <w:tcW w:w="1608" w:type="dxa"/>
          </w:tcPr>
          <w:p w14:paraId="4B6262E8">
            <w:pPr>
              <w:jc w:val="center"/>
              <w:rPr>
                <w:rFonts w:ascii="Times New Roman" w:hAnsi="Times New Roman" w:eastAsia="宋体" w:cs="Times New Roman"/>
                <w:b/>
                <w:sz w:val="24"/>
                <w:szCs w:val="20"/>
              </w:rPr>
            </w:pPr>
          </w:p>
        </w:tc>
      </w:tr>
      <w:tr w14:paraId="4B0B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6481A00">
            <w:pPr>
              <w:jc w:val="center"/>
              <w:rPr>
                <w:rFonts w:ascii="Times New Roman" w:hAnsi="Times New Roman" w:eastAsia="宋体" w:cs="Times New Roman"/>
                <w:b/>
                <w:sz w:val="24"/>
                <w:szCs w:val="20"/>
              </w:rPr>
            </w:pPr>
          </w:p>
        </w:tc>
        <w:tc>
          <w:tcPr>
            <w:tcW w:w="3449" w:type="dxa"/>
          </w:tcPr>
          <w:p w14:paraId="074B9488">
            <w:pPr>
              <w:jc w:val="center"/>
              <w:rPr>
                <w:rFonts w:ascii="Times New Roman" w:hAnsi="Times New Roman" w:eastAsia="宋体" w:cs="Times New Roman"/>
                <w:b/>
                <w:sz w:val="24"/>
                <w:szCs w:val="20"/>
              </w:rPr>
            </w:pPr>
          </w:p>
        </w:tc>
        <w:tc>
          <w:tcPr>
            <w:tcW w:w="2414" w:type="dxa"/>
          </w:tcPr>
          <w:p w14:paraId="2F4764BD">
            <w:pPr>
              <w:jc w:val="center"/>
              <w:rPr>
                <w:rFonts w:ascii="Times New Roman" w:hAnsi="Times New Roman" w:eastAsia="宋体" w:cs="Times New Roman"/>
                <w:b/>
                <w:sz w:val="24"/>
                <w:szCs w:val="20"/>
              </w:rPr>
            </w:pPr>
          </w:p>
        </w:tc>
        <w:tc>
          <w:tcPr>
            <w:tcW w:w="1608" w:type="dxa"/>
          </w:tcPr>
          <w:p w14:paraId="026973CE">
            <w:pPr>
              <w:jc w:val="center"/>
              <w:rPr>
                <w:rFonts w:ascii="Times New Roman" w:hAnsi="Times New Roman" w:eastAsia="宋体" w:cs="Times New Roman"/>
                <w:b/>
                <w:sz w:val="24"/>
                <w:szCs w:val="20"/>
              </w:rPr>
            </w:pPr>
          </w:p>
        </w:tc>
      </w:tr>
      <w:tr w14:paraId="2566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965C163">
            <w:pPr>
              <w:jc w:val="center"/>
              <w:rPr>
                <w:rFonts w:ascii="Times New Roman" w:hAnsi="Times New Roman" w:eastAsia="宋体" w:cs="Times New Roman"/>
                <w:b/>
                <w:sz w:val="24"/>
                <w:szCs w:val="20"/>
              </w:rPr>
            </w:pPr>
          </w:p>
        </w:tc>
        <w:tc>
          <w:tcPr>
            <w:tcW w:w="3449" w:type="dxa"/>
          </w:tcPr>
          <w:p w14:paraId="5FB08116">
            <w:pPr>
              <w:jc w:val="center"/>
              <w:rPr>
                <w:rFonts w:ascii="Times New Roman" w:hAnsi="Times New Roman" w:eastAsia="宋体" w:cs="Times New Roman"/>
                <w:b/>
                <w:sz w:val="24"/>
                <w:szCs w:val="20"/>
              </w:rPr>
            </w:pPr>
          </w:p>
        </w:tc>
        <w:tc>
          <w:tcPr>
            <w:tcW w:w="2414" w:type="dxa"/>
          </w:tcPr>
          <w:p w14:paraId="68C2688D">
            <w:pPr>
              <w:jc w:val="center"/>
              <w:rPr>
                <w:rFonts w:ascii="Times New Roman" w:hAnsi="Times New Roman" w:eastAsia="宋体" w:cs="Times New Roman"/>
                <w:b/>
                <w:sz w:val="24"/>
                <w:szCs w:val="20"/>
              </w:rPr>
            </w:pPr>
          </w:p>
        </w:tc>
        <w:tc>
          <w:tcPr>
            <w:tcW w:w="1608" w:type="dxa"/>
          </w:tcPr>
          <w:p w14:paraId="7DFAB09A">
            <w:pPr>
              <w:jc w:val="center"/>
              <w:rPr>
                <w:rFonts w:ascii="Times New Roman" w:hAnsi="Times New Roman" w:eastAsia="宋体" w:cs="Times New Roman"/>
                <w:b/>
                <w:sz w:val="24"/>
                <w:szCs w:val="20"/>
              </w:rPr>
            </w:pPr>
          </w:p>
        </w:tc>
      </w:tr>
      <w:tr w14:paraId="020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EC850A">
            <w:pPr>
              <w:jc w:val="center"/>
              <w:rPr>
                <w:rFonts w:ascii="Times New Roman" w:hAnsi="Times New Roman" w:eastAsia="宋体" w:cs="Times New Roman"/>
                <w:b/>
                <w:sz w:val="24"/>
                <w:szCs w:val="20"/>
              </w:rPr>
            </w:pPr>
          </w:p>
        </w:tc>
        <w:tc>
          <w:tcPr>
            <w:tcW w:w="3449" w:type="dxa"/>
          </w:tcPr>
          <w:p w14:paraId="5B4B2AEC">
            <w:pPr>
              <w:jc w:val="center"/>
              <w:rPr>
                <w:rFonts w:ascii="Times New Roman" w:hAnsi="Times New Roman" w:eastAsia="宋体" w:cs="Times New Roman"/>
                <w:b/>
                <w:sz w:val="24"/>
                <w:szCs w:val="20"/>
              </w:rPr>
            </w:pPr>
          </w:p>
        </w:tc>
        <w:tc>
          <w:tcPr>
            <w:tcW w:w="2414" w:type="dxa"/>
          </w:tcPr>
          <w:p w14:paraId="47FF0EE5">
            <w:pPr>
              <w:jc w:val="center"/>
              <w:rPr>
                <w:rFonts w:ascii="Times New Roman" w:hAnsi="Times New Roman" w:eastAsia="宋体" w:cs="Times New Roman"/>
                <w:b/>
                <w:sz w:val="24"/>
                <w:szCs w:val="20"/>
              </w:rPr>
            </w:pPr>
          </w:p>
        </w:tc>
        <w:tc>
          <w:tcPr>
            <w:tcW w:w="1608" w:type="dxa"/>
          </w:tcPr>
          <w:p w14:paraId="551C3900">
            <w:pPr>
              <w:jc w:val="center"/>
              <w:rPr>
                <w:rFonts w:ascii="Times New Roman" w:hAnsi="Times New Roman" w:eastAsia="宋体" w:cs="Times New Roman"/>
                <w:b/>
                <w:sz w:val="24"/>
                <w:szCs w:val="20"/>
              </w:rPr>
            </w:pPr>
          </w:p>
        </w:tc>
      </w:tr>
      <w:tr w14:paraId="500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078B1D30">
            <w:pPr>
              <w:jc w:val="center"/>
              <w:rPr>
                <w:rFonts w:ascii="Times New Roman" w:hAnsi="Times New Roman" w:eastAsia="宋体" w:cs="Times New Roman"/>
                <w:b/>
                <w:sz w:val="24"/>
                <w:szCs w:val="20"/>
              </w:rPr>
            </w:pPr>
          </w:p>
        </w:tc>
        <w:tc>
          <w:tcPr>
            <w:tcW w:w="3449" w:type="dxa"/>
          </w:tcPr>
          <w:p w14:paraId="34F8CED4">
            <w:pPr>
              <w:jc w:val="center"/>
              <w:rPr>
                <w:rFonts w:ascii="Times New Roman" w:hAnsi="Times New Roman" w:eastAsia="宋体" w:cs="Times New Roman"/>
                <w:b/>
                <w:sz w:val="24"/>
                <w:szCs w:val="20"/>
              </w:rPr>
            </w:pPr>
          </w:p>
        </w:tc>
        <w:tc>
          <w:tcPr>
            <w:tcW w:w="2414" w:type="dxa"/>
          </w:tcPr>
          <w:p w14:paraId="460EF612">
            <w:pPr>
              <w:jc w:val="center"/>
              <w:rPr>
                <w:rFonts w:ascii="Times New Roman" w:hAnsi="Times New Roman" w:eastAsia="宋体" w:cs="Times New Roman"/>
                <w:b/>
                <w:sz w:val="24"/>
                <w:szCs w:val="20"/>
              </w:rPr>
            </w:pPr>
          </w:p>
        </w:tc>
        <w:tc>
          <w:tcPr>
            <w:tcW w:w="1608" w:type="dxa"/>
          </w:tcPr>
          <w:p w14:paraId="1C4DC793">
            <w:pPr>
              <w:jc w:val="center"/>
              <w:rPr>
                <w:rFonts w:ascii="Times New Roman" w:hAnsi="Times New Roman" w:eastAsia="宋体" w:cs="Times New Roman"/>
                <w:b/>
                <w:sz w:val="24"/>
                <w:szCs w:val="20"/>
              </w:rPr>
            </w:pPr>
          </w:p>
        </w:tc>
      </w:tr>
      <w:tr w14:paraId="23C5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DFCE84">
            <w:pPr>
              <w:jc w:val="center"/>
              <w:rPr>
                <w:rFonts w:ascii="Times New Roman" w:hAnsi="Times New Roman" w:eastAsia="宋体" w:cs="Times New Roman"/>
                <w:b/>
                <w:sz w:val="24"/>
                <w:szCs w:val="20"/>
              </w:rPr>
            </w:pPr>
          </w:p>
        </w:tc>
        <w:tc>
          <w:tcPr>
            <w:tcW w:w="3449" w:type="dxa"/>
          </w:tcPr>
          <w:p w14:paraId="44ACFFB9">
            <w:pPr>
              <w:jc w:val="center"/>
              <w:rPr>
                <w:rFonts w:ascii="Times New Roman" w:hAnsi="Times New Roman" w:eastAsia="宋体" w:cs="Times New Roman"/>
                <w:b/>
                <w:sz w:val="24"/>
                <w:szCs w:val="20"/>
              </w:rPr>
            </w:pPr>
          </w:p>
        </w:tc>
        <w:tc>
          <w:tcPr>
            <w:tcW w:w="2414" w:type="dxa"/>
          </w:tcPr>
          <w:p w14:paraId="7D5BBD1F">
            <w:pPr>
              <w:jc w:val="center"/>
              <w:rPr>
                <w:rFonts w:ascii="Times New Roman" w:hAnsi="Times New Roman" w:eastAsia="宋体" w:cs="Times New Roman"/>
                <w:b/>
                <w:sz w:val="24"/>
                <w:szCs w:val="20"/>
              </w:rPr>
            </w:pPr>
          </w:p>
        </w:tc>
        <w:tc>
          <w:tcPr>
            <w:tcW w:w="1608" w:type="dxa"/>
          </w:tcPr>
          <w:p w14:paraId="007A241D">
            <w:pPr>
              <w:jc w:val="center"/>
              <w:rPr>
                <w:rFonts w:ascii="Times New Roman" w:hAnsi="Times New Roman" w:eastAsia="宋体" w:cs="Times New Roman"/>
                <w:b/>
                <w:sz w:val="24"/>
                <w:szCs w:val="20"/>
              </w:rPr>
            </w:pPr>
          </w:p>
        </w:tc>
      </w:tr>
      <w:tr w14:paraId="557F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1D5E955">
            <w:pPr>
              <w:jc w:val="center"/>
              <w:rPr>
                <w:rFonts w:ascii="Times New Roman" w:hAnsi="Times New Roman" w:eastAsia="宋体" w:cs="Times New Roman"/>
                <w:b/>
                <w:sz w:val="24"/>
                <w:szCs w:val="20"/>
              </w:rPr>
            </w:pPr>
          </w:p>
        </w:tc>
        <w:tc>
          <w:tcPr>
            <w:tcW w:w="3449" w:type="dxa"/>
          </w:tcPr>
          <w:p w14:paraId="4A54E291">
            <w:pPr>
              <w:jc w:val="center"/>
              <w:rPr>
                <w:rFonts w:ascii="Times New Roman" w:hAnsi="Times New Roman" w:eastAsia="宋体" w:cs="Times New Roman"/>
                <w:b/>
                <w:sz w:val="24"/>
                <w:szCs w:val="20"/>
              </w:rPr>
            </w:pPr>
          </w:p>
        </w:tc>
        <w:tc>
          <w:tcPr>
            <w:tcW w:w="2414" w:type="dxa"/>
          </w:tcPr>
          <w:p w14:paraId="5E6A5CD6">
            <w:pPr>
              <w:jc w:val="center"/>
              <w:rPr>
                <w:rFonts w:ascii="Times New Roman" w:hAnsi="Times New Roman" w:eastAsia="宋体" w:cs="Times New Roman"/>
                <w:b/>
                <w:sz w:val="24"/>
                <w:szCs w:val="20"/>
              </w:rPr>
            </w:pPr>
          </w:p>
        </w:tc>
        <w:tc>
          <w:tcPr>
            <w:tcW w:w="1608" w:type="dxa"/>
          </w:tcPr>
          <w:p w14:paraId="155F446C">
            <w:pPr>
              <w:jc w:val="center"/>
              <w:rPr>
                <w:rFonts w:ascii="Times New Roman" w:hAnsi="Times New Roman" w:eastAsia="宋体" w:cs="Times New Roman"/>
                <w:b/>
                <w:sz w:val="24"/>
                <w:szCs w:val="20"/>
              </w:rPr>
            </w:pPr>
          </w:p>
        </w:tc>
      </w:tr>
      <w:tr w14:paraId="231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EDE061">
            <w:pPr>
              <w:jc w:val="center"/>
              <w:rPr>
                <w:rFonts w:ascii="Times New Roman" w:hAnsi="Times New Roman" w:eastAsia="宋体" w:cs="Times New Roman"/>
                <w:b/>
                <w:sz w:val="24"/>
                <w:szCs w:val="20"/>
              </w:rPr>
            </w:pPr>
          </w:p>
        </w:tc>
        <w:tc>
          <w:tcPr>
            <w:tcW w:w="3449" w:type="dxa"/>
          </w:tcPr>
          <w:p w14:paraId="7C971C01">
            <w:pPr>
              <w:jc w:val="center"/>
              <w:rPr>
                <w:rFonts w:ascii="Times New Roman" w:hAnsi="Times New Roman" w:eastAsia="宋体" w:cs="Times New Roman"/>
                <w:b/>
                <w:sz w:val="24"/>
                <w:szCs w:val="20"/>
              </w:rPr>
            </w:pPr>
          </w:p>
        </w:tc>
        <w:tc>
          <w:tcPr>
            <w:tcW w:w="2414" w:type="dxa"/>
          </w:tcPr>
          <w:p w14:paraId="74076D17">
            <w:pPr>
              <w:jc w:val="center"/>
              <w:rPr>
                <w:rFonts w:ascii="Times New Roman" w:hAnsi="Times New Roman" w:eastAsia="宋体" w:cs="Times New Roman"/>
                <w:b/>
                <w:sz w:val="24"/>
                <w:szCs w:val="20"/>
              </w:rPr>
            </w:pPr>
          </w:p>
        </w:tc>
        <w:tc>
          <w:tcPr>
            <w:tcW w:w="1608" w:type="dxa"/>
          </w:tcPr>
          <w:p w14:paraId="419B97F6">
            <w:pPr>
              <w:jc w:val="center"/>
              <w:rPr>
                <w:rFonts w:ascii="Times New Roman" w:hAnsi="Times New Roman" w:eastAsia="宋体" w:cs="Times New Roman"/>
                <w:b/>
                <w:sz w:val="24"/>
                <w:szCs w:val="20"/>
              </w:rPr>
            </w:pPr>
          </w:p>
        </w:tc>
      </w:tr>
      <w:tr w14:paraId="6EF0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695E215F">
            <w:pPr>
              <w:jc w:val="center"/>
              <w:rPr>
                <w:rFonts w:ascii="Times New Roman" w:hAnsi="Times New Roman" w:eastAsia="宋体" w:cs="Times New Roman"/>
                <w:b/>
                <w:sz w:val="24"/>
                <w:szCs w:val="20"/>
              </w:rPr>
            </w:pPr>
          </w:p>
        </w:tc>
        <w:tc>
          <w:tcPr>
            <w:tcW w:w="3449" w:type="dxa"/>
          </w:tcPr>
          <w:p w14:paraId="702B3E4D">
            <w:pPr>
              <w:jc w:val="center"/>
              <w:rPr>
                <w:rFonts w:ascii="Times New Roman" w:hAnsi="Times New Roman" w:eastAsia="宋体" w:cs="Times New Roman"/>
                <w:b/>
                <w:sz w:val="24"/>
                <w:szCs w:val="20"/>
              </w:rPr>
            </w:pPr>
          </w:p>
        </w:tc>
        <w:tc>
          <w:tcPr>
            <w:tcW w:w="2414" w:type="dxa"/>
          </w:tcPr>
          <w:p w14:paraId="385FADE1">
            <w:pPr>
              <w:jc w:val="center"/>
              <w:rPr>
                <w:rFonts w:ascii="Times New Roman" w:hAnsi="Times New Roman" w:eastAsia="宋体" w:cs="Times New Roman"/>
                <w:b/>
                <w:sz w:val="24"/>
                <w:szCs w:val="20"/>
              </w:rPr>
            </w:pPr>
          </w:p>
        </w:tc>
        <w:tc>
          <w:tcPr>
            <w:tcW w:w="1608" w:type="dxa"/>
          </w:tcPr>
          <w:p w14:paraId="54002439">
            <w:pPr>
              <w:jc w:val="center"/>
              <w:rPr>
                <w:rFonts w:ascii="Times New Roman" w:hAnsi="Times New Roman" w:eastAsia="宋体" w:cs="Times New Roman"/>
                <w:b/>
                <w:sz w:val="24"/>
                <w:szCs w:val="20"/>
              </w:rPr>
            </w:pPr>
          </w:p>
        </w:tc>
      </w:tr>
      <w:tr w14:paraId="7228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2A1C32">
            <w:pPr>
              <w:jc w:val="center"/>
              <w:rPr>
                <w:rFonts w:ascii="Times New Roman" w:hAnsi="Times New Roman" w:eastAsia="宋体" w:cs="Times New Roman"/>
                <w:b/>
                <w:sz w:val="24"/>
                <w:szCs w:val="20"/>
              </w:rPr>
            </w:pPr>
          </w:p>
        </w:tc>
        <w:tc>
          <w:tcPr>
            <w:tcW w:w="3449" w:type="dxa"/>
          </w:tcPr>
          <w:p w14:paraId="673D0F31">
            <w:pPr>
              <w:jc w:val="center"/>
              <w:rPr>
                <w:rFonts w:ascii="Times New Roman" w:hAnsi="Times New Roman" w:eastAsia="宋体" w:cs="Times New Roman"/>
                <w:b/>
                <w:sz w:val="24"/>
                <w:szCs w:val="20"/>
              </w:rPr>
            </w:pPr>
          </w:p>
        </w:tc>
        <w:tc>
          <w:tcPr>
            <w:tcW w:w="2414" w:type="dxa"/>
          </w:tcPr>
          <w:p w14:paraId="5E454C44">
            <w:pPr>
              <w:jc w:val="center"/>
              <w:rPr>
                <w:rFonts w:ascii="Times New Roman" w:hAnsi="Times New Roman" w:eastAsia="宋体" w:cs="Times New Roman"/>
                <w:b/>
                <w:sz w:val="24"/>
                <w:szCs w:val="20"/>
              </w:rPr>
            </w:pPr>
          </w:p>
        </w:tc>
        <w:tc>
          <w:tcPr>
            <w:tcW w:w="1608" w:type="dxa"/>
          </w:tcPr>
          <w:p w14:paraId="352A82AC">
            <w:pPr>
              <w:jc w:val="center"/>
              <w:rPr>
                <w:rFonts w:ascii="Times New Roman" w:hAnsi="Times New Roman" w:eastAsia="宋体" w:cs="Times New Roman"/>
                <w:b/>
                <w:sz w:val="24"/>
                <w:szCs w:val="20"/>
              </w:rPr>
            </w:pPr>
          </w:p>
        </w:tc>
      </w:tr>
      <w:tr w14:paraId="3ED3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23C6D9">
            <w:pPr>
              <w:jc w:val="center"/>
              <w:rPr>
                <w:rFonts w:ascii="Times New Roman" w:hAnsi="Times New Roman" w:eastAsia="宋体" w:cs="Times New Roman"/>
                <w:b/>
                <w:sz w:val="24"/>
                <w:szCs w:val="20"/>
              </w:rPr>
            </w:pPr>
          </w:p>
        </w:tc>
        <w:tc>
          <w:tcPr>
            <w:tcW w:w="3449" w:type="dxa"/>
          </w:tcPr>
          <w:p w14:paraId="31552EB4">
            <w:pPr>
              <w:jc w:val="center"/>
              <w:rPr>
                <w:rFonts w:ascii="Times New Roman" w:hAnsi="Times New Roman" w:eastAsia="宋体" w:cs="Times New Roman"/>
                <w:b/>
                <w:sz w:val="24"/>
                <w:szCs w:val="20"/>
              </w:rPr>
            </w:pPr>
          </w:p>
        </w:tc>
        <w:tc>
          <w:tcPr>
            <w:tcW w:w="2414" w:type="dxa"/>
          </w:tcPr>
          <w:p w14:paraId="4782A79F">
            <w:pPr>
              <w:jc w:val="center"/>
              <w:rPr>
                <w:rFonts w:ascii="Times New Roman" w:hAnsi="Times New Roman" w:eastAsia="宋体" w:cs="Times New Roman"/>
                <w:b/>
                <w:sz w:val="24"/>
                <w:szCs w:val="20"/>
              </w:rPr>
            </w:pPr>
          </w:p>
        </w:tc>
        <w:tc>
          <w:tcPr>
            <w:tcW w:w="1608" w:type="dxa"/>
          </w:tcPr>
          <w:p w14:paraId="41E1E01E">
            <w:pPr>
              <w:jc w:val="center"/>
              <w:rPr>
                <w:rFonts w:ascii="Times New Roman" w:hAnsi="Times New Roman" w:eastAsia="宋体" w:cs="Times New Roman"/>
                <w:b/>
                <w:sz w:val="24"/>
                <w:szCs w:val="20"/>
              </w:rPr>
            </w:pPr>
          </w:p>
        </w:tc>
      </w:tr>
    </w:tbl>
    <w:p w14:paraId="0BFE3D6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34C175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4BE709F">
      <w:pPr>
        <w:rPr>
          <w:rFonts w:ascii="宋体" w:hAnsi="Calibri" w:eastAsia="宋体" w:cs="宋体"/>
          <w:b/>
          <w:bCs/>
          <w:color w:val="000000"/>
          <w:sz w:val="28"/>
          <w:szCs w:val="20"/>
        </w:rPr>
      </w:pPr>
    </w:p>
    <w:p w14:paraId="5A47EAAB">
      <w:pPr>
        <w:rPr>
          <w:rFonts w:ascii="宋体" w:hAnsi="Calibri" w:eastAsia="宋体" w:cs="宋体"/>
          <w:b/>
          <w:bCs/>
          <w:color w:val="000000"/>
          <w:sz w:val="28"/>
          <w:szCs w:val="20"/>
        </w:rPr>
      </w:pPr>
    </w:p>
    <w:p w14:paraId="73669B94">
      <w:pPr>
        <w:pStyle w:val="45"/>
        <w:rPr>
          <w:rFonts w:ascii="宋体" w:hAnsi="Calibri" w:eastAsia="宋体" w:cs="宋体"/>
          <w:b/>
          <w:bCs/>
          <w:color w:val="000000"/>
          <w:sz w:val="28"/>
          <w:szCs w:val="20"/>
        </w:rPr>
      </w:pPr>
    </w:p>
    <w:p w14:paraId="58A82835">
      <w:pPr>
        <w:pStyle w:val="45"/>
        <w:rPr>
          <w:rFonts w:ascii="宋体" w:hAnsi="Calibri" w:eastAsia="宋体" w:cs="宋体"/>
          <w:b/>
          <w:bCs/>
          <w:color w:val="000000"/>
          <w:sz w:val="28"/>
          <w:szCs w:val="20"/>
        </w:r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91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2003"/>
        <w:gridCol w:w="2599"/>
        <w:gridCol w:w="1026"/>
        <w:gridCol w:w="679"/>
        <w:gridCol w:w="1430"/>
        <w:gridCol w:w="832"/>
      </w:tblGrid>
      <w:tr w14:paraId="20D4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7" w:hRule="atLeast"/>
        </w:trPr>
        <w:tc>
          <w:tcPr>
            <w:tcW w:w="567" w:type="dxa"/>
            <w:vAlign w:val="center"/>
          </w:tcPr>
          <w:p w14:paraId="401ED1A8">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003" w:type="dxa"/>
            <w:vAlign w:val="center"/>
          </w:tcPr>
          <w:p w14:paraId="795DEC26">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599" w:type="dxa"/>
            <w:vAlign w:val="center"/>
          </w:tcPr>
          <w:p w14:paraId="23397102">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26" w:type="dxa"/>
            <w:vAlign w:val="center"/>
          </w:tcPr>
          <w:p w14:paraId="6DB10F4C">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79" w:type="dxa"/>
            <w:vAlign w:val="center"/>
          </w:tcPr>
          <w:p w14:paraId="3CA4D1F1">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30" w:type="dxa"/>
            <w:tcBorders>
              <w:left w:val="single" w:color="000000" w:sz="4" w:space="0"/>
            </w:tcBorders>
            <w:vAlign w:val="center"/>
          </w:tcPr>
          <w:p w14:paraId="1A16E3CB">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832" w:type="dxa"/>
            <w:vAlign w:val="center"/>
          </w:tcPr>
          <w:p w14:paraId="7B2DA308">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r>
      <w:tr w14:paraId="73A6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vAlign w:val="center"/>
          </w:tcPr>
          <w:p w14:paraId="0F175002">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2003" w:type="dxa"/>
            <w:vAlign w:val="center"/>
          </w:tcPr>
          <w:p w14:paraId="0C652543">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2599" w:type="dxa"/>
            <w:vAlign w:val="center"/>
          </w:tcPr>
          <w:p w14:paraId="1F53283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26" w:type="dxa"/>
            <w:vAlign w:val="center"/>
          </w:tcPr>
          <w:p w14:paraId="543AE4F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679" w:type="dxa"/>
            <w:vAlign w:val="center"/>
          </w:tcPr>
          <w:p w14:paraId="726F359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430" w:type="dxa"/>
            <w:tcBorders>
              <w:left w:val="single" w:color="000000" w:sz="4" w:space="0"/>
            </w:tcBorders>
            <w:vAlign w:val="center"/>
          </w:tcPr>
          <w:p w14:paraId="2F67DBD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832" w:type="dxa"/>
            <w:vAlign w:val="center"/>
          </w:tcPr>
          <w:p w14:paraId="3E6995D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212A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606F5D10">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14:paraId="2B52126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06986F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20FB68C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67EF993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6DD5EE01">
            <w:pPr>
              <w:rPr>
                <w:rFonts w:ascii="Arial"/>
                <w:sz w:val="18"/>
                <w:szCs w:val="18"/>
              </w:rPr>
            </w:pPr>
          </w:p>
        </w:tc>
        <w:tc>
          <w:tcPr>
            <w:tcW w:w="832" w:type="dxa"/>
          </w:tcPr>
          <w:p w14:paraId="43189573">
            <w:pPr>
              <w:rPr>
                <w:rFonts w:ascii="Arial"/>
                <w:sz w:val="18"/>
                <w:szCs w:val="18"/>
              </w:rPr>
            </w:pPr>
          </w:p>
        </w:tc>
      </w:tr>
      <w:tr w14:paraId="0C12B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68CC3C1B">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auto" w:fill="auto"/>
            <w:vAlign w:val="center"/>
          </w:tcPr>
          <w:p w14:paraId="7E2ACF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4B5A8C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6BBA8F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6F11D3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19F498C2">
            <w:pPr>
              <w:rPr>
                <w:rFonts w:ascii="Arial"/>
                <w:sz w:val="18"/>
                <w:szCs w:val="18"/>
              </w:rPr>
            </w:pPr>
          </w:p>
        </w:tc>
        <w:tc>
          <w:tcPr>
            <w:tcW w:w="832" w:type="dxa"/>
          </w:tcPr>
          <w:p w14:paraId="57950CA3">
            <w:pPr>
              <w:rPr>
                <w:rFonts w:ascii="Arial"/>
                <w:sz w:val="18"/>
                <w:szCs w:val="18"/>
              </w:rPr>
            </w:pPr>
          </w:p>
        </w:tc>
      </w:tr>
      <w:tr w14:paraId="116BC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44422806">
            <w:pPr>
              <w:widowControl/>
              <w:jc w:val="center"/>
              <w:textAlignment w:val="center"/>
              <w:rPr>
                <w:rFonts w:hint="default" w:ascii="仿宋_GB2312" w:hAnsi="仿宋_GB2312" w:eastAsia="仿宋_GB2312" w:cs="仿宋_GB2312"/>
                <w:color w:val="000000"/>
                <w:kern w:val="2"/>
                <w:sz w:val="21"/>
                <w:szCs w:val="21"/>
                <w:lang w:val="en-US" w:eastAsia="zh-CN" w:bidi="ar-SA"/>
              </w:rPr>
            </w:pPr>
          </w:p>
        </w:tc>
        <w:tc>
          <w:tcPr>
            <w:tcW w:w="2003" w:type="dxa"/>
            <w:shd w:val="clear" w:color="FFFFFF" w:fill="FFFFFF"/>
            <w:vAlign w:val="center"/>
          </w:tcPr>
          <w:p w14:paraId="390639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3EC9B33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5AED79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635D33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0987B35A">
            <w:pPr>
              <w:rPr>
                <w:rFonts w:ascii="Arial"/>
                <w:sz w:val="18"/>
                <w:szCs w:val="18"/>
              </w:rPr>
            </w:pPr>
          </w:p>
        </w:tc>
        <w:tc>
          <w:tcPr>
            <w:tcW w:w="832" w:type="dxa"/>
          </w:tcPr>
          <w:p w14:paraId="35F84B41">
            <w:pPr>
              <w:rPr>
                <w:rFonts w:ascii="Arial"/>
                <w:sz w:val="18"/>
                <w:szCs w:val="18"/>
              </w:rPr>
            </w:pPr>
          </w:p>
        </w:tc>
      </w:tr>
      <w:tr w14:paraId="7F117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trPr>
        <w:tc>
          <w:tcPr>
            <w:tcW w:w="567" w:type="dxa"/>
            <w:shd w:val="clear" w:color="auto" w:fill="auto"/>
            <w:vAlign w:val="center"/>
          </w:tcPr>
          <w:p w14:paraId="6DFE351E">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14:paraId="4C48A5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1A0D84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13A163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317954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16BC4F69">
            <w:pPr>
              <w:rPr>
                <w:rFonts w:ascii="Arial"/>
                <w:sz w:val="18"/>
                <w:szCs w:val="18"/>
              </w:rPr>
            </w:pPr>
          </w:p>
        </w:tc>
        <w:tc>
          <w:tcPr>
            <w:tcW w:w="832" w:type="dxa"/>
          </w:tcPr>
          <w:p w14:paraId="513F28EA">
            <w:pPr>
              <w:rPr>
                <w:rFonts w:ascii="Arial"/>
                <w:sz w:val="18"/>
                <w:szCs w:val="18"/>
              </w:rPr>
            </w:pPr>
          </w:p>
        </w:tc>
      </w:tr>
      <w:tr w14:paraId="70CC5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5BB1DD87">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2003" w:type="dxa"/>
            <w:shd w:val="clear" w:color="FFFFFF" w:fill="FFFFFF"/>
            <w:vAlign w:val="center"/>
          </w:tcPr>
          <w:p w14:paraId="518C71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599" w:type="dxa"/>
            <w:shd w:val="clear" w:color="auto" w:fill="auto"/>
            <w:vAlign w:val="center"/>
          </w:tcPr>
          <w:p w14:paraId="13F716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026" w:type="dxa"/>
            <w:shd w:val="clear" w:color="auto" w:fill="auto"/>
            <w:vAlign w:val="center"/>
          </w:tcPr>
          <w:p w14:paraId="092224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79" w:type="dxa"/>
            <w:shd w:val="clear" w:color="auto" w:fill="auto"/>
            <w:vAlign w:val="center"/>
          </w:tcPr>
          <w:p w14:paraId="7DD4F6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30" w:type="dxa"/>
            <w:tcBorders>
              <w:left w:val="single" w:color="000000" w:sz="4" w:space="0"/>
            </w:tcBorders>
          </w:tcPr>
          <w:p w14:paraId="6E12AA5B">
            <w:pPr>
              <w:rPr>
                <w:rFonts w:ascii="Arial"/>
              </w:rPr>
            </w:pPr>
          </w:p>
        </w:tc>
        <w:tc>
          <w:tcPr>
            <w:tcW w:w="832" w:type="dxa"/>
          </w:tcPr>
          <w:p w14:paraId="5D1E5C6B">
            <w:pPr>
              <w:rPr>
                <w:rFonts w:ascii="Arial"/>
              </w:rPr>
            </w:pPr>
          </w:p>
        </w:tc>
      </w:tr>
      <w:tr w14:paraId="78C4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67" w:type="dxa"/>
            <w:vAlign w:val="center"/>
          </w:tcPr>
          <w:p w14:paraId="41B79303">
            <w:pPr>
              <w:adjustRightInd w:val="0"/>
              <w:snapToGrid w:val="0"/>
              <w:spacing w:before="0" w:line="240" w:lineRule="auto"/>
              <w:ind w:left="0"/>
              <w:jc w:val="center"/>
              <w:rPr>
                <w:rFonts w:ascii="宋体" w:hAnsi="宋体" w:eastAsia="宋体" w:cs="宋体"/>
                <w:szCs w:val="21"/>
              </w:rPr>
            </w:pPr>
          </w:p>
        </w:tc>
        <w:tc>
          <w:tcPr>
            <w:tcW w:w="2003" w:type="dxa"/>
          </w:tcPr>
          <w:p w14:paraId="3A8FB940">
            <w:pPr>
              <w:rPr>
                <w:rFonts w:ascii="Arial"/>
              </w:rPr>
            </w:pPr>
            <w:r>
              <w:rPr>
                <w:rFonts w:hint="eastAsia" w:ascii="宋体" w:hAnsi="宋体" w:eastAsia="宋体" w:cstheme="minorBidi"/>
                <w:color w:val="FF0000"/>
                <w:sz w:val="18"/>
                <w:szCs w:val="18"/>
              </w:rPr>
              <w:t>以上投标设备不足之处请往下添加序号自行补充</w:t>
            </w:r>
          </w:p>
        </w:tc>
        <w:tc>
          <w:tcPr>
            <w:tcW w:w="2599" w:type="dxa"/>
          </w:tcPr>
          <w:p w14:paraId="36C299F4">
            <w:pPr>
              <w:rPr>
                <w:rFonts w:ascii="Arial"/>
              </w:rPr>
            </w:pPr>
          </w:p>
        </w:tc>
        <w:tc>
          <w:tcPr>
            <w:tcW w:w="1026" w:type="dxa"/>
          </w:tcPr>
          <w:p w14:paraId="6298E6FA">
            <w:pPr>
              <w:rPr>
                <w:rFonts w:ascii="Arial"/>
              </w:rPr>
            </w:pPr>
          </w:p>
        </w:tc>
        <w:tc>
          <w:tcPr>
            <w:tcW w:w="679" w:type="dxa"/>
          </w:tcPr>
          <w:p w14:paraId="1EE1EDA6">
            <w:pPr>
              <w:rPr>
                <w:rFonts w:ascii="Arial"/>
              </w:rPr>
            </w:pPr>
          </w:p>
        </w:tc>
        <w:tc>
          <w:tcPr>
            <w:tcW w:w="1430" w:type="dxa"/>
            <w:tcBorders>
              <w:left w:val="single" w:color="000000" w:sz="4" w:space="0"/>
            </w:tcBorders>
          </w:tcPr>
          <w:p w14:paraId="5C66B133">
            <w:pPr>
              <w:rPr>
                <w:rFonts w:ascii="Arial"/>
              </w:rPr>
            </w:pPr>
          </w:p>
        </w:tc>
        <w:tc>
          <w:tcPr>
            <w:tcW w:w="832" w:type="dxa"/>
          </w:tcPr>
          <w:p w14:paraId="6AA8DEB2">
            <w:pPr>
              <w:rPr>
                <w:rFonts w:ascii="Arial"/>
              </w:rPr>
            </w:pPr>
          </w:p>
        </w:tc>
      </w:tr>
    </w:tbl>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6DBC587">
      <w:pPr>
        <w:spacing w:before="78" w:line="219" w:lineRule="auto"/>
        <w:ind w:left="431"/>
        <w:rPr>
          <w:rFonts w:hint="eastAsia" w:ascii="宋体" w:hAnsi="宋体" w:eastAsia="宋体" w:cs="宋体"/>
          <w:b w:val="0"/>
          <w:bCs w:val="0"/>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0FE79FB8">
      <w:pPr>
        <w:pStyle w:val="45"/>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7F96FC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5827A7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F2C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8AEFE0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9215E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1EAFB8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9F2B651">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8FBFCA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6942D1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306E10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1F177A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46826F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C7F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B60ECF">
            <w:pPr>
              <w:ind w:left="420" w:hanging="420"/>
              <w:rPr>
                <w:rFonts w:ascii="宋体" w:hAnsi="Times New Roman" w:eastAsia="宋体" w:cs="Times New Roman"/>
                <w:b/>
                <w:szCs w:val="20"/>
              </w:rPr>
            </w:pPr>
          </w:p>
        </w:tc>
        <w:tc>
          <w:tcPr>
            <w:tcW w:w="2082" w:type="dxa"/>
          </w:tcPr>
          <w:p w14:paraId="1EA18F3F">
            <w:pPr>
              <w:ind w:left="420" w:hanging="420"/>
              <w:rPr>
                <w:rFonts w:ascii="宋体" w:hAnsi="Times New Roman" w:eastAsia="宋体" w:cs="Times New Roman"/>
                <w:b/>
                <w:szCs w:val="20"/>
              </w:rPr>
            </w:pPr>
          </w:p>
        </w:tc>
        <w:tc>
          <w:tcPr>
            <w:tcW w:w="1355" w:type="dxa"/>
          </w:tcPr>
          <w:p w14:paraId="518E4F9D">
            <w:pPr>
              <w:ind w:left="420" w:hanging="420"/>
              <w:rPr>
                <w:rFonts w:ascii="宋体" w:hAnsi="Times New Roman" w:eastAsia="宋体" w:cs="Times New Roman"/>
                <w:b/>
                <w:szCs w:val="20"/>
              </w:rPr>
            </w:pPr>
          </w:p>
        </w:tc>
        <w:tc>
          <w:tcPr>
            <w:tcW w:w="826" w:type="dxa"/>
          </w:tcPr>
          <w:p w14:paraId="0059C5D2">
            <w:pPr>
              <w:ind w:left="420" w:hanging="420"/>
              <w:rPr>
                <w:rFonts w:ascii="宋体" w:hAnsi="Times New Roman" w:eastAsia="宋体" w:cs="Times New Roman"/>
                <w:b/>
                <w:szCs w:val="20"/>
              </w:rPr>
            </w:pPr>
          </w:p>
        </w:tc>
        <w:tc>
          <w:tcPr>
            <w:tcW w:w="1320" w:type="dxa"/>
          </w:tcPr>
          <w:p w14:paraId="27579014">
            <w:pPr>
              <w:ind w:left="420" w:hanging="420"/>
              <w:rPr>
                <w:rFonts w:ascii="宋体" w:hAnsi="Times New Roman" w:eastAsia="宋体" w:cs="Times New Roman"/>
                <w:b/>
                <w:szCs w:val="20"/>
              </w:rPr>
            </w:pPr>
          </w:p>
        </w:tc>
        <w:tc>
          <w:tcPr>
            <w:tcW w:w="1023" w:type="dxa"/>
          </w:tcPr>
          <w:p w14:paraId="000C998C">
            <w:pPr>
              <w:ind w:left="420" w:hanging="420"/>
              <w:rPr>
                <w:rFonts w:ascii="宋体" w:hAnsi="Times New Roman" w:eastAsia="宋体" w:cs="Times New Roman"/>
                <w:b/>
                <w:szCs w:val="20"/>
              </w:rPr>
            </w:pPr>
          </w:p>
        </w:tc>
        <w:tc>
          <w:tcPr>
            <w:tcW w:w="1590" w:type="dxa"/>
          </w:tcPr>
          <w:p w14:paraId="7925A578">
            <w:pPr>
              <w:ind w:left="420" w:hanging="420"/>
              <w:rPr>
                <w:rFonts w:ascii="宋体" w:hAnsi="Times New Roman" w:eastAsia="宋体" w:cs="Times New Roman"/>
                <w:b/>
                <w:szCs w:val="20"/>
              </w:rPr>
            </w:pPr>
          </w:p>
        </w:tc>
      </w:tr>
      <w:tr w14:paraId="2BAD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70D701">
            <w:pPr>
              <w:ind w:left="420" w:hanging="420"/>
              <w:rPr>
                <w:rFonts w:ascii="宋体" w:hAnsi="Times New Roman" w:eastAsia="宋体" w:cs="Times New Roman"/>
                <w:b/>
                <w:szCs w:val="20"/>
              </w:rPr>
            </w:pPr>
          </w:p>
        </w:tc>
        <w:tc>
          <w:tcPr>
            <w:tcW w:w="2082" w:type="dxa"/>
          </w:tcPr>
          <w:p w14:paraId="2CBEAF69">
            <w:pPr>
              <w:ind w:left="420" w:hanging="420"/>
              <w:rPr>
                <w:rFonts w:ascii="宋体" w:hAnsi="Times New Roman" w:eastAsia="宋体" w:cs="Times New Roman"/>
                <w:b/>
                <w:szCs w:val="20"/>
              </w:rPr>
            </w:pPr>
          </w:p>
        </w:tc>
        <w:tc>
          <w:tcPr>
            <w:tcW w:w="1355" w:type="dxa"/>
          </w:tcPr>
          <w:p w14:paraId="07E1F2B5">
            <w:pPr>
              <w:ind w:left="420" w:hanging="420"/>
              <w:rPr>
                <w:rFonts w:ascii="宋体" w:hAnsi="Times New Roman" w:eastAsia="宋体" w:cs="Times New Roman"/>
                <w:b/>
                <w:szCs w:val="20"/>
              </w:rPr>
            </w:pPr>
          </w:p>
        </w:tc>
        <w:tc>
          <w:tcPr>
            <w:tcW w:w="826" w:type="dxa"/>
          </w:tcPr>
          <w:p w14:paraId="5E9C87AE">
            <w:pPr>
              <w:ind w:left="420" w:hanging="420"/>
              <w:rPr>
                <w:rFonts w:ascii="宋体" w:hAnsi="Times New Roman" w:eastAsia="宋体" w:cs="Times New Roman"/>
                <w:b/>
                <w:szCs w:val="20"/>
              </w:rPr>
            </w:pPr>
          </w:p>
        </w:tc>
        <w:tc>
          <w:tcPr>
            <w:tcW w:w="1320" w:type="dxa"/>
          </w:tcPr>
          <w:p w14:paraId="4B13B4C4">
            <w:pPr>
              <w:ind w:left="420" w:hanging="420"/>
              <w:rPr>
                <w:rFonts w:ascii="宋体" w:hAnsi="Times New Roman" w:eastAsia="宋体" w:cs="Times New Roman"/>
                <w:b/>
                <w:szCs w:val="20"/>
              </w:rPr>
            </w:pPr>
          </w:p>
        </w:tc>
        <w:tc>
          <w:tcPr>
            <w:tcW w:w="1023" w:type="dxa"/>
          </w:tcPr>
          <w:p w14:paraId="5D114F30">
            <w:pPr>
              <w:ind w:left="420" w:hanging="420"/>
              <w:rPr>
                <w:rFonts w:ascii="宋体" w:hAnsi="Times New Roman" w:eastAsia="宋体" w:cs="Times New Roman"/>
                <w:b/>
                <w:szCs w:val="20"/>
              </w:rPr>
            </w:pPr>
          </w:p>
        </w:tc>
        <w:tc>
          <w:tcPr>
            <w:tcW w:w="1590" w:type="dxa"/>
          </w:tcPr>
          <w:p w14:paraId="64F04C09">
            <w:pPr>
              <w:ind w:left="420" w:hanging="420"/>
              <w:rPr>
                <w:rFonts w:ascii="宋体" w:hAnsi="Times New Roman" w:eastAsia="宋体" w:cs="Times New Roman"/>
                <w:b/>
                <w:szCs w:val="20"/>
              </w:rPr>
            </w:pPr>
          </w:p>
        </w:tc>
      </w:tr>
      <w:tr w14:paraId="3681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AF0869">
            <w:pPr>
              <w:ind w:left="420" w:hanging="420"/>
              <w:rPr>
                <w:rFonts w:ascii="宋体" w:hAnsi="Times New Roman" w:eastAsia="宋体" w:cs="Times New Roman"/>
                <w:b/>
                <w:szCs w:val="20"/>
              </w:rPr>
            </w:pPr>
          </w:p>
        </w:tc>
        <w:tc>
          <w:tcPr>
            <w:tcW w:w="2082" w:type="dxa"/>
          </w:tcPr>
          <w:p w14:paraId="613D21E1">
            <w:pPr>
              <w:ind w:left="420" w:hanging="420"/>
              <w:rPr>
                <w:rFonts w:ascii="宋体" w:hAnsi="Times New Roman" w:eastAsia="宋体" w:cs="Times New Roman"/>
                <w:b/>
                <w:szCs w:val="20"/>
              </w:rPr>
            </w:pPr>
          </w:p>
        </w:tc>
        <w:tc>
          <w:tcPr>
            <w:tcW w:w="1355" w:type="dxa"/>
          </w:tcPr>
          <w:p w14:paraId="0D539A0A">
            <w:pPr>
              <w:ind w:left="420" w:hanging="420"/>
              <w:rPr>
                <w:rFonts w:ascii="宋体" w:hAnsi="Times New Roman" w:eastAsia="宋体" w:cs="Times New Roman"/>
                <w:b/>
                <w:szCs w:val="20"/>
              </w:rPr>
            </w:pPr>
          </w:p>
        </w:tc>
        <w:tc>
          <w:tcPr>
            <w:tcW w:w="826" w:type="dxa"/>
          </w:tcPr>
          <w:p w14:paraId="2EC5FAEC">
            <w:pPr>
              <w:ind w:left="420" w:hanging="420"/>
              <w:rPr>
                <w:rFonts w:ascii="宋体" w:hAnsi="Times New Roman" w:eastAsia="宋体" w:cs="Times New Roman"/>
                <w:b/>
                <w:szCs w:val="20"/>
              </w:rPr>
            </w:pPr>
          </w:p>
        </w:tc>
        <w:tc>
          <w:tcPr>
            <w:tcW w:w="1320" w:type="dxa"/>
          </w:tcPr>
          <w:p w14:paraId="79880A45">
            <w:pPr>
              <w:ind w:left="420" w:hanging="420"/>
              <w:rPr>
                <w:rFonts w:ascii="宋体" w:hAnsi="Times New Roman" w:eastAsia="宋体" w:cs="Times New Roman"/>
                <w:b/>
                <w:szCs w:val="20"/>
              </w:rPr>
            </w:pPr>
          </w:p>
        </w:tc>
        <w:tc>
          <w:tcPr>
            <w:tcW w:w="1023" w:type="dxa"/>
          </w:tcPr>
          <w:p w14:paraId="711C6D7E">
            <w:pPr>
              <w:ind w:left="420" w:hanging="420"/>
              <w:rPr>
                <w:rFonts w:ascii="宋体" w:hAnsi="Times New Roman" w:eastAsia="宋体" w:cs="Times New Roman"/>
                <w:b/>
                <w:szCs w:val="20"/>
              </w:rPr>
            </w:pPr>
          </w:p>
        </w:tc>
        <w:tc>
          <w:tcPr>
            <w:tcW w:w="1590" w:type="dxa"/>
          </w:tcPr>
          <w:p w14:paraId="0DF2D4B0">
            <w:pPr>
              <w:ind w:left="420" w:hanging="420"/>
              <w:rPr>
                <w:rFonts w:ascii="宋体" w:hAnsi="Times New Roman" w:eastAsia="宋体" w:cs="Times New Roman"/>
                <w:b/>
                <w:szCs w:val="20"/>
              </w:rPr>
            </w:pPr>
          </w:p>
        </w:tc>
      </w:tr>
      <w:tr w14:paraId="582B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449C17">
            <w:pPr>
              <w:ind w:left="420" w:hanging="420"/>
              <w:rPr>
                <w:rFonts w:ascii="宋体" w:hAnsi="Times New Roman" w:eastAsia="宋体" w:cs="Times New Roman"/>
                <w:b/>
                <w:szCs w:val="20"/>
              </w:rPr>
            </w:pPr>
          </w:p>
        </w:tc>
        <w:tc>
          <w:tcPr>
            <w:tcW w:w="2082" w:type="dxa"/>
          </w:tcPr>
          <w:p w14:paraId="3B85B0F4">
            <w:pPr>
              <w:ind w:left="420" w:hanging="420"/>
              <w:rPr>
                <w:rFonts w:ascii="宋体" w:hAnsi="Times New Roman" w:eastAsia="宋体" w:cs="Times New Roman"/>
                <w:b/>
                <w:szCs w:val="20"/>
              </w:rPr>
            </w:pPr>
          </w:p>
        </w:tc>
        <w:tc>
          <w:tcPr>
            <w:tcW w:w="1355" w:type="dxa"/>
          </w:tcPr>
          <w:p w14:paraId="1F6A1656">
            <w:pPr>
              <w:ind w:left="420" w:hanging="420"/>
              <w:rPr>
                <w:rFonts w:ascii="宋体" w:hAnsi="Times New Roman" w:eastAsia="宋体" w:cs="Times New Roman"/>
                <w:b/>
                <w:szCs w:val="20"/>
              </w:rPr>
            </w:pPr>
          </w:p>
        </w:tc>
        <w:tc>
          <w:tcPr>
            <w:tcW w:w="826" w:type="dxa"/>
          </w:tcPr>
          <w:p w14:paraId="34AD1268">
            <w:pPr>
              <w:ind w:left="420" w:hanging="420"/>
              <w:rPr>
                <w:rFonts w:ascii="宋体" w:hAnsi="Times New Roman" w:eastAsia="宋体" w:cs="Times New Roman"/>
                <w:b/>
                <w:szCs w:val="20"/>
              </w:rPr>
            </w:pPr>
          </w:p>
        </w:tc>
        <w:tc>
          <w:tcPr>
            <w:tcW w:w="1320" w:type="dxa"/>
          </w:tcPr>
          <w:p w14:paraId="221D833A">
            <w:pPr>
              <w:ind w:left="420" w:hanging="420"/>
              <w:rPr>
                <w:rFonts w:ascii="宋体" w:hAnsi="Times New Roman" w:eastAsia="宋体" w:cs="Times New Roman"/>
                <w:b/>
                <w:szCs w:val="20"/>
              </w:rPr>
            </w:pPr>
          </w:p>
        </w:tc>
        <w:tc>
          <w:tcPr>
            <w:tcW w:w="1023" w:type="dxa"/>
          </w:tcPr>
          <w:p w14:paraId="1AEA67E9">
            <w:pPr>
              <w:ind w:left="420" w:hanging="420"/>
              <w:rPr>
                <w:rFonts w:ascii="宋体" w:hAnsi="Times New Roman" w:eastAsia="宋体" w:cs="Times New Roman"/>
                <w:b/>
                <w:szCs w:val="20"/>
              </w:rPr>
            </w:pPr>
          </w:p>
        </w:tc>
        <w:tc>
          <w:tcPr>
            <w:tcW w:w="1590" w:type="dxa"/>
          </w:tcPr>
          <w:p w14:paraId="3454B490">
            <w:pPr>
              <w:ind w:left="420" w:hanging="420"/>
              <w:rPr>
                <w:rFonts w:ascii="宋体" w:hAnsi="Times New Roman" w:eastAsia="宋体" w:cs="Times New Roman"/>
                <w:b/>
                <w:szCs w:val="20"/>
              </w:rPr>
            </w:pPr>
          </w:p>
        </w:tc>
      </w:tr>
      <w:tr w14:paraId="3521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9FFF5">
            <w:pPr>
              <w:ind w:left="420" w:hanging="420"/>
              <w:rPr>
                <w:rFonts w:ascii="宋体" w:hAnsi="Times New Roman" w:eastAsia="宋体" w:cs="Times New Roman"/>
                <w:b/>
                <w:szCs w:val="20"/>
              </w:rPr>
            </w:pPr>
          </w:p>
        </w:tc>
        <w:tc>
          <w:tcPr>
            <w:tcW w:w="2082" w:type="dxa"/>
          </w:tcPr>
          <w:p w14:paraId="2A610273">
            <w:pPr>
              <w:ind w:left="420" w:hanging="420"/>
              <w:rPr>
                <w:rFonts w:ascii="宋体" w:hAnsi="Times New Roman" w:eastAsia="宋体" w:cs="Times New Roman"/>
                <w:b/>
                <w:szCs w:val="20"/>
              </w:rPr>
            </w:pPr>
          </w:p>
        </w:tc>
        <w:tc>
          <w:tcPr>
            <w:tcW w:w="1355" w:type="dxa"/>
          </w:tcPr>
          <w:p w14:paraId="66D35B1A">
            <w:pPr>
              <w:ind w:left="420" w:hanging="420"/>
              <w:rPr>
                <w:rFonts w:ascii="宋体" w:hAnsi="Times New Roman" w:eastAsia="宋体" w:cs="Times New Roman"/>
                <w:b/>
                <w:szCs w:val="20"/>
              </w:rPr>
            </w:pPr>
          </w:p>
        </w:tc>
        <w:tc>
          <w:tcPr>
            <w:tcW w:w="826" w:type="dxa"/>
          </w:tcPr>
          <w:p w14:paraId="149F12FF">
            <w:pPr>
              <w:ind w:left="420" w:hanging="420"/>
              <w:rPr>
                <w:rFonts w:ascii="宋体" w:hAnsi="Times New Roman" w:eastAsia="宋体" w:cs="Times New Roman"/>
                <w:b/>
                <w:szCs w:val="20"/>
              </w:rPr>
            </w:pPr>
          </w:p>
        </w:tc>
        <w:tc>
          <w:tcPr>
            <w:tcW w:w="1320" w:type="dxa"/>
          </w:tcPr>
          <w:p w14:paraId="0560C84E">
            <w:pPr>
              <w:ind w:left="420" w:hanging="420"/>
              <w:rPr>
                <w:rFonts w:ascii="宋体" w:hAnsi="Times New Roman" w:eastAsia="宋体" w:cs="Times New Roman"/>
                <w:b/>
                <w:szCs w:val="20"/>
              </w:rPr>
            </w:pPr>
          </w:p>
        </w:tc>
        <w:tc>
          <w:tcPr>
            <w:tcW w:w="1023" w:type="dxa"/>
          </w:tcPr>
          <w:p w14:paraId="2B4E54D7">
            <w:pPr>
              <w:ind w:left="420" w:hanging="420"/>
              <w:rPr>
                <w:rFonts w:ascii="宋体" w:hAnsi="Times New Roman" w:eastAsia="宋体" w:cs="Times New Roman"/>
                <w:b/>
                <w:szCs w:val="20"/>
              </w:rPr>
            </w:pPr>
          </w:p>
        </w:tc>
        <w:tc>
          <w:tcPr>
            <w:tcW w:w="1590" w:type="dxa"/>
          </w:tcPr>
          <w:p w14:paraId="193BE5F5">
            <w:pPr>
              <w:ind w:left="420" w:hanging="420"/>
              <w:rPr>
                <w:rFonts w:ascii="宋体" w:hAnsi="Times New Roman" w:eastAsia="宋体" w:cs="Times New Roman"/>
                <w:b/>
                <w:szCs w:val="20"/>
              </w:rPr>
            </w:pPr>
          </w:p>
        </w:tc>
      </w:tr>
      <w:tr w14:paraId="31E9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2A0EF">
            <w:pPr>
              <w:ind w:left="420" w:hanging="420"/>
              <w:rPr>
                <w:rFonts w:ascii="宋体" w:hAnsi="Times New Roman" w:eastAsia="宋体" w:cs="Times New Roman"/>
                <w:b/>
                <w:szCs w:val="20"/>
              </w:rPr>
            </w:pPr>
          </w:p>
        </w:tc>
        <w:tc>
          <w:tcPr>
            <w:tcW w:w="2082" w:type="dxa"/>
          </w:tcPr>
          <w:p w14:paraId="466D626F">
            <w:pPr>
              <w:ind w:left="420" w:hanging="420"/>
              <w:rPr>
                <w:rFonts w:ascii="宋体" w:hAnsi="Times New Roman" w:eastAsia="宋体" w:cs="Times New Roman"/>
                <w:b/>
                <w:szCs w:val="20"/>
              </w:rPr>
            </w:pPr>
          </w:p>
        </w:tc>
        <w:tc>
          <w:tcPr>
            <w:tcW w:w="1355" w:type="dxa"/>
          </w:tcPr>
          <w:p w14:paraId="4393C60C">
            <w:pPr>
              <w:ind w:left="420" w:hanging="420"/>
              <w:rPr>
                <w:rFonts w:ascii="宋体" w:hAnsi="Times New Roman" w:eastAsia="宋体" w:cs="Times New Roman"/>
                <w:b/>
                <w:szCs w:val="20"/>
              </w:rPr>
            </w:pPr>
          </w:p>
        </w:tc>
        <w:tc>
          <w:tcPr>
            <w:tcW w:w="826" w:type="dxa"/>
          </w:tcPr>
          <w:p w14:paraId="5D820377">
            <w:pPr>
              <w:ind w:left="420" w:hanging="420"/>
              <w:rPr>
                <w:rFonts w:ascii="宋体" w:hAnsi="Times New Roman" w:eastAsia="宋体" w:cs="Times New Roman"/>
                <w:b/>
                <w:szCs w:val="20"/>
              </w:rPr>
            </w:pPr>
          </w:p>
        </w:tc>
        <w:tc>
          <w:tcPr>
            <w:tcW w:w="1320" w:type="dxa"/>
          </w:tcPr>
          <w:p w14:paraId="30FD1B8F">
            <w:pPr>
              <w:ind w:left="420" w:hanging="420"/>
              <w:rPr>
                <w:rFonts w:ascii="宋体" w:hAnsi="Times New Roman" w:eastAsia="宋体" w:cs="Times New Roman"/>
                <w:b/>
                <w:szCs w:val="20"/>
              </w:rPr>
            </w:pPr>
          </w:p>
        </w:tc>
        <w:tc>
          <w:tcPr>
            <w:tcW w:w="1023" w:type="dxa"/>
          </w:tcPr>
          <w:p w14:paraId="4C60B85E">
            <w:pPr>
              <w:ind w:left="420" w:hanging="420"/>
              <w:rPr>
                <w:rFonts w:ascii="宋体" w:hAnsi="Times New Roman" w:eastAsia="宋体" w:cs="Times New Roman"/>
                <w:b/>
                <w:szCs w:val="20"/>
              </w:rPr>
            </w:pPr>
          </w:p>
        </w:tc>
        <w:tc>
          <w:tcPr>
            <w:tcW w:w="1590" w:type="dxa"/>
          </w:tcPr>
          <w:p w14:paraId="38F175B3">
            <w:pPr>
              <w:ind w:left="420" w:hanging="420"/>
              <w:rPr>
                <w:rFonts w:ascii="宋体" w:hAnsi="Times New Roman" w:eastAsia="宋体" w:cs="Times New Roman"/>
                <w:b/>
                <w:szCs w:val="20"/>
              </w:rPr>
            </w:pPr>
          </w:p>
        </w:tc>
      </w:tr>
      <w:tr w14:paraId="2173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77FA9C">
            <w:pPr>
              <w:ind w:left="420" w:hanging="420"/>
              <w:rPr>
                <w:rFonts w:ascii="宋体" w:hAnsi="Times New Roman" w:eastAsia="宋体" w:cs="Times New Roman"/>
                <w:b/>
                <w:szCs w:val="20"/>
              </w:rPr>
            </w:pPr>
          </w:p>
        </w:tc>
        <w:tc>
          <w:tcPr>
            <w:tcW w:w="2082" w:type="dxa"/>
          </w:tcPr>
          <w:p w14:paraId="68E11C38">
            <w:pPr>
              <w:ind w:left="420" w:hanging="420"/>
              <w:rPr>
                <w:rFonts w:ascii="宋体" w:hAnsi="Times New Roman" w:eastAsia="宋体" w:cs="Times New Roman"/>
                <w:b/>
                <w:szCs w:val="20"/>
              </w:rPr>
            </w:pPr>
          </w:p>
        </w:tc>
        <w:tc>
          <w:tcPr>
            <w:tcW w:w="1355" w:type="dxa"/>
          </w:tcPr>
          <w:p w14:paraId="5273AD72">
            <w:pPr>
              <w:ind w:left="420" w:hanging="420"/>
              <w:rPr>
                <w:rFonts w:ascii="宋体" w:hAnsi="Times New Roman" w:eastAsia="宋体" w:cs="Times New Roman"/>
                <w:b/>
                <w:szCs w:val="20"/>
              </w:rPr>
            </w:pPr>
          </w:p>
        </w:tc>
        <w:tc>
          <w:tcPr>
            <w:tcW w:w="826" w:type="dxa"/>
          </w:tcPr>
          <w:p w14:paraId="49B1B11D">
            <w:pPr>
              <w:ind w:left="420" w:hanging="420"/>
              <w:rPr>
                <w:rFonts w:ascii="宋体" w:hAnsi="Times New Roman" w:eastAsia="宋体" w:cs="Times New Roman"/>
                <w:b/>
                <w:szCs w:val="20"/>
              </w:rPr>
            </w:pPr>
          </w:p>
        </w:tc>
        <w:tc>
          <w:tcPr>
            <w:tcW w:w="1320" w:type="dxa"/>
          </w:tcPr>
          <w:p w14:paraId="62B3D45E">
            <w:pPr>
              <w:ind w:left="420" w:hanging="420"/>
              <w:rPr>
                <w:rFonts w:ascii="宋体" w:hAnsi="Times New Roman" w:eastAsia="宋体" w:cs="Times New Roman"/>
                <w:b/>
                <w:szCs w:val="20"/>
              </w:rPr>
            </w:pPr>
          </w:p>
        </w:tc>
        <w:tc>
          <w:tcPr>
            <w:tcW w:w="1023" w:type="dxa"/>
          </w:tcPr>
          <w:p w14:paraId="3A6F88A8">
            <w:pPr>
              <w:ind w:left="420" w:hanging="420"/>
              <w:rPr>
                <w:rFonts w:ascii="宋体" w:hAnsi="Times New Roman" w:eastAsia="宋体" w:cs="Times New Roman"/>
                <w:b/>
                <w:szCs w:val="20"/>
              </w:rPr>
            </w:pPr>
          </w:p>
        </w:tc>
        <w:tc>
          <w:tcPr>
            <w:tcW w:w="1590" w:type="dxa"/>
          </w:tcPr>
          <w:p w14:paraId="763C1982">
            <w:pPr>
              <w:ind w:left="420" w:hanging="420"/>
              <w:rPr>
                <w:rFonts w:ascii="宋体" w:hAnsi="Times New Roman" w:eastAsia="宋体" w:cs="Times New Roman"/>
                <w:b/>
                <w:szCs w:val="20"/>
              </w:rPr>
            </w:pPr>
          </w:p>
        </w:tc>
      </w:tr>
      <w:tr w14:paraId="2AB0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617D69">
            <w:pPr>
              <w:ind w:left="420" w:hanging="420"/>
              <w:rPr>
                <w:rFonts w:ascii="宋体" w:hAnsi="Times New Roman" w:eastAsia="宋体" w:cs="Times New Roman"/>
                <w:b/>
                <w:szCs w:val="20"/>
              </w:rPr>
            </w:pPr>
          </w:p>
        </w:tc>
        <w:tc>
          <w:tcPr>
            <w:tcW w:w="2082" w:type="dxa"/>
          </w:tcPr>
          <w:p w14:paraId="0298D40D">
            <w:pPr>
              <w:ind w:left="420" w:hanging="420"/>
              <w:rPr>
                <w:rFonts w:ascii="宋体" w:hAnsi="Times New Roman" w:eastAsia="宋体" w:cs="Times New Roman"/>
                <w:b/>
                <w:szCs w:val="20"/>
              </w:rPr>
            </w:pPr>
          </w:p>
        </w:tc>
        <w:tc>
          <w:tcPr>
            <w:tcW w:w="1355" w:type="dxa"/>
          </w:tcPr>
          <w:p w14:paraId="3CBA2EA6">
            <w:pPr>
              <w:ind w:left="420" w:hanging="420"/>
              <w:rPr>
                <w:rFonts w:ascii="宋体" w:hAnsi="Times New Roman" w:eastAsia="宋体" w:cs="Times New Roman"/>
                <w:b/>
                <w:szCs w:val="20"/>
              </w:rPr>
            </w:pPr>
          </w:p>
        </w:tc>
        <w:tc>
          <w:tcPr>
            <w:tcW w:w="826" w:type="dxa"/>
          </w:tcPr>
          <w:p w14:paraId="14702251">
            <w:pPr>
              <w:ind w:left="420" w:hanging="420"/>
              <w:rPr>
                <w:rFonts w:ascii="宋体" w:hAnsi="Times New Roman" w:eastAsia="宋体" w:cs="Times New Roman"/>
                <w:b/>
                <w:szCs w:val="20"/>
              </w:rPr>
            </w:pPr>
          </w:p>
        </w:tc>
        <w:tc>
          <w:tcPr>
            <w:tcW w:w="1320" w:type="dxa"/>
          </w:tcPr>
          <w:p w14:paraId="7B483524">
            <w:pPr>
              <w:ind w:left="420" w:hanging="420"/>
              <w:rPr>
                <w:rFonts w:ascii="宋体" w:hAnsi="Times New Roman" w:eastAsia="宋体" w:cs="Times New Roman"/>
                <w:b/>
                <w:szCs w:val="20"/>
              </w:rPr>
            </w:pPr>
          </w:p>
        </w:tc>
        <w:tc>
          <w:tcPr>
            <w:tcW w:w="1023" w:type="dxa"/>
          </w:tcPr>
          <w:p w14:paraId="7A4D4C35">
            <w:pPr>
              <w:ind w:left="420" w:hanging="420"/>
              <w:rPr>
                <w:rFonts w:ascii="宋体" w:hAnsi="Times New Roman" w:eastAsia="宋体" w:cs="Times New Roman"/>
                <w:b/>
                <w:szCs w:val="20"/>
              </w:rPr>
            </w:pPr>
          </w:p>
        </w:tc>
        <w:tc>
          <w:tcPr>
            <w:tcW w:w="1590" w:type="dxa"/>
          </w:tcPr>
          <w:p w14:paraId="6523E331">
            <w:pPr>
              <w:ind w:left="420" w:hanging="420"/>
              <w:rPr>
                <w:rFonts w:ascii="宋体" w:hAnsi="Times New Roman" w:eastAsia="宋体" w:cs="Times New Roman"/>
                <w:b/>
                <w:szCs w:val="20"/>
              </w:rPr>
            </w:pPr>
          </w:p>
        </w:tc>
      </w:tr>
      <w:tr w14:paraId="1C09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3FD51C">
            <w:pPr>
              <w:ind w:left="420" w:hanging="420"/>
              <w:rPr>
                <w:rFonts w:ascii="宋体" w:hAnsi="Times New Roman" w:eastAsia="宋体" w:cs="Times New Roman"/>
                <w:b/>
                <w:szCs w:val="20"/>
              </w:rPr>
            </w:pPr>
          </w:p>
        </w:tc>
        <w:tc>
          <w:tcPr>
            <w:tcW w:w="2082" w:type="dxa"/>
          </w:tcPr>
          <w:p w14:paraId="7A2E8B51">
            <w:pPr>
              <w:ind w:left="420" w:hanging="420"/>
              <w:rPr>
                <w:rFonts w:ascii="宋体" w:hAnsi="Times New Roman" w:eastAsia="宋体" w:cs="Times New Roman"/>
                <w:b/>
                <w:szCs w:val="20"/>
              </w:rPr>
            </w:pPr>
          </w:p>
        </w:tc>
        <w:tc>
          <w:tcPr>
            <w:tcW w:w="1355" w:type="dxa"/>
          </w:tcPr>
          <w:p w14:paraId="7A41961D">
            <w:pPr>
              <w:ind w:left="420" w:hanging="420"/>
              <w:rPr>
                <w:rFonts w:ascii="宋体" w:hAnsi="Times New Roman" w:eastAsia="宋体" w:cs="Times New Roman"/>
                <w:b/>
                <w:szCs w:val="20"/>
              </w:rPr>
            </w:pPr>
          </w:p>
        </w:tc>
        <w:tc>
          <w:tcPr>
            <w:tcW w:w="826" w:type="dxa"/>
          </w:tcPr>
          <w:p w14:paraId="33E0EA4E">
            <w:pPr>
              <w:ind w:left="420" w:hanging="420"/>
              <w:rPr>
                <w:rFonts w:ascii="宋体" w:hAnsi="Times New Roman" w:eastAsia="宋体" w:cs="Times New Roman"/>
                <w:b/>
                <w:szCs w:val="20"/>
              </w:rPr>
            </w:pPr>
          </w:p>
        </w:tc>
        <w:tc>
          <w:tcPr>
            <w:tcW w:w="1320" w:type="dxa"/>
          </w:tcPr>
          <w:p w14:paraId="667F6E09">
            <w:pPr>
              <w:ind w:left="420" w:hanging="420"/>
              <w:rPr>
                <w:rFonts w:ascii="宋体" w:hAnsi="Times New Roman" w:eastAsia="宋体" w:cs="Times New Roman"/>
                <w:b/>
                <w:szCs w:val="20"/>
              </w:rPr>
            </w:pPr>
          </w:p>
        </w:tc>
        <w:tc>
          <w:tcPr>
            <w:tcW w:w="1023" w:type="dxa"/>
          </w:tcPr>
          <w:p w14:paraId="60E58C7F">
            <w:pPr>
              <w:ind w:left="420" w:hanging="420"/>
              <w:rPr>
                <w:rFonts w:ascii="宋体" w:hAnsi="Times New Roman" w:eastAsia="宋体" w:cs="Times New Roman"/>
                <w:b/>
                <w:szCs w:val="20"/>
              </w:rPr>
            </w:pPr>
          </w:p>
        </w:tc>
        <w:tc>
          <w:tcPr>
            <w:tcW w:w="1590" w:type="dxa"/>
          </w:tcPr>
          <w:p w14:paraId="182D307A">
            <w:pPr>
              <w:ind w:left="420" w:hanging="420"/>
              <w:rPr>
                <w:rFonts w:ascii="宋体" w:hAnsi="Times New Roman" w:eastAsia="宋体" w:cs="Times New Roman"/>
                <w:b/>
                <w:szCs w:val="20"/>
              </w:rPr>
            </w:pPr>
          </w:p>
        </w:tc>
      </w:tr>
      <w:tr w14:paraId="4330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D22EC4">
            <w:pPr>
              <w:ind w:left="420" w:hanging="420"/>
              <w:rPr>
                <w:rFonts w:ascii="宋体" w:hAnsi="Times New Roman" w:eastAsia="宋体" w:cs="Times New Roman"/>
                <w:b/>
                <w:szCs w:val="20"/>
              </w:rPr>
            </w:pPr>
          </w:p>
        </w:tc>
        <w:tc>
          <w:tcPr>
            <w:tcW w:w="2082" w:type="dxa"/>
          </w:tcPr>
          <w:p w14:paraId="4A1FEC51">
            <w:pPr>
              <w:ind w:left="420" w:hanging="420"/>
              <w:rPr>
                <w:rFonts w:ascii="宋体" w:hAnsi="Times New Roman" w:eastAsia="宋体" w:cs="Times New Roman"/>
                <w:b/>
                <w:szCs w:val="20"/>
              </w:rPr>
            </w:pPr>
          </w:p>
        </w:tc>
        <w:tc>
          <w:tcPr>
            <w:tcW w:w="1355" w:type="dxa"/>
          </w:tcPr>
          <w:p w14:paraId="30830172">
            <w:pPr>
              <w:ind w:left="420" w:hanging="420"/>
              <w:rPr>
                <w:rFonts w:ascii="宋体" w:hAnsi="Times New Roman" w:eastAsia="宋体" w:cs="Times New Roman"/>
                <w:b/>
                <w:szCs w:val="20"/>
              </w:rPr>
            </w:pPr>
          </w:p>
        </w:tc>
        <w:tc>
          <w:tcPr>
            <w:tcW w:w="826" w:type="dxa"/>
          </w:tcPr>
          <w:p w14:paraId="3A25ADE6">
            <w:pPr>
              <w:ind w:left="420" w:hanging="420"/>
              <w:rPr>
                <w:rFonts w:ascii="宋体" w:hAnsi="Times New Roman" w:eastAsia="宋体" w:cs="Times New Roman"/>
                <w:b/>
                <w:szCs w:val="20"/>
              </w:rPr>
            </w:pPr>
          </w:p>
        </w:tc>
        <w:tc>
          <w:tcPr>
            <w:tcW w:w="1320" w:type="dxa"/>
          </w:tcPr>
          <w:p w14:paraId="3AE39B22">
            <w:pPr>
              <w:ind w:left="420" w:hanging="420"/>
              <w:rPr>
                <w:rFonts w:ascii="宋体" w:hAnsi="Times New Roman" w:eastAsia="宋体" w:cs="Times New Roman"/>
                <w:b/>
                <w:szCs w:val="20"/>
              </w:rPr>
            </w:pPr>
          </w:p>
        </w:tc>
        <w:tc>
          <w:tcPr>
            <w:tcW w:w="1023" w:type="dxa"/>
          </w:tcPr>
          <w:p w14:paraId="07D68A66">
            <w:pPr>
              <w:ind w:left="420" w:hanging="420"/>
              <w:rPr>
                <w:rFonts w:ascii="宋体" w:hAnsi="Times New Roman" w:eastAsia="宋体" w:cs="Times New Roman"/>
                <w:b/>
                <w:szCs w:val="20"/>
              </w:rPr>
            </w:pPr>
          </w:p>
        </w:tc>
        <w:tc>
          <w:tcPr>
            <w:tcW w:w="1590" w:type="dxa"/>
          </w:tcPr>
          <w:p w14:paraId="6C2AAF97">
            <w:pPr>
              <w:ind w:left="420" w:hanging="420"/>
              <w:rPr>
                <w:rFonts w:ascii="宋体" w:hAnsi="Times New Roman" w:eastAsia="宋体" w:cs="Times New Roman"/>
                <w:b/>
                <w:szCs w:val="20"/>
              </w:rPr>
            </w:pPr>
          </w:p>
        </w:tc>
      </w:tr>
      <w:tr w14:paraId="567B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895FCB">
            <w:pPr>
              <w:ind w:left="420" w:hanging="420"/>
              <w:rPr>
                <w:rFonts w:ascii="宋体" w:hAnsi="Times New Roman" w:eastAsia="宋体" w:cs="Times New Roman"/>
                <w:b/>
                <w:szCs w:val="20"/>
              </w:rPr>
            </w:pPr>
          </w:p>
        </w:tc>
        <w:tc>
          <w:tcPr>
            <w:tcW w:w="2082" w:type="dxa"/>
          </w:tcPr>
          <w:p w14:paraId="7EC58EE5">
            <w:pPr>
              <w:ind w:left="420" w:hanging="420"/>
              <w:rPr>
                <w:rFonts w:ascii="宋体" w:hAnsi="Times New Roman" w:eastAsia="宋体" w:cs="Times New Roman"/>
                <w:b/>
                <w:szCs w:val="20"/>
              </w:rPr>
            </w:pPr>
          </w:p>
        </w:tc>
        <w:tc>
          <w:tcPr>
            <w:tcW w:w="1355" w:type="dxa"/>
          </w:tcPr>
          <w:p w14:paraId="52E0A843">
            <w:pPr>
              <w:ind w:left="420" w:hanging="420"/>
              <w:rPr>
                <w:rFonts w:ascii="宋体" w:hAnsi="Times New Roman" w:eastAsia="宋体" w:cs="Times New Roman"/>
                <w:b/>
                <w:szCs w:val="20"/>
              </w:rPr>
            </w:pPr>
          </w:p>
        </w:tc>
        <w:tc>
          <w:tcPr>
            <w:tcW w:w="826" w:type="dxa"/>
          </w:tcPr>
          <w:p w14:paraId="2FB41B67">
            <w:pPr>
              <w:ind w:left="420" w:hanging="420"/>
              <w:rPr>
                <w:rFonts w:ascii="宋体" w:hAnsi="Times New Roman" w:eastAsia="宋体" w:cs="Times New Roman"/>
                <w:b/>
                <w:szCs w:val="20"/>
              </w:rPr>
            </w:pPr>
          </w:p>
        </w:tc>
        <w:tc>
          <w:tcPr>
            <w:tcW w:w="1320" w:type="dxa"/>
          </w:tcPr>
          <w:p w14:paraId="51695B4D">
            <w:pPr>
              <w:ind w:left="420" w:hanging="420"/>
              <w:rPr>
                <w:rFonts w:ascii="宋体" w:hAnsi="Times New Roman" w:eastAsia="宋体" w:cs="Times New Roman"/>
                <w:b/>
                <w:szCs w:val="20"/>
              </w:rPr>
            </w:pPr>
          </w:p>
        </w:tc>
        <w:tc>
          <w:tcPr>
            <w:tcW w:w="1023" w:type="dxa"/>
          </w:tcPr>
          <w:p w14:paraId="747718A2">
            <w:pPr>
              <w:ind w:left="420" w:hanging="420"/>
              <w:rPr>
                <w:rFonts w:ascii="宋体" w:hAnsi="Times New Roman" w:eastAsia="宋体" w:cs="Times New Roman"/>
                <w:b/>
                <w:szCs w:val="20"/>
              </w:rPr>
            </w:pPr>
          </w:p>
        </w:tc>
        <w:tc>
          <w:tcPr>
            <w:tcW w:w="1590" w:type="dxa"/>
          </w:tcPr>
          <w:p w14:paraId="6C3AC8D9">
            <w:pPr>
              <w:ind w:left="420" w:hanging="420"/>
              <w:rPr>
                <w:rFonts w:ascii="宋体" w:hAnsi="Times New Roman" w:eastAsia="宋体" w:cs="Times New Roman"/>
                <w:b/>
                <w:szCs w:val="20"/>
              </w:rPr>
            </w:pPr>
          </w:p>
        </w:tc>
      </w:tr>
      <w:tr w14:paraId="18B9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09C5D7">
            <w:pPr>
              <w:ind w:left="420" w:hanging="420"/>
              <w:rPr>
                <w:rFonts w:ascii="宋体" w:hAnsi="Times New Roman" w:eastAsia="宋体" w:cs="Times New Roman"/>
                <w:b/>
                <w:szCs w:val="20"/>
              </w:rPr>
            </w:pPr>
          </w:p>
        </w:tc>
        <w:tc>
          <w:tcPr>
            <w:tcW w:w="2082" w:type="dxa"/>
          </w:tcPr>
          <w:p w14:paraId="6B2794F7">
            <w:pPr>
              <w:ind w:left="420" w:hanging="420"/>
              <w:rPr>
                <w:rFonts w:ascii="宋体" w:hAnsi="Times New Roman" w:eastAsia="宋体" w:cs="Times New Roman"/>
                <w:b/>
                <w:szCs w:val="20"/>
              </w:rPr>
            </w:pPr>
          </w:p>
        </w:tc>
        <w:tc>
          <w:tcPr>
            <w:tcW w:w="1355" w:type="dxa"/>
          </w:tcPr>
          <w:p w14:paraId="14651D79">
            <w:pPr>
              <w:ind w:left="420" w:hanging="420"/>
              <w:rPr>
                <w:rFonts w:ascii="宋体" w:hAnsi="Times New Roman" w:eastAsia="宋体" w:cs="Times New Roman"/>
                <w:b/>
                <w:szCs w:val="20"/>
              </w:rPr>
            </w:pPr>
          </w:p>
        </w:tc>
        <w:tc>
          <w:tcPr>
            <w:tcW w:w="826" w:type="dxa"/>
          </w:tcPr>
          <w:p w14:paraId="7BB8C5CD">
            <w:pPr>
              <w:ind w:left="420" w:hanging="420"/>
              <w:rPr>
                <w:rFonts w:ascii="宋体" w:hAnsi="Times New Roman" w:eastAsia="宋体" w:cs="Times New Roman"/>
                <w:b/>
                <w:szCs w:val="20"/>
              </w:rPr>
            </w:pPr>
          </w:p>
        </w:tc>
        <w:tc>
          <w:tcPr>
            <w:tcW w:w="1320" w:type="dxa"/>
          </w:tcPr>
          <w:p w14:paraId="4EFB0D9E">
            <w:pPr>
              <w:ind w:left="420" w:hanging="420"/>
              <w:rPr>
                <w:rFonts w:ascii="宋体" w:hAnsi="Times New Roman" w:eastAsia="宋体" w:cs="Times New Roman"/>
                <w:b/>
                <w:szCs w:val="20"/>
              </w:rPr>
            </w:pPr>
          </w:p>
        </w:tc>
        <w:tc>
          <w:tcPr>
            <w:tcW w:w="1023" w:type="dxa"/>
          </w:tcPr>
          <w:p w14:paraId="024FE8EE">
            <w:pPr>
              <w:ind w:left="420" w:hanging="420"/>
              <w:rPr>
                <w:rFonts w:ascii="宋体" w:hAnsi="Times New Roman" w:eastAsia="宋体" w:cs="Times New Roman"/>
                <w:b/>
                <w:szCs w:val="20"/>
              </w:rPr>
            </w:pPr>
          </w:p>
        </w:tc>
        <w:tc>
          <w:tcPr>
            <w:tcW w:w="1590" w:type="dxa"/>
          </w:tcPr>
          <w:p w14:paraId="2CC14747">
            <w:pPr>
              <w:ind w:left="420" w:hanging="420"/>
              <w:rPr>
                <w:rFonts w:ascii="宋体" w:hAnsi="Times New Roman" w:eastAsia="宋体" w:cs="Times New Roman"/>
                <w:b/>
                <w:szCs w:val="20"/>
              </w:rPr>
            </w:pPr>
          </w:p>
        </w:tc>
      </w:tr>
      <w:tr w14:paraId="4EF6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D70604B">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1781135F">
            <w:pPr>
              <w:ind w:left="420" w:hanging="420"/>
              <w:rPr>
                <w:rFonts w:ascii="宋体" w:hAnsi="Times New Roman" w:eastAsia="宋体" w:cs="Times New Roman"/>
                <w:b/>
                <w:szCs w:val="20"/>
              </w:rPr>
            </w:pPr>
          </w:p>
        </w:tc>
        <w:tc>
          <w:tcPr>
            <w:tcW w:w="1320" w:type="dxa"/>
          </w:tcPr>
          <w:p w14:paraId="17DACD14">
            <w:pPr>
              <w:ind w:left="420" w:hanging="420"/>
              <w:rPr>
                <w:rFonts w:ascii="宋体" w:hAnsi="Times New Roman" w:eastAsia="宋体" w:cs="Times New Roman"/>
                <w:b/>
                <w:szCs w:val="20"/>
              </w:rPr>
            </w:pPr>
          </w:p>
        </w:tc>
        <w:tc>
          <w:tcPr>
            <w:tcW w:w="1023" w:type="dxa"/>
          </w:tcPr>
          <w:p w14:paraId="4E5E09D0">
            <w:pPr>
              <w:ind w:left="420" w:hanging="420"/>
              <w:rPr>
                <w:rFonts w:ascii="宋体" w:hAnsi="Times New Roman" w:eastAsia="宋体" w:cs="Times New Roman"/>
                <w:b/>
                <w:szCs w:val="20"/>
              </w:rPr>
            </w:pPr>
          </w:p>
        </w:tc>
        <w:tc>
          <w:tcPr>
            <w:tcW w:w="1590" w:type="dxa"/>
          </w:tcPr>
          <w:p w14:paraId="122A3E84">
            <w:pPr>
              <w:ind w:left="420" w:hanging="420"/>
              <w:rPr>
                <w:rFonts w:ascii="宋体" w:hAnsi="Times New Roman" w:eastAsia="宋体" w:cs="Times New Roman"/>
                <w:b/>
                <w:szCs w:val="20"/>
              </w:rPr>
            </w:pPr>
          </w:p>
        </w:tc>
      </w:tr>
    </w:tbl>
    <w:p w14:paraId="0A852F3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65780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E2C18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905E4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D1CEAC">
      <w:pPr>
        <w:rPr>
          <w:rFonts w:ascii="宋体" w:hAnsi="Calibri" w:eastAsia="宋体" w:cs="宋体"/>
          <w:b/>
          <w:bCs/>
          <w:color w:val="000000"/>
          <w:sz w:val="28"/>
        </w:rPr>
      </w:pPr>
    </w:p>
    <w:p w14:paraId="2EEA1275">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14:paraId="1C48F1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38303F7">
      <w:pPr>
        <w:spacing w:line="240" w:lineRule="exact"/>
        <w:rPr>
          <w:rFonts w:ascii="宋体" w:hAnsi="宋体" w:eastAsia="宋体" w:cs="Times New Roman"/>
          <w:szCs w:val="20"/>
        </w:rPr>
      </w:pPr>
      <w:r>
        <w:rPr>
          <w:rFonts w:ascii="宋体" w:hAnsi="宋体" w:eastAsia="宋体" w:cs="Times New Roman"/>
          <w:szCs w:val="20"/>
        </w:rPr>
        <w:t xml:space="preserve">                                               </w:t>
      </w:r>
    </w:p>
    <w:p w14:paraId="391B57A3">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新增旧件分析拆解、检测能力提升项目</w:t>
      </w:r>
    </w:p>
    <w:p w14:paraId="6785371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59382C9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5AA93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9DA0A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D05B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A69E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809E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21E8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BC8F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FA2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6970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28C9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034D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0B1D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CE0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EAB8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603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F2E0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D40F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9D1F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8857F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8FA555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C628F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B7B631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69E768">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14:paraId="453495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0623FBF">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6C3EB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4E8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8ABDFC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B52F307">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9C660B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2FF4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C2242EB">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15DC1F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5E1449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576CB2DD">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6B42F4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909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8EC7B2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4BB4C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848" w:type="dxa"/>
            <w:vAlign w:val="center"/>
          </w:tcPr>
          <w:p w14:paraId="1F567D63">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62C85C5F">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3441C7E1">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7DEE547">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413F43E">
            <w:pPr>
              <w:jc w:val="center"/>
              <w:rPr>
                <w:rFonts w:ascii="Times New Roman" w:hAnsi="Times New Roman" w:eastAsia="宋体" w:cs="Times New Roman"/>
                <w:b/>
                <w:szCs w:val="20"/>
              </w:rPr>
            </w:pPr>
          </w:p>
        </w:tc>
        <w:tc>
          <w:tcPr>
            <w:tcW w:w="1243" w:type="dxa"/>
            <w:vAlign w:val="center"/>
          </w:tcPr>
          <w:p w14:paraId="55E5728F">
            <w:pPr>
              <w:jc w:val="center"/>
              <w:rPr>
                <w:rFonts w:ascii="Times New Roman" w:hAnsi="Times New Roman" w:eastAsia="宋体" w:cs="Times New Roman"/>
                <w:b/>
                <w:szCs w:val="20"/>
              </w:rPr>
            </w:pPr>
          </w:p>
        </w:tc>
        <w:tc>
          <w:tcPr>
            <w:tcW w:w="705" w:type="dxa"/>
            <w:vAlign w:val="center"/>
          </w:tcPr>
          <w:p w14:paraId="796CA715">
            <w:pPr>
              <w:jc w:val="center"/>
              <w:rPr>
                <w:rFonts w:ascii="Times New Roman" w:hAnsi="Times New Roman" w:eastAsia="宋体" w:cs="Times New Roman"/>
                <w:b/>
                <w:szCs w:val="20"/>
              </w:rPr>
            </w:pPr>
          </w:p>
        </w:tc>
        <w:tc>
          <w:tcPr>
            <w:tcW w:w="699" w:type="dxa"/>
            <w:vAlign w:val="center"/>
          </w:tcPr>
          <w:p w14:paraId="5C17D19F">
            <w:pPr>
              <w:jc w:val="center"/>
              <w:rPr>
                <w:rFonts w:ascii="Times New Roman" w:hAnsi="Times New Roman" w:eastAsia="宋体" w:cs="Times New Roman"/>
                <w:b/>
                <w:szCs w:val="20"/>
              </w:rPr>
            </w:pPr>
          </w:p>
        </w:tc>
      </w:tr>
    </w:tbl>
    <w:p w14:paraId="73AF1E4F">
      <w:pPr>
        <w:rPr>
          <w:rFonts w:ascii="宋体" w:hAnsi="Arial" w:eastAsia="宋体" w:cs="Times New Roman"/>
          <w:sz w:val="24"/>
          <w:szCs w:val="24"/>
        </w:rPr>
      </w:pPr>
    </w:p>
    <w:p w14:paraId="53A36BD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DBE748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7C6722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9D62F79">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6A5C324">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FA56F0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7641D7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FAC202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1B85F">
      <w:pPr>
        <w:ind w:firstLine="480"/>
        <w:rPr>
          <w:rFonts w:ascii="宋体" w:hAnsi="Calibri" w:eastAsia="宋体" w:cs="Times New Roman"/>
          <w:color w:val="000000"/>
          <w:sz w:val="24"/>
          <w:szCs w:val="24"/>
        </w:rPr>
      </w:pPr>
    </w:p>
    <w:p w14:paraId="48E8691F">
      <w:pPr>
        <w:pStyle w:val="16"/>
        <w:sectPr>
          <w:pgSz w:w="11906" w:h="16838"/>
          <w:pgMar w:top="1588" w:right="1418" w:bottom="1134" w:left="1418" w:header="851" w:footer="992" w:gutter="0"/>
          <w:cols w:space="720" w:num="1"/>
          <w:titlePg/>
          <w:docGrid w:type="lines" w:linePitch="312" w:charSpace="0"/>
        </w:sectPr>
      </w:pPr>
    </w:p>
    <w:p w14:paraId="10C2DCE1">
      <w:pPr>
        <w:rPr>
          <w:rFonts w:hint="eastAsia" w:ascii="宋体" w:hAnsi="宋体" w:cs="宋体"/>
          <w:color w:val="000000"/>
          <w:sz w:val="24"/>
          <w:szCs w:val="24"/>
        </w:rPr>
      </w:pPr>
    </w:p>
    <w:p w14:paraId="5B95F38A">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A552932">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59C0310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E91C801">
      <w:pPr>
        <w:spacing w:before="52" w:line="221" w:lineRule="auto"/>
        <w:ind w:left="9"/>
        <w:jc w:val="right"/>
        <w:rPr>
          <w:rFonts w:ascii="宋体" w:hAnsi="宋体" w:eastAsia="宋体" w:cs="Times New Roman"/>
          <w:b/>
          <w:bCs/>
          <w:sz w:val="24"/>
          <w:szCs w:val="24"/>
        </w:rPr>
      </w:pPr>
    </w:p>
    <w:tbl>
      <w:tblPr>
        <w:tblStyle w:val="128"/>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14:paraId="13C51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9F75B88">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14:paraId="308DF7B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14:paraId="2558BF3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14:paraId="76EE9DD2">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14:paraId="26D6FA2E">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14:paraId="5DAC7889">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14:paraId="38A7AD0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14:paraId="77F97AD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14:paraId="2A69569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47AF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B7DD083">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14:paraId="35AF23F0">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14:paraId="1D698E18">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14:paraId="08B8EF89">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14:paraId="5F5A8274">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14:paraId="419014B3">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14:paraId="576D2E45">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1573FDF7">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14:paraId="4ADE8FF6">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lang w:val="en-US" w:eastAsia="zh-CN"/>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lang w:val="en-US" w:eastAsia="zh-CN"/>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14:paraId="2D40BB33">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14:paraId="3E7F6A1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21C5E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D80866">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8FD1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CB8D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1DE7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2D59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62430C6">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3D808B9">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206189F6">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B08EE84">
            <w:pPr>
              <w:jc w:val="left"/>
              <w:rPr>
                <w:rFonts w:ascii="Arial" w:hAnsi="Times New Roman" w:eastAsia="宋体" w:cs="Times New Roman"/>
                <w:kern w:val="0"/>
                <w:sz w:val="20"/>
                <w:szCs w:val="20"/>
              </w:rPr>
            </w:pPr>
          </w:p>
        </w:tc>
      </w:tr>
      <w:tr w14:paraId="16A97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CE02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58F7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8578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83C3A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2E2ED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241B239">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DE7A10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4EEF3591">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9B45AA5">
            <w:pPr>
              <w:jc w:val="left"/>
              <w:rPr>
                <w:rFonts w:ascii="Arial" w:hAnsi="Times New Roman" w:eastAsia="宋体" w:cs="Times New Roman"/>
                <w:kern w:val="0"/>
                <w:sz w:val="20"/>
                <w:szCs w:val="20"/>
              </w:rPr>
            </w:pPr>
          </w:p>
        </w:tc>
      </w:tr>
      <w:tr w14:paraId="3958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FFDD">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45C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直流电阻测试仪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B6A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A6F9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A78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7AAB590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1AEA1EC">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2268FFE9">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0EFF466">
            <w:pPr>
              <w:jc w:val="left"/>
              <w:rPr>
                <w:rFonts w:ascii="Arial" w:hAnsi="Times New Roman" w:eastAsia="宋体" w:cs="Times New Roman"/>
                <w:kern w:val="0"/>
                <w:sz w:val="20"/>
                <w:szCs w:val="20"/>
              </w:rPr>
            </w:pPr>
          </w:p>
        </w:tc>
      </w:tr>
      <w:tr w14:paraId="5B24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DB8CB3">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DBBC5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F180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D71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2D0D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B635F17">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226419D">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9434250">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4ADDC67">
            <w:pPr>
              <w:jc w:val="left"/>
              <w:rPr>
                <w:rFonts w:ascii="Arial" w:hAnsi="Times New Roman" w:eastAsia="宋体" w:cs="Times New Roman"/>
                <w:kern w:val="0"/>
                <w:sz w:val="20"/>
                <w:szCs w:val="20"/>
              </w:rPr>
            </w:pPr>
          </w:p>
        </w:tc>
      </w:tr>
      <w:tr w14:paraId="690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04BCC3">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857B0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直流稳压电源</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85C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FF0F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194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31197E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ACBC8C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608FCCA">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75FE404">
            <w:pPr>
              <w:jc w:val="center"/>
              <w:textAlignment w:val="center"/>
              <w:rPr>
                <w:rFonts w:ascii="宋体" w:hAnsi="宋体" w:eastAsia="宋体" w:cs="Times New Roman"/>
                <w:sz w:val="24"/>
                <w:szCs w:val="24"/>
              </w:rPr>
            </w:pPr>
          </w:p>
        </w:tc>
      </w:tr>
      <w:tr w14:paraId="680D0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6F025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2BD42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汽车万用表及附件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3A11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190E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8BCC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3015AF4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54A40C4">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7FE429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821A0C6">
            <w:pPr>
              <w:jc w:val="center"/>
              <w:textAlignment w:val="center"/>
              <w:rPr>
                <w:rFonts w:ascii="宋体" w:hAnsi="宋体" w:eastAsia="宋体" w:cs="Times New Roman"/>
                <w:sz w:val="24"/>
                <w:szCs w:val="24"/>
              </w:rPr>
            </w:pPr>
          </w:p>
        </w:tc>
      </w:tr>
      <w:tr w14:paraId="03E3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FA3FC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FBD94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076F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ADCB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B318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07C9CC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491F6D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6C79A5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1BCE798">
            <w:pPr>
              <w:jc w:val="center"/>
              <w:textAlignment w:val="center"/>
              <w:rPr>
                <w:rFonts w:ascii="宋体" w:hAnsi="宋体" w:eastAsia="宋体" w:cs="Times New Roman"/>
                <w:sz w:val="24"/>
                <w:szCs w:val="24"/>
              </w:rPr>
            </w:pPr>
          </w:p>
        </w:tc>
      </w:tr>
      <w:tr w14:paraId="1C8F5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048F09">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356D7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直流钳形表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9F6D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3615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C95B4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4516C4A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68F4BA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85AF5E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B9280F3">
            <w:pPr>
              <w:jc w:val="center"/>
              <w:textAlignment w:val="center"/>
              <w:rPr>
                <w:rFonts w:ascii="宋体" w:hAnsi="宋体" w:eastAsia="宋体" w:cs="Times New Roman"/>
                <w:sz w:val="24"/>
                <w:szCs w:val="24"/>
              </w:rPr>
            </w:pPr>
          </w:p>
        </w:tc>
      </w:tr>
      <w:tr w14:paraId="5C258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E85D8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78602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绝缘电阻测量仪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39D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EFBB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0D3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09C278E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0E78FDC">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0F2278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DB6F063">
            <w:pPr>
              <w:jc w:val="center"/>
              <w:textAlignment w:val="center"/>
              <w:rPr>
                <w:rFonts w:ascii="宋体" w:hAnsi="宋体" w:eastAsia="宋体" w:cs="Times New Roman"/>
                <w:sz w:val="24"/>
                <w:szCs w:val="24"/>
              </w:rPr>
            </w:pPr>
          </w:p>
        </w:tc>
      </w:tr>
      <w:tr w14:paraId="1D40B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7FF94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709D7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30BB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13B01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E122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7E90295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081DBA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0B69B6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85537B3">
            <w:pPr>
              <w:jc w:val="center"/>
              <w:textAlignment w:val="center"/>
              <w:rPr>
                <w:rFonts w:ascii="宋体" w:hAnsi="宋体" w:eastAsia="宋体" w:cs="Times New Roman"/>
                <w:sz w:val="24"/>
                <w:szCs w:val="24"/>
              </w:rPr>
            </w:pPr>
          </w:p>
        </w:tc>
      </w:tr>
      <w:tr w14:paraId="17368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A1333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DDED6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7CB5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D8CF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217DC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6B73954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B426F5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2FF363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B51CCDC">
            <w:pPr>
              <w:jc w:val="center"/>
              <w:textAlignment w:val="center"/>
              <w:rPr>
                <w:rFonts w:ascii="宋体" w:hAnsi="宋体" w:eastAsia="宋体" w:cs="Times New Roman"/>
                <w:sz w:val="24"/>
                <w:szCs w:val="24"/>
              </w:rPr>
            </w:pPr>
          </w:p>
        </w:tc>
      </w:tr>
      <w:tr w14:paraId="55156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06269A">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D7341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4B23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3CF5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33AE4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ADEC47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90EC234">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37203D1">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43FEC10D">
            <w:pPr>
              <w:jc w:val="center"/>
              <w:textAlignment w:val="center"/>
              <w:rPr>
                <w:rFonts w:ascii="宋体" w:hAnsi="宋体" w:eastAsia="宋体" w:cs="Times New Roman"/>
                <w:sz w:val="24"/>
                <w:szCs w:val="24"/>
              </w:rPr>
            </w:pPr>
          </w:p>
        </w:tc>
      </w:tr>
      <w:tr w14:paraId="3548E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949321">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E4A12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F30B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D308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B51B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7F0BEB6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164111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8A069F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88FA945">
            <w:pPr>
              <w:jc w:val="center"/>
              <w:textAlignment w:val="center"/>
              <w:rPr>
                <w:rFonts w:ascii="宋体" w:hAnsi="宋体" w:eastAsia="宋体" w:cs="Times New Roman"/>
                <w:sz w:val="24"/>
                <w:szCs w:val="24"/>
              </w:rPr>
            </w:pPr>
          </w:p>
        </w:tc>
      </w:tr>
      <w:tr w14:paraId="4773F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CF38AF">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A7895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4AF7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0F8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341AB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97381C9">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6C1F69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5F76B4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09B168B">
            <w:pPr>
              <w:jc w:val="center"/>
              <w:textAlignment w:val="center"/>
              <w:rPr>
                <w:rFonts w:ascii="宋体" w:hAnsi="宋体" w:eastAsia="宋体" w:cs="Times New Roman"/>
                <w:sz w:val="24"/>
                <w:szCs w:val="24"/>
              </w:rPr>
            </w:pPr>
          </w:p>
        </w:tc>
      </w:tr>
      <w:tr w14:paraId="4EB22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958A08">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3E6A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手持式照度仪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21B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A89F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8506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41D9A9F">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0B854E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1ACE34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682ACB9">
            <w:pPr>
              <w:jc w:val="center"/>
              <w:textAlignment w:val="center"/>
              <w:rPr>
                <w:rFonts w:ascii="宋体" w:hAnsi="宋体" w:eastAsia="宋体" w:cs="Times New Roman"/>
                <w:sz w:val="24"/>
                <w:szCs w:val="24"/>
              </w:rPr>
            </w:pPr>
          </w:p>
        </w:tc>
      </w:tr>
      <w:tr w14:paraId="275D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D8522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58A14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手持式气象仪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53309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E9AB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AD5A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ED1CCB0">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921B1F1">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88DEAC8">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B279C12">
            <w:pPr>
              <w:jc w:val="center"/>
              <w:textAlignment w:val="center"/>
              <w:rPr>
                <w:rFonts w:ascii="宋体" w:hAnsi="宋体" w:eastAsia="宋体" w:cs="Times New Roman"/>
                <w:sz w:val="24"/>
                <w:szCs w:val="24"/>
              </w:rPr>
            </w:pPr>
          </w:p>
        </w:tc>
      </w:tr>
      <w:tr w14:paraId="1B8C8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66067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1F552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5A7D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FD4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B14C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27C93C6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180A9A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A5CA46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8CBB37D">
            <w:pPr>
              <w:jc w:val="center"/>
              <w:textAlignment w:val="center"/>
              <w:rPr>
                <w:rFonts w:ascii="宋体" w:hAnsi="宋体" w:eastAsia="宋体" w:cs="Times New Roman"/>
                <w:sz w:val="24"/>
                <w:szCs w:val="24"/>
              </w:rPr>
            </w:pPr>
          </w:p>
        </w:tc>
      </w:tr>
      <w:tr w14:paraId="54793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6BD0B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E3F8E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9BBA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EAB1D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E94EF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1C02934">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706F6B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5157244">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2547EA4">
            <w:pPr>
              <w:jc w:val="center"/>
              <w:textAlignment w:val="center"/>
              <w:rPr>
                <w:rFonts w:ascii="宋体" w:hAnsi="宋体" w:eastAsia="宋体" w:cs="Times New Roman"/>
                <w:sz w:val="24"/>
                <w:szCs w:val="24"/>
              </w:rPr>
            </w:pPr>
          </w:p>
        </w:tc>
      </w:tr>
      <w:tr w14:paraId="62306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B49EB3">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4D740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59B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CE2E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78E10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BDC6FC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B9E647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21A0742">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AAF140E">
            <w:pPr>
              <w:jc w:val="center"/>
              <w:textAlignment w:val="center"/>
              <w:rPr>
                <w:rFonts w:ascii="宋体" w:hAnsi="宋体" w:eastAsia="宋体" w:cs="Times New Roman"/>
                <w:sz w:val="24"/>
                <w:szCs w:val="24"/>
              </w:rPr>
            </w:pPr>
          </w:p>
        </w:tc>
      </w:tr>
      <w:tr w14:paraId="0C72B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6E3D58">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1A413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155E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E51B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CB07A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10" w:type="dxa"/>
            <w:tcBorders>
              <w:top w:val="single" w:color="000000" w:sz="2" w:space="0"/>
              <w:left w:val="single" w:color="000000" w:sz="2" w:space="0"/>
              <w:bottom w:val="single" w:color="000000" w:sz="2" w:space="0"/>
              <w:right w:val="single" w:color="000000" w:sz="2" w:space="0"/>
            </w:tcBorders>
            <w:vAlign w:val="center"/>
          </w:tcPr>
          <w:p w14:paraId="68D6EBD5">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F6496F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500042E">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9278621">
            <w:pPr>
              <w:jc w:val="center"/>
              <w:textAlignment w:val="center"/>
              <w:rPr>
                <w:rFonts w:ascii="宋体" w:hAnsi="宋体" w:eastAsia="宋体" w:cs="Times New Roman"/>
                <w:sz w:val="24"/>
                <w:szCs w:val="24"/>
              </w:rPr>
            </w:pPr>
          </w:p>
        </w:tc>
      </w:tr>
      <w:tr w14:paraId="1AA35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F31AEE">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A0044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B3D2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AFB8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FF96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3B4F8F8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07ECFD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E279D1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30E918A">
            <w:pPr>
              <w:jc w:val="center"/>
              <w:textAlignment w:val="center"/>
              <w:rPr>
                <w:rFonts w:ascii="宋体" w:hAnsi="宋体" w:eastAsia="宋体" w:cs="Times New Roman"/>
                <w:sz w:val="24"/>
                <w:szCs w:val="24"/>
              </w:rPr>
            </w:pPr>
          </w:p>
        </w:tc>
      </w:tr>
      <w:tr w14:paraId="4ED25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908D8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7.1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16412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18V锂电池无刷冲击扳手</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32F6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6302A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4E59F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58E3CB75">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9C3D79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60C23D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CFDD8C9">
            <w:pPr>
              <w:jc w:val="center"/>
              <w:textAlignment w:val="center"/>
              <w:rPr>
                <w:rFonts w:ascii="宋体" w:hAnsi="宋体" w:eastAsia="宋体" w:cs="Times New Roman"/>
                <w:sz w:val="24"/>
                <w:szCs w:val="24"/>
              </w:rPr>
            </w:pPr>
          </w:p>
        </w:tc>
      </w:tr>
      <w:tr w14:paraId="773ED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FF239F">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8C384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套筒转接头</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B0CB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092E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765CF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E6FD02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27D2A0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D87F42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0C5E0E9">
            <w:pPr>
              <w:jc w:val="center"/>
              <w:textAlignment w:val="center"/>
              <w:rPr>
                <w:rFonts w:ascii="宋体" w:hAnsi="宋体" w:eastAsia="宋体" w:cs="Times New Roman"/>
                <w:sz w:val="24"/>
                <w:szCs w:val="24"/>
              </w:rPr>
            </w:pPr>
          </w:p>
        </w:tc>
      </w:tr>
      <w:tr w14:paraId="60F70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DD033A">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56AEA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中风炮(带管线）</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E69A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3148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204EF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C59BD8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5FE06A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930FA3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824F8DE">
            <w:pPr>
              <w:jc w:val="center"/>
              <w:textAlignment w:val="center"/>
              <w:rPr>
                <w:rFonts w:ascii="宋体" w:hAnsi="宋体" w:eastAsia="宋体" w:cs="Times New Roman"/>
                <w:sz w:val="24"/>
                <w:szCs w:val="24"/>
              </w:rPr>
            </w:pPr>
          </w:p>
        </w:tc>
      </w:tr>
      <w:tr w14:paraId="70730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4C6FB2">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9F58F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角磨机</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B78E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A6DD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DDCAC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C16FF5F">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B198FD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307DEB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D808B8E">
            <w:pPr>
              <w:jc w:val="center"/>
              <w:textAlignment w:val="center"/>
              <w:rPr>
                <w:rFonts w:ascii="宋体" w:hAnsi="宋体" w:eastAsia="宋体" w:cs="Times New Roman"/>
                <w:sz w:val="24"/>
                <w:szCs w:val="24"/>
              </w:rPr>
            </w:pPr>
          </w:p>
        </w:tc>
      </w:tr>
      <w:tr w14:paraId="4B528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A16FE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04E38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装配维修桌</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91C0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522F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7F062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4912EF9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FB2373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907D9A5">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A90F9CF">
            <w:pPr>
              <w:jc w:val="center"/>
              <w:textAlignment w:val="center"/>
              <w:rPr>
                <w:rFonts w:ascii="宋体" w:hAnsi="宋体" w:eastAsia="宋体" w:cs="Times New Roman"/>
                <w:sz w:val="24"/>
                <w:szCs w:val="24"/>
              </w:rPr>
            </w:pPr>
          </w:p>
        </w:tc>
      </w:tr>
      <w:tr w14:paraId="47D2D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B1A59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13689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1A07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7E72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2CCA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6ED40C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747E4C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D325725">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171613F">
            <w:pPr>
              <w:jc w:val="center"/>
              <w:textAlignment w:val="center"/>
              <w:rPr>
                <w:rFonts w:ascii="宋体" w:hAnsi="宋体" w:eastAsia="宋体" w:cs="Times New Roman"/>
                <w:sz w:val="24"/>
                <w:szCs w:val="24"/>
              </w:rPr>
            </w:pPr>
          </w:p>
        </w:tc>
      </w:tr>
      <w:tr w14:paraId="487BC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50779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EE3B8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扭力扳手组套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1203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AB5F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2CA8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2FE01C6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E2C46B8">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37A5431">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B5B3848">
            <w:pPr>
              <w:jc w:val="center"/>
              <w:textAlignment w:val="center"/>
              <w:rPr>
                <w:rFonts w:ascii="宋体" w:hAnsi="宋体" w:eastAsia="宋体" w:cs="Times New Roman"/>
                <w:sz w:val="24"/>
                <w:szCs w:val="24"/>
              </w:rPr>
            </w:pPr>
          </w:p>
        </w:tc>
      </w:tr>
      <w:tr w14:paraId="0A58E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C8E5A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7CE25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1E58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F6DC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96D9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AE76E2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CC0E3C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FD4F36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F9DAFD9">
            <w:pPr>
              <w:jc w:val="center"/>
              <w:textAlignment w:val="center"/>
              <w:rPr>
                <w:rFonts w:ascii="宋体" w:hAnsi="宋体" w:eastAsia="宋体" w:cs="Times New Roman"/>
                <w:sz w:val="24"/>
                <w:szCs w:val="24"/>
              </w:rPr>
            </w:pPr>
          </w:p>
        </w:tc>
      </w:tr>
      <w:tr w14:paraId="4F008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F2FA6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89B2D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22C52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0D4A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2F21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872137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96694B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CC4576F">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B798D2D">
            <w:pPr>
              <w:jc w:val="center"/>
              <w:textAlignment w:val="center"/>
              <w:rPr>
                <w:rFonts w:ascii="宋体" w:hAnsi="宋体" w:eastAsia="宋体" w:cs="Times New Roman"/>
                <w:sz w:val="24"/>
                <w:szCs w:val="24"/>
              </w:rPr>
            </w:pPr>
          </w:p>
        </w:tc>
      </w:tr>
      <w:tr w14:paraId="0333F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7E587C3">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801" w:type="dxa"/>
            <w:tcBorders>
              <w:top w:val="single" w:color="000000" w:sz="2" w:space="0"/>
              <w:left w:val="single" w:color="000000" w:sz="2" w:space="0"/>
              <w:bottom w:val="single" w:color="000000" w:sz="2" w:space="0"/>
              <w:right w:val="single" w:color="000000" w:sz="2" w:space="0"/>
            </w:tcBorders>
            <w:vAlign w:val="center"/>
          </w:tcPr>
          <w:p w14:paraId="33A6F545">
            <w:pPr>
              <w:widowControl/>
              <w:jc w:val="center"/>
              <w:textAlignment w:val="center"/>
              <w:rPr>
                <w:rFonts w:hint="eastAsia"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3604" w:type="dxa"/>
            <w:tcBorders>
              <w:top w:val="single" w:color="000000" w:sz="2" w:space="0"/>
              <w:left w:val="single" w:color="000000" w:sz="2" w:space="0"/>
              <w:bottom w:val="single" w:color="000000" w:sz="2" w:space="0"/>
              <w:right w:val="single" w:color="000000" w:sz="2" w:space="0"/>
            </w:tcBorders>
            <w:vAlign w:val="center"/>
          </w:tcPr>
          <w:p w14:paraId="5D7FFACD">
            <w:pPr>
              <w:widowControl/>
              <w:jc w:val="center"/>
              <w:textAlignment w:val="center"/>
              <w:rPr>
                <w:rFonts w:ascii="宋体" w:hAnsi="宋体" w:eastAsia="宋体" w:cs="Times New Roman"/>
                <w:color w:val="000000"/>
                <w:kern w:val="0"/>
                <w:sz w:val="22"/>
              </w:rPr>
            </w:pPr>
          </w:p>
        </w:tc>
        <w:tc>
          <w:tcPr>
            <w:tcW w:w="765" w:type="dxa"/>
            <w:tcBorders>
              <w:top w:val="single" w:color="000000" w:sz="2" w:space="0"/>
              <w:left w:val="single" w:color="000000" w:sz="2" w:space="0"/>
              <w:bottom w:val="single" w:color="000000" w:sz="2" w:space="0"/>
              <w:right w:val="single" w:color="000000" w:sz="2" w:space="0"/>
            </w:tcBorders>
            <w:vAlign w:val="center"/>
          </w:tcPr>
          <w:p w14:paraId="4975486F">
            <w:pPr>
              <w:widowControl/>
              <w:jc w:val="center"/>
              <w:textAlignment w:val="center"/>
              <w:rPr>
                <w:rFonts w:ascii="宋体" w:hAnsi="宋体" w:eastAsia="宋体" w:cs="Times New Roman"/>
                <w:sz w:val="24"/>
                <w:szCs w:val="24"/>
              </w:rPr>
            </w:pPr>
          </w:p>
        </w:tc>
        <w:tc>
          <w:tcPr>
            <w:tcW w:w="900" w:type="dxa"/>
            <w:tcBorders>
              <w:top w:val="single" w:color="000000" w:sz="2" w:space="0"/>
              <w:left w:val="single" w:color="000000" w:sz="2" w:space="0"/>
              <w:bottom w:val="single" w:color="000000" w:sz="2" w:space="0"/>
              <w:right w:val="single" w:color="000000" w:sz="2" w:space="0"/>
            </w:tcBorders>
            <w:vAlign w:val="center"/>
          </w:tcPr>
          <w:p w14:paraId="2F5ECF16">
            <w:pPr>
              <w:widowControl/>
              <w:jc w:val="center"/>
              <w:textAlignment w:val="center"/>
              <w:rPr>
                <w:rFonts w:ascii="宋体" w:hAnsi="宋体" w:eastAsia="宋体" w:cs="Times New Roman"/>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7AD288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E71699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0FE1AEF">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046482E">
            <w:pPr>
              <w:jc w:val="left"/>
              <w:rPr>
                <w:rFonts w:ascii="Arial" w:hAnsi="Times New Roman" w:eastAsia="宋体" w:cs="Times New Roman"/>
                <w:kern w:val="0"/>
                <w:sz w:val="20"/>
                <w:szCs w:val="20"/>
              </w:rPr>
            </w:pPr>
          </w:p>
        </w:tc>
      </w:tr>
      <w:tr w14:paraId="5C87C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6F280BA6">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14:paraId="4B1EFBD3">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14:paraId="75EB7BF2">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463812F">
            <w:pPr>
              <w:jc w:val="left"/>
              <w:rPr>
                <w:rFonts w:ascii="Arial" w:hAnsi="Times New Roman" w:eastAsia="宋体" w:cs="Times New Roman"/>
                <w:kern w:val="0"/>
                <w:sz w:val="20"/>
                <w:szCs w:val="20"/>
              </w:rPr>
            </w:pPr>
          </w:p>
        </w:tc>
      </w:tr>
    </w:tbl>
    <w:p w14:paraId="54057726">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45806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39F380F">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49B8F0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04CFE7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1BBCB0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E0B5428">
      <w:pPr>
        <w:spacing w:line="105" w:lineRule="exact"/>
      </w:pPr>
    </w:p>
    <w:p w14:paraId="4C6B6D51">
      <w:pPr>
        <w:sectPr>
          <w:footerReference r:id="rId36" w:type="default"/>
          <w:pgSz w:w="16841" w:h="11907" w:orient="landscape"/>
          <w:pgMar w:top="400" w:right="1387" w:bottom="1168" w:left="1473" w:header="0" w:footer="990" w:gutter="0"/>
          <w:cols w:equalWidth="0" w:num="1">
            <w:col w:w="13980"/>
          </w:cols>
        </w:sectPr>
      </w:pPr>
    </w:p>
    <w:p w14:paraId="3D48716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52124FF">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4ED24C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294D35A">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CEC8BFA">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11E4BA8C">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45345CB">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950CDB5">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023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7D4AA46">
            <w:pPr>
              <w:spacing w:line="296" w:lineRule="auto"/>
              <w:rPr>
                <w:rFonts w:ascii="Arial"/>
              </w:rPr>
            </w:pPr>
          </w:p>
          <w:p w14:paraId="274FF5E0">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3FEF6B6">
            <w:pPr>
              <w:spacing w:line="295" w:lineRule="auto"/>
              <w:rPr>
                <w:rFonts w:ascii="Arial"/>
              </w:rPr>
            </w:pPr>
          </w:p>
          <w:p w14:paraId="287A657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8F819A5">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F8A67E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4894122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364B8FA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BA2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CC9F758">
            <w:pPr>
              <w:rPr>
                <w:rFonts w:ascii="Arial"/>
              </w:rPr>
            </w:pPr>
          </w:p>
        </w:tc>
        <w:tc>
          <w:tcPr>
            <w:tcW w:w="3530" w:type="dxa"/>
            <w:vMerge w:val="continue"/>
            <w:tcBorders>
              <w:top w:val="nil"/>
            </w:tcBorders>
          </w:tcPr>
          <w:p w14:paraId="78A0C414">
            <w:pPr>
              <w:rPr>
                <w:rFonts w:ascii="Arial"/>
              </w:rPr>
            </w:pPr>
          </w:p>
        </w:tc>
        <w:tc>
          <w:tcPr>
            <w:tcW w:w="2159" w:type="dxa"/>
          </w:tcPr>
          <w:p w14:paraId="2A0377B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F952A5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1880FD84">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376CB60">
            <w:pPr>
              <w:spacing w:before="161" w:line="185" w:lineRule="auto"/>
              <w:ind w:left="1031"/>
              <w:rPr>
                <w:rFonts w:ascii="宋体" w:hAnsi="宋体" w:eastAsia="宋体" w:cs="宋体"/>
                <w:szCs w:val="21"/>
              </w:rPr>
            </w:pPr>
            <w:r>
              <w:rPr>
                <w:rFonts w:ascii="宋体" w:hAnsi="宋体" w:eastAsia="宋体" w:cs="宋体"/>
                <w:szCs w:val="21"/>
              </w:rPr>
              <w:t>4</w:t>
            </w:r>
          </w:p>
        </w:tc>
      </w:tr>
      <w:tr w14:paraId="6BFCD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11CB3B">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50971F71">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9A7E385">
            <w:pPr>
              <w:rPr>
                <w:rFonts w:ascii="Arial"/>
              </w:rPr>
            </w:pPr>
          </w:p>
        </w:tc>
        <w:tc>
          <w:tcPr>
            <w:tcW w:w="2186" w:type="dxa"/>
          </w:tcPr>
          <w:p w14:paraId="103DF356">
            <w:pPr>
              <w:rPr>
                <w:rFonts w:ascii="Arial"/>
              </w:rPr>
            </w:pPr>
          </w:p>
        </w:tc>
        <w:tc>
          <w:tcPr>
            <w:tcW w:w="2596" w:type="dxa"/>
          </w:tcPr>
          <w:p w14:paraId="60171F17">
            <w:pPr>
              <w:rPr>
                <w:rFonts w:ascii="Arial"/>
              </w:rPr>
            </w:pPr>
          </w:p>
        </w:tc>
        <w:tc>
          <w:tcPr>
            <w:tcW w:w="2164" w:type="dxa"/>
          </w:tcPr>
          <w:p w14:paraId="17856C4E">
            <w:pPr>
              <w:rPr>
                <w:rFonts w:ascii="Arial"/>
              </w:rPr>
            </w:pPr>
          </w:p>
        </w:tc>
      </w:tr>
      <w:tr w14:paraId="713D1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E07926">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6D99A9C9">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E078DCA">
            <w:pPr>
              <w:rPr>
                <w:rFonts w:ascii="Arial"/>
              </w:rPr>
            </w:pPr>
          </w:p>
        </w:tc>
        <w:tc>
          <w:tcPr>
            <w:tcW w:w="2186" w:type="dxa"/>
          </w:tcPr>
          <w:p w14:paraId="15A5ECB4">
            <w:pPr>
              <w:rPr>
                <w:rFonts w:ascii="Arial"/>
              </w:rPr>
            </w:pPr>
          </w:p>
        </w:tc>
        <w:tc>
          <w:tcPr>
            <w:tcW w:w="2596" w:type="dxa"/>
          </w:tcPr>
          <w:p w14:paraId="0328A1FF">
            <w:pPr>
              <w:rPr>
                <w:rFonts w:ascii="Arial"/>
              </w:rPr>
            </w:pPr>
          </w:p>
        </w:tc>
        <w:tc>
          <w:tcPr>
            <w:tcW w:w="2164" w:type="dxa"/>
            <w:vMerge w:val="restart"/>
            <w:tcBorders>
              <w:bottom w:val="nil"/>
            </w:tcBorders>
          </w:tcPr>
          <w:p w14:paraId="76C9C4F5">
            <w:pPr>
              <w:spacing w:line="295" w:lineRule="auto"/>
              <w:rPr>
                <w:rFonts w:ascii="Arial"/>
              </w:rPr>
            </w:pPr>
          </w:p>
          <w:p w14:paraId="0F3E88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FD7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DA03240">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4C87DCBD">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45B30DD">
            <w:pPr>
              <w:rPr>
                <w:rFonts w:ascii="Arial"/>
              </w:rPr>
            </w:pPr>
          </w:p>
        </w:tc>
        <w:tc>
          <w:tcPr>
            <w:tcW w:w="2186" w:type="dxa"/>
          </w:tcPr>
          <w:p w14:paraId="5F3FFCD3">
            <w:pPr>
              <w:rPr>
                <w:rFonts w:ascii="Arial"/>
              </w:rPr>
            </w:pPr>
          </w:p>
        </w:tc>
        <w:tc>
          <w:tcPr>
            <w:tcW w:w="2596" w:type="dxa"/>
          </w:tcPr>
          <w:p w14:paraId="144213E5">
            <w:pPr>
              <w:rPr>
                <w:rFonts w:ascii="Arial"/>
              </w:rPr>
            </w:pPr>
          </w:p>
        </w:tc>
        <w:tc>
          <w:tcPr>
            <w:tcW w:w="2164" w:type="dxa"/>
            <w:vMerge w:val="continue"/>
            <w:tcBorders>
              <w:top w:val="nil"/>
            </w:tcBorders>
          </w:tcPr>
          <w:p w14:paraId="39FDBAA0">
            <w:pPr>
              <w:rPr>
                <w:rFonts w:ascii="Arial"/>
              </w:rPr>
            </w:pPr>
          </w:p>
        </w:tc>
      </w:tr>
      <w:tr w14:paraId="5FA56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B4F48B0">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131FDF9E">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6BCCE83">
            <w:pPr>
              <w:rPr>
                <w:rFonts w:ascii="Arial"/>
              </w:rPr>
            </w:pPr>
          </w:p>
        </w:tc>
        <w:tc>
          <w:tcPr>
            <w:tcW w:w="2186" w:type="dxa"/>
          </w:tcPr>
          <w:p w14:paraId="5E5AD27C">
            <w:pPr>
              <w:rPr>
                <w:rFonts w:ascii="Arial"/>
              </w:rPr>
            </w:pPr>
          </w:p>
        </w:tc>
        <w:tc>
          <w:tcPr>
            <w:tcW w:w="2596" w:type="dxa"/>
          </w:tcPr>
          <w:p w14:paraId="4DD01D94">
            <w:pPr>
              <w:rPr>
                <w:rFonts w:ascii="Arial"/>
              </w:rPr>
            </w:pPr>
          </w:p>
        </w:tc>
        <w:tc>
          <w:tcPr>
            <w:tcW w:w="2164" w:type="dxa"/>
          </w:tcPr>
          <w:p w14:paraId="7BE177E8">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A2A2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BA97D4">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2AEA4B1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20BADF84">
            <w:pPr>
              <w:rPr>
                <w:rFonts w:ascii="Arial"/>
              </w:rPr>
            </w:pPr>
          </w:p>
        </w:tc>
        <w:tc>
          <w:tcPr>
            <w:tcW w:w="2186" w:type="dxa"/>
          </w:tcPr>
          <w:p w14:paraId="6373D448">
            <w:pPr>
              <w:rPr>
                <w:rFonts w:ascii="Arial"/>
              </w:rPr>
            </w:pPr>
          </w:p>
        </w:tc>
        <w:tc>
          <w:tcPr>
            <w:tcW w:w="2596" w:type="dxa"/>
          </w:tcPr>
          <w:p w14:paraId="4209959F">
            <w:pPr>
              <w:rPr>
                <w:rFonts w:ascii="Arial"/>
              </w:rPr>
            </w:pPr>
          </w:p>
        </w:tc>
        <w:tc>
          <w:tcPr>
            <w:tcW w:w="2164" w:type="dxa"/>
          </w:tcPr>
          <w:p w14:paraId="5FE14810">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F52B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3032224">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2FA152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8C5C8BC">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08C964E">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7339E14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8DAD5D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BC196D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57B58B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C59DDDF">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B9B39B8">
      <w:pPr>
        <w:rPr>
          <w:sz w:val="24"/>
          <w:szCs w:val="24"/>
        </w:rPr>
        <w:sectPr>
          <w:footerReference r:id="rId37" w:type="default"/>
          <w:pgSz w:w="16841" w:h="11907"/>
          <w:pgMar w:top="400" w:right="1699" w:bottom="1184" w:left="1481" w:header="0" w:footer="1022" w:gutter="0"/>
          <w:cols w:space="720" w:num="1"/>
        </w:sectPr>
      </w:pPr>
    </w:p>
    <w:p w14:paraId="7918AC6C">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5E26F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5FBD24C">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A4DB15"/>
    <w:p w14:paraId="5FBA777B">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7430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B06D2E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82673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13C3A8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46DA5A7">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52588A69">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010DF81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B59143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71B9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700CD8D">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21EE80AB">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1EBA4AD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6804BF6">
            <w:pPr>
              <w:spacing w:before="266" w:line="221" w:lineRule="auto"/>
              <w:jc w:val="center"/>
              <w:rPr>
                <w:rFonts w:ascii="宋体" w:hAnsi="宋体" w:eastAsia="宋体" w:cs="宋体"/>
                <w:spacing w:val="-2"/>
                <w:szCs w:val="21"/>
              </w:rPr>
            </w:pPr>
          </w:p>
        </w:tc>
        <w:tc>
          <w:tcPr>
            <w:tcW w:w="1138" w:type="dxa"/>
          </w:tcPr>
          <w:p w14:paraId="25567C23">
            <w:pPr>
              <w:spacing w:before="266" w:line="221" w:lineRule="auto"/>
              <w:jc w:val="center"/>
              <w:rPr>
                <w:rFonts w:ascii="宋体" w:hAnsi="宋体" w:eastAsia="宋体" w:cs="宋体"/>
                <w:spacing w:val="-2"/>
                <w:szCs w:val="21"/>
              </w:rPr>
            </w:pPr>
          </w:p>
        </w:tc>
        <w:tc>
          <w:tcPr>
            <w:tcW w:w="2449" w:type="dxa"/>
          </w:tcPr>
          <w:p w14:paraId="125F268C">
            <w:pPr>
              <w:rPr>
                <w:rFonts w:ascii="Arial"/>
              </w:rPr>
            </w:pPr>
          </w:p>
        </w:tc>
        <w:tc>
          <w:tcPr>
            <w:tcW w:w="3328" w:type="dxa"/>
          </w:tcPr>
          <w:p w14:paraId="1361F4D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D79A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E1D272C">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604BB95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753736D4">
            <w:pPr>
              <w:spacing w:before="266" w:line="221" w:lineRule="auto"/>
              <w:jc w:val="center"/>
              <w:rPr>
                <w:rFonts w:ascii="宋体" w:hAnsi="宋体" w:eastAsia="宋体" w:cs="宋体"/>
                <w:spacing w:val="-2"/>
                <w:szCs w:val="21"/>
              </w:rPr>
            </w:pPr>
          </w:p>
        </w:tc>
        <w:tc>
          <w:tcPr>
            <w:tcW w:w="1138" w:type="dxa"/>
          </w:tcPr>
          <w:p w14:paraId="417E0153">
            <w:pPr>
              <w:spacing w:before="266" w:line="221" w:lineRule="auto"/>
              <w:jc w:val="center"/>
              <w:rPr>
                <w:rFonts w:ascii="宋体" w:hAnsi="宋体" w:eastAsia="宋体" w:cs="宋体"/>
                <w:spacing w:val="-2"/>
                <w:szCs w:val="21"/>
              </w:rPr>
            </w:pPr>
          </w:p>
        </w:tc>
        <w:tc>
          <w:tcPr>
            <w:tcW w:w="1138" w:type="dxa"/>
          </w:tcPr>
          <w:p w14:paraId="51F0A23C">
            <w:pPr>
              <w:spacing w:before="266" w:line="221" w:lineRule="auto"/>
              <w:jc w:val="center"/>
              <w:rPr>
                <w:rFonts w:ascii="宋体" w:hAnsi="宋体" w:eastAsia="宋体" w:cs="宋体"/>
                <w:spacing w:val="-2"/>
                <w:szCs w:val="21"/>
              </w:rPr>
            </w:pPr>
          </w:p>
        </w:tc>
        <w:tc>
          <w:tcPr>
            <w:tcW w:w="2449" w:type="dxa"/>
          </w:tcPr>
          <w:p w14:paraId="49D658D7">
            <w:pPr>
              <w:rPr>
                <w:rFonts w:ascii="Arial"/>
              </w:rPr>
            </w:pPr>
          </w:p>
        </w:tc>
        <w:tc>
          <w:tcPr>
            <w:tcW w:w="3328" w:type="dxa"/>
          </w:tcPr>
          <w:p w14:paraId="667F2FA8">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8DC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632FB8F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3B9194B4">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4F3BB920">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7913313C">
            <w:pPr>
              <w:spacing w:before="266" w:line="221" w:lineRule="auto"/>
              <w:jc w:val="center"/>
              <w:rPr>
                <w:rFonts w:ascii="宋体" w:hAnsi="宋体" w:eastAsia="宋体" w:cs="宋体"/>
                <w:spacing w:val="-2"/>
                <w:szCs w:val="21"/>
              </w:rPr>
            </w:pPr>
          </w:p>
        </w:tc>
        <w:tc>
          <w:tcPr>
            <w:tcW w:w="1138" w:type="dxa"/>
          </w:tcPr>
          <w:p w14:paraId="16264014">
            <w:pPr>
              <w:spacing w:before="266" w:line="221" w:lineRule="auto"/>
              <w:jc w:val="center"/>
              <w:rPr>
                <w:rFonts w:ascii="宋体" w:hAnsi="宋体" w:eastAsia="宋体" w:cs="宋体"/>
                <w:spacing w:val="-2"/>
                <w:szCs w:val="21"/>
              </w:rPr>
            </w:pPr>
          </w:p>
        </w:tc>
        <w:tc>
          <w:tcPr>
            <w:tcW w:w="2449" w:type="dxa"/>
          </w:tcPr>
          <w:p w14:paraId="4E58C4E0">
            <w:pPr>
              <w:rPr>
                <w:rFonts w:ascii="Arial"/>
              </w:rPr>
            </w:pPr>
          </w:p>
        </w:tc>
        <w:tc>
          <w:tcPr>
            <w:tcW w:w="3328" w:type="dxa"/>
          </w:tcPr>
          <w:p w14:paraId="1BD92B0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469F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C1A85F9">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21EDAE4F">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1F9DBD17">
            <w:pPr>
              <w:spacing w:before="266" w:line="221" w:lineRule="auto"/>
              <w:jc w:val="center"/>
              <w:rPr>
                <w:rFonts w:ascii="宋体" w:hAnsi="宋体" w:eastAsia="宋体" w:cs="宋体"/>
                <w:spacing w:val="-2"/>
                <w:szCs w:val="21"/>
              </w:rPr>
            </w:pPr>
          </w:p>
        </w:tc>
        <w:tc>
          <w:tcPr>
            <w:tcW w:w="1138" w:type="dxa"/>
          </w:tcPr>
          <w:p w14:paraId="78FA7C30">
            <w:pPr>
              <w:spacing w:before="266" w:line="221" w:lineRule="auto"/>
              <w:jc w:val="center"/>
              <w:rPr>
                <w:rFonts w:ascii="宋体" w:hAnsi="宋体" w:eastAsia="宋体" w:cs="宋体"/>
                <w:spacing w:val="-2"/>
                <w:szCs w:val="21"/>
              </w:rPr>
            </w:pPr>
          </w:p>
        </w:tc>
        <w:tc>
          <w:tcPr>
            <w:tcW w:w="1138" w:type="dxa"/>
          </w:tcPr>
          <w:p w14:paraId="54C920CB">
            <w:pPr>
              <w:spacing w:before="266" w:line="221" w:lineRule="auto"/>
              <w:jc w:val="center"/>
              <w:rPr>
                <w:rFonts w:ascii="宋体" w:hAnsi="宋体" w:eastAsia="宋体" w:cs="宋体"/>
                <w:spacing w:val="-2"/>
                <w:szCs w:val="21"/>
              </w:rPr>
            </w:pPr>
          </w:p>
        </w:tc>
        <w:tc>
          <w:tcPr>
            <w:tcW w:w="2449" w:type="dxa"/>
          </w:tcPr>
          <w:p w14:paraId="6319A0C0">
            <w:pPr>
              <w:rPr>
                <w:rFonts w:ascii="Arial"/>
              </w:rPr>
            </w:pPr>
          </w:p>
        </w:tc>
        <w:tc>
          <w:tcPr>
            <w:tcW w:w="3328" w:type="dxa"/>
          </w:tcPr>
          <w:p w14:paraId="7A9A359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6530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FFA51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131194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36B9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96BA0D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EFC15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3B2ED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C67DA3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FCBFDC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5C869F">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846E8A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E1C4C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28891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D6FE9C2"/>
    <w:p w14:paraId="3C34D562">
      <w:pPr>
        <w:pStyle w:val="16"/>
      </w:pPr>
    </w:p>
    <w:p w14:paraId="53A27EF4">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84193A7">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14:paraId="25867F4B">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56A7A0D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6D43413">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FD430D">
      <w:pPr>
        <w:spacing w:line="172" w:lineRule="exact"/>
      </w:pPr>
    </w:p>
    <w:tbl>
      <w:tblPr>
        <w:tblStyle w:val="128"/>
        <w:tblW w:w="1381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995"/>
        <w:gridCol w:w="2642"/>
        <w:gridCol w:w="839"/>
        <w:gridCol w:w="2236"/>
        <w:gridCol w:w="1496"/>
        <w:gridCol w:w="1858"/>
        <w:gridCol w:w="1118"/>
        <w:gridCol w:w="1123"/>
      </w:tblGrid>
      <w:tr w14:paraId="02D76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cPr>
          <w:p w14:paraId="347206ED">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995" w:type="dxa"/>
          </w:tcPr>
          <w:p w14:paraId="3835A5F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642" w:type="dxa"/>
          </w:tcPr>
          <w:p w14:paraId="7AD409AE">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39" w:type="dxa"/>
          </w:tcPr>
          <w:p w14:paraId="7A10929D">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6" w:type="dxa"/>
          </w:tcPr>
          <w:p w14:paraId="05475D44">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6" w:type="dxa"/>
          </w:tcPr>
          <w:p w14:paraId="4C37D60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58" w:type="dxa"/>
          </w:tcPr>
          <w:p w14:paraId="1CF1D672">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18" w:type="dxa"/>
          </w:tcPr>
          <w:p w14:paraId="7AC2F7BA">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3" w:type="dxa"/>
          </w:tcPr>
          <w:p w14:paraId="1CDED68D">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B92B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extDirection w:val="tbRlV"/>
            <w:vAlign w:val="center"/>
          </w:tcPr>
          <w:p w14:paraId="754DDBB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1995" w:type="dxa"/>
            <w:vAlign w:val="center"/>
          </w:tcPr>
          <w:p w14:paraId="308B1D2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642" w:type="dxa"/>
            <w:vAlign w:val="center"/>
          </w:tcPr>
          <w:p w14:paraId="7957286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39" w:type="dxa"/>
            <w:vAlign w:val="center"/>
          </w:tcPr>
          <w:p w14:paraId="0A9BD05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6" w:type="dxa"/>
            <w:vAlign w:val="center"/>
          </w:tcPr>
          <w:p w14:paraId="59488B0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DD4472E">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6" w:type="dxa"/>
            <w:vAlign w:val="center"/>
          </w:tcPr>
          <w:p w14:paraId="191B269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398DAE1">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58" w:type="dxa"/>
            <w:vAlign w:val="center"/>
          </w:tcPr>
          <w:p w14:paraId="5763A19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2EA0D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25595A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1C6EACE2">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3" w:type="dxa"/>
            <w:vAlign w:val="center"/>
          </w:tcPr>
          <w:p w14:paraId="39001B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342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36FEE736">
            <w:pPr>
              <w:jc w:val="center"/>
              <w:rPr>
                <w:rFonts w:asciiTheme="minorHAnsi" w:hAnsiTheme="minorHAnsi" w:eastAsiaTheme="minorEastAsia" w:cstheme="minorBidi"/>
                <w:kern w:val="2"/>
                <w:sz w:val="20"/>
                <w:szCs w:val="20"/>
                <w:lang w:val="en-US" w:eastAsia="zh-CN" w:bidi="ar-SA"/>
              </w:rPr>
            </w:pPr>
            <w:r>
              <w:rPr>
                <w:sz w:val="20"/>
                <w:szCs w:val="20"/>
              </w:rPr>
              <w:t>1</w:t>
            </w:r>
          </w:p>
        </w:tc>
        <w:tc>
          <w:tcPr>
            <w:tcW w:w="1995" w:type="dxa"/>
            <w:shd w:val="clear" w:color="auto" w:fill="auto"/>
            <w:vAlign w:val="center"/>
          </w:tcPr>
          <w:p w14:paraId="54F1D0BC">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砂轮磨片</w:t>
            </w:r>
          </w:p>
        </w:tc>
        <w:tc>
          <w:tcPr>
            <w:tcW w:w="2642" w:type="dxa"/>
            <w:shd w:val="clear" w:color="auto" w:fill="auto"/>
            <w:vAlign w:val="center"/>
          </w:tcPr>
          <w:p w14:paraId="2ECFB42A">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6.0mm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锯片外径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150mm</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锯片内径</w:t>
            </w:r>
          </w:p>
          <w:p w14:paraId="0B32C77E">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r>
              <w:rPr>
                <w:rFonts w:hint="eastAsia" w:ascii="宋体" w:hAnsi="宋体" w:eastAsia="宋体" w:cs="宋体"/>
                <w:b w:val="0"/>
                <w:spacing w:val="-1"/>
                <w:kern w:val="2"/>
                <w:sz w:val="21"/>
                <w:szCs w:val="21"/>
                <w:lang w:val="en-US" w:eastAsia="zh-CN" w:bidi="ar-SA"/>
              </w:rPr>
              <w:t>22.23mm</w:t>
            </w:r>
          </w:p>
        </w:tc>
        <w:tc>
          <w:tcPr>
            <w:tcW w:w="839" w:type="dxa"/>
            <w:shd w:val="clear" w:color="auto" w:fill="auto"/>
            <w:vAlign w:val="center"/>
          </w:tcPr>
          <w:p w14:paraId="7E881F7C">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200片</w:t>
            </w:r>
          </w:p>
        </w:tc>
        <w:tc>
          <w:tcPr>
            <w:tcW w:w="2236" w:type="dxa"/>
          </w:tcPr>
          <w:p w14:paraId="13995DB8">
            <w:pPr>
              <w:rPr>
                <w:rFonts w:ascii="Arial"/>
              </w:rPr>
            </w:pPr>
          </w:p>
        </w:tc>
        <w:tc>
          <w:tcPr>
            <w:tcW w:w="1496" w:type="dxa"/>
          </w:tcPr>
          <w:p w14:paraId="5605EB76">
            <w:pPr>
              <w:rPr>
                <w:rFonts w:ascii="Arial"/>
              </w:rPr>
            </w:pPr>
          </w:p>
        </w:tc>
        <w:tc>
          <w:tcPr>
            <w:tcW w:w="1858" w:type="dxa"/>
          </w:tcPr>
          <w:p w14:paraId="0E338950">
            <w:pPr>
              <w:rPr>
                <w:rFonts w:ascii="Arial"/>
              </w:rPr>
            </w:pPr>
          </w:p>
        </w:tc>
        <w:tc>
          <w:tcPr>
            <w:tcW w:w="1118" w:type="dxa"/>
          </w:tcPr>
          <w:p w14:paraId="6D6B4FBA">
            <w:pPr>
              <w:rPr>
                <w:rFonts w:ascii="Arial"/>
              </w:rPr>
            </w:pPr>
          </w:p>
        </w:tc>
        <w:tc>
          <w:tcPr>
            <w:tcW w:w="1123" w:type="dxa"/>
          </w:tcPr>
          <w:p w14:paraId="529AF709">
            <w:pPr>
              <w:rPr>
                <w:rFonts w:ascii="Arial"/>
              </w:rPr>
            </w:pPr>
          </w:p>
        </w:tc>
      </w:tr>
      <w:tr w14:paraId="7A3FF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287CEE02">
            <w:pPr>
              <w:jc w:val="center"/>
              <w:rPr>
                <w:rFonts w:asciiTheme="minorHAnsi" w:hAnsiTheme="minorHAnsi" w:eastAsiaTheme="minorEastAsia" w:cstheme="minorBidi"/>
                <w:kern w:val="2"/>
                <w:sz w:val="20"/>
                <w:szCs w:val="20"/>
                <w:lang w:val="en-US" w:eastAsia="zh-CN" w:bidi="ar-SA"/>
              </w:rPr>
            </w:pPr>
            <w:r>
              <w:rPr>
                <w:sz w:val="20"/>
                <w:szCs w:val="20"/>
              </w:rPr>
              <w:t>2</w:t>
            </w:r>
          </w:p>
        </w:tc>
        <w:tc>
          <w:tcPr>
            <w:tcW w:w="1995" w:type="dxa"/>
            <w:shd w:val="clear" w:color="auto" w:fill="auto"/>
            <w:vAlign w:val="center"/>
          </w:tcPr>
          <w:p w14:paraId="368FF2E9">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PVC一次性手套</w:t>
            </w:r>
          </w:p>
        </w:tc>
        <w:tc>
          <w:tcPr>
            <w:tcW w:w="2642" w:type="dxa"/>
            <w:shd w:val="clear" w:color="auto" w:fill="auto"/>
            <w:vAlign w:val="center"/>
          </w:tcPr>
          <w:p w14:paraId="281C4DA8">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p>
        </w:tc>
        <w:tc>
          <w:tcPr>
            <w:tcW w:w="839" w:type="dxa"/>
            <w:shd w:val="clear" w:color="auto" w:fill="auto"/>
            <w:vAlign w:val="center"/>
          </w:tcPr>
          <w:p w14:paraId="0815257B">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14:paraId="3AADF5AB">
            <w:pPr>
              <w:rPr>
                <w:rFonts w:ascii="Arial"/>
              </w:rPr>
            </w:pPr>
          </w:p>
        </w:tc>
        <w:tc>
          <w:tcPr>
            <w:tcW w:w="1496" w:type="dxa"/>
          </w:tcPr>
          <w:p w14:paraId="5ECD8E24">
            <w:pPr>
              <w:rPr>
                <w:rFonts w:ascii="Arial"/>
              </w:rPr>
            </w:pPr>
          </w:p>
        </w:tc>
        <w:tc>
          <w:tcPr>
            <w:tcW w:w="1858" w:type="dxa"/>
          </w:tcPr>
          <w:p w14:paraId="75549531">
            <w:pPr>
              <w:rPr>
                <w:rFonts w:ascii="Arial"/>
              </w:rPr>
            </w:pPr>
          </w:p>
        </w:tc>
        <w:tc>
          <w:tcPr>
            <w:tcW w:w="1118" w:type="dxa"/>
          </w:tcPr>
          <w:p w14:paraId="1FCCB1A2">
            <w:pPr>
              <w:rPr>
                <w:rFonts w:ascii="Arial"/>
              </w:rPr>
            </w:pPr>
          </w:p>
        </w:tc>
        <w:tc>
          <w:tcPr>
            <w:tcW w:w="1123" w:type="dxa"/>
          </w:tcPr>
          <w:p w14:paraId="64DD9FFA">
            <w:pPr>
              <w:rPr>
                <w:rFonts w:ascii="Arial"/>
              </w:rPr>
            </w:pPr>
          </w:p>
        </w:tc>
      </w:tr>
      <w:tr w14:paraId="5A1C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70FF3A39">
            <w:pPr>
              <w:jc w:val="center"/>
              <w:rPr>
                <w:rFonts w:asciiTheme="minorHAnsi" w:hAnsiTheme="minorHAnsi" w:eastAsiaTheme="minorEastAsia" w:cstheme="minorBidi"/>
                <w:kern w:val="2"/>
                <w:sz w:val="20"/>
                <w:szCs w:val="20"/>
                <w:lang w:val="en-US" w:eastAsia="zh-CN" w:bidi="ar-SA"/>
              </w:rPr>
            </w:pPr>
            <w:r>
              <w:rPr>
                <w:sz w:val="20"/>
                <w:szCs w:val="20"/>
              </w:rPr>
              <w:t>3</w:t>
            </w:r>
          </w:p>
        </w:tc>
        <w:tc>
          <w:tcPr>
            <w:tcW w:w="1995" w:type="dxa"/>
            <w:shd w:val="clear" w:color="auto" w:fill="auto"/>
            <w:vAlign w:val="center"/>
          </w:tcPr>
          <w:p w14:paraId="4C315893">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 xml:space="preserve">防静电手套 </w:t>
            </w:r>
          </w:p>
        </w:tc>
        <w:tc>
          <w:tcPr>
            <w:tcW w:w="2642" w:type="dxa"/>
            <w:shd w:val="clear" w:color="auto" w:fill="auto"/>
            <w:vAlign w:val="center"/>
          </w:tcPr>
          <w:p w14:paraId="308F1D80">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683CD58C">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14:paraId="12A5E861">
            <w:pPr>
              <w:rPr>
                <w:rFonts w:ascii="Arial"/>
              </w:rPr>
            </w:pPr>
          </w:p>
        </w:tc>
        <w:tc>
          <w:tcPr>
            <w:tcW w:w="1496" w:type="dxa"/>
          </w:tcPr>
          <w:p w14:paraId="221E181B">
            <w:pPr>
              <w:rPr>
                <w:rFonts w:ascii="Arial"/>
              </w:rPr>
            </w:pPr>
          </w:p>
        </w:tc>
        <w:tc>
          <w:tcPr>
            <w:tcW w:w="1858" w:type="dxa"/>
          </w:tcPr>
          <w:p w14:paraId="183F6B63">
            <w:pPr>
              <w:rPr>
                <w:rFonts w:ascii="Arial"/>
              </w:rPr>
            </w:pPr>
          </w:p>
        </w:tc>
        <w:tc>
          <w:tcPr>
            <w:tcW w:w="1118" w:type="dxa"/>
          </w:tcPr>
          <w:p w14:paraId="5D680C4D">
            <w:pPr>
              <w:rPr>
                <w:rFonts w:ascii="Arial"/>
              </w:rPr>
            </w:pPr>
          </w:p>
        </w:tc>
        <w:tc>
          <w:tcPr>
            <w:tcW w:w="1123" w:type="dxa"/>
          </w:tcPr>
          <w:p w14:paraId="4526F8C9">
            <w:pPr>
              <w:rPr>
                <w:rFonts w:ascii="Arial"/>
              </w:rPr>
            </w:pPr>
          </w:p>
        </w:tc>
      </w:tr>
      <w:tr w14:paraId="567F8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163DFA13">
            <w:pPr>
              <w:jc w:val="center"/>
              <w:rPr>
                <w:rFonts w:hint="eastAsia" w:asciiTheme="minorHAnsi" w:hAnsiTheme="minorHAnsi" w:eastAsiaTheme="minorEastAsia" w:cstheme="minorBidi"/>
                <w:kern w:val="2"/>
                <w:sz w:val="20"/>
                <w:szCs w:val="20"/>
                <w:lang w:val="en-US" w:eastAsia="zh-CN" w:bidi="ar-SA"/>
              </w:rPr>
            </w:pPr>
            <w:r>
              <w:rPr>
                <w:rFonts w:hint="eastAsia"/>
                <w:sz w:val="20"/>
                <w:szCs w:val="20"/>
                <w:lang w:val="en-US" w:eastAsia="zh-CN"/>
              </w:rPr>
              <w:t>4</w:t>
            </w:r>
          </w:p>
        </w:tc>
        <w:tc>
          <w:tcPr>
            <w:tcW w:w="1995" w:type="dxa"/>
            <w:shd w:val="clear" w:color="auto" w:fill="auto"/>
            <w:vAlign w:val="center"/>
          </w:tcPr>
          <w:p w14:paraId="40BB00BF">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金属磨片</w:t>
            </w:r>
          </w:p>
        </w:tc>
        <w:tc>
          <w:tcPr>
            <w:tcW w:w="2642" w:type="dxa"/>
            <w:shd w:val="clear" w:color="auto" w:fill="auto"/>
            <w:vAlign w:val="center"/>
          </w:tcPr>
          <w:p w14:paraId="1EA65406">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锯片厚度：3.0mm；锯片外径：150mm；锯片内径</w:t>
            </w:r>
            <w:r>
              <w:rPr>
                <w:rFonts w:hint="eastAsia" w:ascii="宋体" w:hAnsi="宋体" w:cs="宋体"/>
                <w:b w:val="0"/>
                <w:spacing w:val="-1"/>
                <w:kern w:val="2"/>
                <w:sz w:val="21"/>
                <w:szCs w:val="21"/>
                <w:lang w:val="en-US" w:eastAsia="zh-CN" w:bidi="ar-SA"/>
              </w:rPr>
              <w:t>：</w:t>
            </w:r>
            <w:r>
              <w:rPr>
                <w:rFonts w:hint="eastAsia" w:ascii="宋体" w:hAnsi="宋体" w:eastAsia="宋体" w:cs="宋体"/>
                <w:b w:val="0"/>
                <w:spacing w:val="-1"/>
                <w:kern w:val="2"/>
                <w:sz w:val="21"/>
                <w:szCs w:val="21"/>
                <w:lang w:val="en-US" w:eastAsia="zh-CN" w:bidi="ar-SA"/>
              </w:rPr>
              <w:t>22.23mm</w:t>
            </w:r>
            <w:r>
              <w:rPr>
                <w:rFonts w:hint="eastAsia" w:ascii="宋体" w:hAnsi="宋体" w:cs="宋体"/>
                <w:b w:val="0"/>
                <w:spacing w:val="-1"/>
                <w:kern w:val="2"/>
                <w:sz w:val="21"/>
                <w:szCs w:val="21"/>
                <w:lang w:val="en-US" w:eastAsia="zh-CN" w:bidi="ar-SA"/>
              </w:rPr>
              <w:t>。</w:t>
            </w:r>
          </w:p>
        </w:tc>
        <w:tc>
          <w:tcPr>
            <w:tcW w:w="839" w:type="dxa"/>
            <w:shd w:val="clear" w:color="auto" w:fill="auto"/>
            <w:vAlign w:val="center"/>
          </w:tcPr>
          <w:p w14:paraId="64890376">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100片</w:t>
            </w:r>
          </w:p>
        </w:tc>
        <w:tc>
          <w:tcPr>
            <w:tcW w:w="2236" w:type="dxa"/>
          </w:tcPr>
          <w:p w14:paraId="438167F4">
            <w:pPr>
              <w:rPr>
                <w:rFonts w:ascii="Arial"/>
              </w:rPr>
            </w:pPr>
          </w:p>
        </w:tc>
        <w:tc>
          <w:tcPr>
            <w:tcW w:w="1496" w:type="dxa"/>
          </w:tcPr>
          <w:p w14:paraId="34A66E69">
            <w:pPr>
              <w:rPr>
                <w:rFonts w:ascii="Arial"/>
              </w:rPr>
            </w:pPr>
          </w:p>
        </w:tc>
        <w:tc>
          <w:tcPr>
            <w:tcW w:w="1858" w:type="dxa"/>
          </w:tcPr>
          <w:p w14:paraId="39A13627">
            <w:pPr>
              <w:rPr>
                <w:rFonts w:ascii="Arial"/>
              </w:rPr>
            </w:pPr>
          </w:p>
        </w:tc>
        <w:tc>
          <w:tcPr>
            <w:tcW w:w="1118" w:type="dxa"/>
          </w:tcPr>
          <w:p w14:paraId="229D56DD">
            <w:pPr>
              <w:rPr>
                <w:rFonts w:ascii="Arial"/>
              </w:rPr>
            </w:pPr>
          </w:p>
        </w:tc>
        <w:tc>
          <w:tcPr>
            <w:tcW w:w="1123" w:type="dxa"/>
          </w:tcPr>
          <w:p w14:paraId="2FDB6501">
            <w:pPr>
              <w:rPr>
                <w:rFonts w:ascii="Arial"/>
              </w:rPr>
            </w:pPr>
          </w:p>
        </w:tc>
      </w:tr>
      <w:tr w14:paraId="645AD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47896EED">
            <w:pPr>
              <w:jc w:val="center"/>
              <w:rPr>
                <w:rFonts w:hint="eastAsia"/>
                <w:sz w:val="20"/>
                <w:szCs w:val="20"/>
              </w:rPr>
            </w:pPr>
          </w:p>
        </w:tc>
        <w:tc>
          <w:tcPr>
            <w:tcW w:w="1995" w:type="dxa"/>
            <w:shd w:val="clear" w:color="auto" w:fill="auto"/>
            <w:vAlign w:val="center"/>
          </w:tcPr>
          <w:p w14:paraId="0BE488B9">
            <w:pPr>
              <w:jc w:val="center"/>
              <w:rPr>
                <w:rFonts w:hint="eastAsia"/>
                <w:sz w:val="20"/>
                <w:szCs w:val="20"/>
              </w:rPr>
            </w:pPr>
            <w:r>
              <w:rPr>
                <w:rFonts w:hint="eastAsia" w:ascii="宋体" w:hAnsi="宋体" w:eastAsia="宋体" w:cs="宋体"/>
                <w:color w:val="FF0000"/>
                <w:szCs w:val="21"/>
              </w:rPr>
              <w:t>不足之处请往下添加序号自行补充</w:t>
            </w:r>
          </w:p>
        </w:tc>
        <w:tc>
          <w:tcPr>
            <w:tcW w:w="2642" w:type="dxa"/>
            <w:shd w:val="clear" w:color="auto" w:fill="auto"/>
            <w:vAlign w:val="center"/>
          </w:tcPr>
          <w:p w14:paraId="6193D5CF">
            <w:pPr>
              <w:jc w:val="center"/>
              <w:rPr>
                <w:rFonts w:hint="eastAsia"/>
                <w:sz w:val="20"/>
                <w:szCs w:val="20"/>
              </w:rPr>
            </w:pPr>
          </w:p>
        </w:tc>
        <w:tc>
          <w:tcPr>
            <w:tcW w:w="839" w:type="dxa"/>
            <w:shd w:val="clear" w:color="auto" w:fill="auto"/>
            <w:vAlign w:val="center"/>
          </w:tcPr>
          <w:p w14:paraId="3F85B858">
            <w:pPr>
              <w:jc w:val="center"/>
              <w:rPr>
                <w:rFonts w:hint="eastAsia"/>
                <w:sz w:val="20"/>
                <w:szCs w:val="20"/>
              </w:rPr>
            </w:pPr>
          </w:p>
        </w:tc>
        <w:tc>
          <w:tcPr>
            <w:tcW w:w="2236" w:type="dxa"/>
          </w:tcPr>
          <w:p w14:paraId="6DE713EC">
            <w:pPr>
              <w:rPr>
                <w:rFonts w:ascii="Arial"/>
              </w:rPr>
            </w:pPr>
          </w:p>
        </w:tc>
        <w:tc>
          <w:tcPr>
            <w:tcW w:w="1496" w:type="dxa"/>
          </w:tcPr>
          <w:p w14:paraId="2284924A">
            <w:pPr>
              <w:rPr>
                <w:rFonts w:ascii="Arial"/>
              </w:rPr>
            </w:pPr>
          </w:p>
        </w:tc>
        <w:tc>
          <w:tcPr>
            <w:tcW w:w="1858" w:type="dxa"/>
          </w:tcPr>
          <w:p w14:paraId="1303B088">
            <w:pPr>
              <w:rPr>
                <w:rFonts w:ascii="Arial"/>
              </w:rPr>
            </w:pPr>
          </w:p>
        </w:tc>
        <w:tc>
          <w:tcPr>
            <w:tcW w:w="1118" w:type="dxa"/>
          </w:tcPr>
          <w:p w14:paraId="737BFF2A">
            <w:pPr>
              <w:rPr>
                <w:rFonts w:ascii="Arial"/>
              </w:rPr>
            </w:pPr>
          </w:p>
        </w:tc>
        <w:tc>
          <w:tcPr>
            <w:tcW w:w="1123" w:type="dxa"/>
          </w:tcPr>
          <w:p w14:paraId="266F508B">
            <w:pPr>
              <w:rPr>
                <w:rFonts w:ascii="Arial"/>
              </w:rPr>
            </w:pPr>
          </w:p>
        </w:tc>
      </w:tr>
      <w:tr w14:paraId="06F9F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16" w:type="dxa"/>
            <w:gridSpan w:val="6"/>
          </w:tcPr>
          <w:p w14:paraId="3F8407F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099" w:type="dxa"/>
            <w:gridSpan w:val="3"/>
          </w:tcPr>
          <w:p w14:paraId="00A9AE2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37379F09">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D071E4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F49100E">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BFAECF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10CD9A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FBB84D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CF7086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418CA8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04FD8B2">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6B5E0A4">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14:paraId="79458309">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976E173">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CF0A92B">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68163E2">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2012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14:paraId="3BF453D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898CADB">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624A996">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7E3D21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B7FA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198141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49AC15C">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AE19821">
            <w:pPr>
              <w:rPr>
                <w:rFonts w:ascii="Arial"/>
              </w:rPr>
            </w:pPr>
          </w:p>
        </w:tc>
        <w:tc>
          <w:tcPr>
            <w:tcW w:w="3362" w:type="dxa"/>
          </w:tcPr>
          <w:p w14:paraId="3785170C">
            <w:pPr>
              <w:rPr>
                <w:rFonts w:ascii="Arial"/>
              </w:rPr>
            </w:pPr>
          </w:p>
        </w:tc>
      </w:tr>
      <w:tr w14:paraId="4C194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AF71E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366243AE">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D1DE4B7">
            <w:pPr>
              <w:rPr>
                <w:rFonts w:ascii="Arial"/>
              </w:rPr>
            </w:pPr>
          </w:p>
        </w:tc>
        <w:tc>
          <w:tcPr>
            <w:tcW w:w="3362" w:type="dxa"/>
          </w:tcPr>
          <w:p w14:paraId="08836848">
            <w:pPr>
              <w:rPr>
                <w:rFonts w:ascii="Arial"/>
              </w:rPr>
            </w:pPr>
          </w:p>
        </w:tc>
      </w:tr>
      <w:tr w14:paraId="5404F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630C6EE">
            <w:pPr>
              <w:rPr>
                <w:rFonts w:ascii="Arial"/>
              </w:rPr>
            </w:pPr>
          </w:p>
          <w:p w14:paraId="6BB4149A">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5C89C2DF">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ACA3E95">
            <w:pPr>
              <w:rPr>
                <w:rFonts w:ascii="Arial"/>
              </w:rPr>
            </w:pPr>
          </w:p>
        </w:tc>
        <w:tc>
          <w:tcPr>
            <w:tcW w:w="3362" w:type="dxa"/>
          </w:tcPr>
          <w:p w14:paraId="5AB13AF0">
            <w:pPr>
              <w:rPr>
                <w:rFonts w:ascii="Arial"/>
              </w:rPr>
            </w:pPr>
          </w:p>
        </w:tc>
      </w:tr>
      <w:tr w14:paraId="33E4D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B04E0C1">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7D53B4A">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31AD54E">
            <w:pPr>
              <w:rPr>
                <w:rFonts w:ascii="Arial"/>
              </w:rPr>
            </w:pPr>
          </w:p>
        </w:tc>
        <w:tc>
          <w:tcPr>
            <w:tcW w:w="3362" w:type="dxa"/>
          </w:tcPr>
          <w:p w14:paraId="593DFFDC">
            <w:pPr>
              <w:rPr>
                <w:rFonts w:ascii="Arial"/>
              </w:rPr>
            </w:pPr>
          </w:p>
        </w:tc>
      </w:tr>
      <w:tr w14:paraId="220DB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3402F5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9A9290F">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ECB4D06">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AA34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5F609AC">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65151B57">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FA912AF">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CC34ABE">
      <w:pPr>
        <w:spacing w:line="291" w:lineRule="auto"/>
        <w:rPr>
          <w:rFonts w:ascii="Arial"/>
        </w:rPr>
      </w:pPr>
    </w:p>
    <w:p w14:paraId="472A3B9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AE6F22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81D3D0C">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54A795A">
      <w:pPr>
        <w:pStyle w:val="16"/>
      </w:pPr>
    </w:p>
    <w:p w14:paraId="40494337">
      <w:pPr>
        <w:pStyle w:val="16"/>
      </w:pPr>
    </w:p>
    <w:p w14:paraId="42A7114F">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C46247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9B6BEED">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CA77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F60E2A7">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2875" w:type="dxa"/>
            <w:tcBorders>
              <w:top w:val="single" w:color="auto" w:sz="4" w:space="0"/>
              <w:left w:val="single" w:color="auto" w:sz="4" w:space="0"/>
              <w:bottom w:val="single" w:color="auto" w:sz="4" w:space="0"/>
              <w:right w:val="single" w:color="auto" w:sz="4" w:space="0"/>
            </w:tcBorders>
            <w:vAlign w:val="center"/>
          </w:tcPr>
          <w:p w14:paraId="17348B8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0613F2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C181278">
            <w:pPr>
              <w:jc w:val="center"/>
              <w:rPr>
                <w:rFonts w:ascii="Times New Roman" w:hAnsi="Times New Roman" w:eastAsia="宋体" w:cs="Times New Roman"/>
                <w:b/>
                <w:szCs w:val="20"/>
              </w:rPr>
            </w:pPr>
            <w:r>
              <w:rPr>
                <w:rFonts w:hint="eastAsia" w:ascii="宋体" w:hAnsi="宋体" w:eastAsia="宋体" w:cs="宋体"/>
                <w:b/>
                <w:szCs w:val="20"/>
              </w:rPr>
              <w:t>是否偏离</w:t>
            </w:r>
          </w:p>
          <w:p w14:paraId="58AF62AA">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BC7C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8C4E105">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8F7A3D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B3CB5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EF7EAF">
            <w:pPr>
              <w:jc w:val="center"/>
              <w:rPr>
                <w:rFonts w:ascii="Times New Roman" w:hAnsi="Times New Roman" w:eastAsia="宋体" w:cs="Times New Roman"/>
                <w:b/>
                <w:szCs w:val="20"/>
              </w:rPr>
            </w:pPr>
          </w:p>
        </w:tc>
      </w:tr>
      <w:tr w14:paraId="319D4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87D7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82D863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0DB4A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824A882">
            <w:pPr>
              <w:jc w:val="center"/>
              <w:rPr>
                <w:rFonts w:ascii="Times New Roman" w:hAnsi="Times New Roman" w:eastAsia="宋体" w:cs="Times New Roman"/>
                <w:b/>
                <w:szCs w:val="21"/>
              </w:rPr>
            </w:pPr>
          </w:p>
        </w:tc>
      </w:tr>
      <w:tr w14:paraId="160B2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F445A7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9A649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A6C5EE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5206FA2">
            <w:pPr>
              <w:jc w:val="center"/>
              <w:rPr>
                <w:rFonts w:ascii="Times New Roman" w:hAnsi="Times New Roman" w:eastAsia="宋体" w:cs="Times New Roman"/>
                <w:b/>
                <w:szCs w:val="20"/>
              </w:rPr>
            </w:pPr>
          </w:p>
        </w:tc>
      </w:tr>
      <w:tr w14:paraId="45A58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9484F2">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13C5B2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27E6A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411DE3">
            <w:pPr>
              <w:jc w:val="center"/>
              <w:rPr>
                <w:rFonts w:ascii="Times New Roman" w:hAnsi="Times New Roman" w:eastAsia="宋体" w:cs="Times New Roman"/>
                <w:b/>
                <w:szCs w:val="21"/>
              </w:rPr>
            </w:pPr>
          </w:p>
          <w:p w14:paraId="7AA052BB">
            <w:pPr>
              <w:jc w:val="center"/>
              <w:rPr>
                <w:rFonts w:ascii="Times New Roman" w:hAnsi="Times New Roman" w:eastAsia="宋体" w:cs="Times New Roman"/>
                <w:b/>
                <w:szCs w:val="21"/>
              </w:rPr>
            </w:pPr>
          </w:p>
          <w:p w14:paraId="611D5B89">
            <w:pPr>
              <w:jc w:val="center"/>
              <w:rPr>
                <w:rFonts w:ascii="Times New Roman" w:hAnsi="Times New Roman" w:eastAsia="宋体" w:cs="Times New Roman"/>
                <w:b/>
                <w:szCs w:val="21"/>
              </w:rPr>
            </w:pPr>
          </w:p>
          <w:p w14:paraId="0C21839C">
            <w:pPr>
              <w:jc w:val="center"/>
              <w:rPr>
                <w:rFonts w:ascii="Times New Roman" w:hAnsi="Times New Roman" w:eastAsia="宋体" w:cs="Times New Roman"/>
                <w:b/>
                <w:szCs w:val="21"/>
              </w:rPr>
            </w:pPr>
          </w:p>
          <w:p w14:paraId="50B2B4B6">
            <w:pPr>
              <w:jc w:val="center"/>
              <w:rPr>
                <w:rFonts w:ascii="Times New Roman" w:hAnsi="Times New Roman" w:eastAsia="宋体" w:cs="Times New Roman"/>
                <w:b/>
                <w:szCs w:val="21"/>
              </w:rPr>
            </w:pPr>
          </w:p>
          <w:p w14:paraId="045E303C">
            <w:pPr>
              <w:jc w:val="center"/>
              <w:rPr>
                <w:rFonts w:ascii="Times New Roman" w:hAnsi="Times New Roman" w:eastAsia="宋体" w:cs="Times New Roman"/>
                <w:b/>
                <w:szCs w:val="21"/>
              </w:rPr>
            </w:pPr>
          </w:p>
          <w:p w14:paraId="25F0B206">
            <w:pPr>
              <w:jc w:val="center"/>
              <w:rPr>
                <w:rFonts w:ascii="Times New Roman" w:hAnsi="Times New Roman" w:eastAsia="宋体" w:cs="Times New Roman"/>
                <w:b/>
                <w:szCs w:val="21"/>
              </w:rPr>
            </w:pPr>
          </w:p>
          <w:p w14:paraId="2A24DD21">
            <w:pPr>
              <w:jc w:val="center"/>
              <w:rPr>
                <w:rFonts w:ascii="Times New Roman" w:hAnsi="Times New Roman" w:eastAsia="宋体" w:cs="Times New Roman"/>
                <w:b/>
                <w:szCs w:val="21"/>
              </w:rPr>
            </w:pPr>
          </w:p>
          <w:p w14:paraId="39564F87">
            <w:pPr>
              <w:jc w:val="center"/>
              <w:rPr>
                <w:rFonts w:ascii="Times New Roman" w:hAnsi="Times New Roman" w:eastAsia="宋体" w:cs="Times New Roman"/>
                <w:b/>
                <w:szCs w:val="21"/>
              </w:rPr>
            </w:pPr>
          </w:p>
          <w:p w14:paraId="6C794D2B">
            <w:pPr>
              <w:jc w:val="center"/>
              <w:rPr>
                <w:rFonts w:ascii="Times New Roman" w:hAnsi="Times New Roman" w:eastAsia="宋体" w:cs="Times New Roman"/>
                <w:b/>
                <w:szCs w:val="21"/>
              </w:rPr>
            </w:pPr>
          </w:p>
          <w:p w14:paraId="64C673F6">
            <w:pPr>
              <w:jc w:val="center"/>
              <w:rPr>
                <w:rFonts w:ascii="Times New Roman" w:hAnsi="Times New Roman" w:eastAsia="宋体" w:cs="Times New Roman"/>
                <w:b/>
                <w:szCs w:val="21"/>
              </w:rPr>
            </w:pPr>
          </w:p>
          <w:p w14:paraId="753B9692">
            <w:pPr>
              <w:jc w:val="center"/>
              <w:rPr>
                <w:rFonts w:ascii="Times New Roman" w:hAnsi="Times New Roman" w:eastAsia="宋体" w:cs="Times New Roman"/>
                <w:b/>
                <w:szCs w:val="21"/>
              </w:rPr>
            </w:pPr>
          </w:p>
          <w:p w14:paraId="0F82C81C">
            <w:pPr>
              <w:jc w:val="center"/>
              <w:rPr>
                <w:rFonts w:ascii="Times New Roman" w:hAnsi="Times New Roman" w:eastAsia="宋体" w:cs="Times New Roman"/>
                <w:b/>
                <w:szCs w:val="21"/>
              </w:rPr>
            </w:pPr>
          </w:p>
          <w:p w14:paraId="201992E6">
            <w:pPr>
              <w:jc w:val="center"/>
              <w:rPr>
                <w:rFonts w:ascii="Times New Roman" w:hAnsi="Times New Roman" w:eastAsia="宋体" w:cs="Times New Roman"/>
                <w:b/>
                <w:szCs w:val="21"/>
              </w:rPr>
            </w:pPr>
          </w:p>
          <w:p w14:paraId="0B4C60EC">
            <w:pPr>
              <w:jc w:val="center"/>
              <w:rPr>
                <w:rFonts w:ascii="Times New Roman" w:hAnsi="Times New Roman" w:eastAsia="宋体" w:cs="Times New Roman"/>
                <w:b/>
                <w:szCs w:val="21"/>
              </w:rPr>
            </w:pPr>
          </w:p>
          <w:p w14:paraId="5B1FA3F7">
            <w:pPr>
              <w:jc w:val="center"/>
              <w:rPr>
                <w:rFonts w:ascii="Times New Roman" w:hAnsi="Times New Roman" w:eastAsia="宋体" w:cs="Times New Roman"/>
                <w:b/>
                <w:szCs w:val="21"/>
              </w:rPr>
            </w:pPr>
          </w:p>
          <w:p w14:paraId="7696C4FD">
            <w:pPr>
              <w:jc w:val="center"/>
              <w:rPr>
                <w:rFonts w:ascii="Times New Roman" w:hAnsi="Times New Roman" w:eastAsia="宋体" w:cs="Times New Roman"/>
                <w:b/>
                <w:szCs w:val="20"/>
              </w:rPr>
            </w:pPr>
          </w:p>
        </w:tc>
      </w:tr>
      <w:tr w14:paraId="4433D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5E706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C91B03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2DA8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105508B">
            <w:pPr>
              <w:jc w:val="center"/>
              <w:rPr>
                <w:rFonts w:ascii="Times New Roman" w:hAnsi="Times New Roman" w:eastAsia="宋体" w:cs="Times New Roman"/>
                <w:b/>
                <w:szCs w:val="20"/>
              </w:rPr>
            </w:pPr>
          </w:p>
        </w:tc>
      </w:tr>
    </w:tbl>
    <w:p w14:paraId="0D71CA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721BE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4A367AA">
      <w:pPr>
        <w:rPr>
          <w:rFonts w:ascii="宋体" w:hAnsi="Calibri" w:eastAsia="宋体" w:cs="Times New Roman"/>
          <w:szCs w:val="20"/>
        </w:rPr>
      </w:pPr>
    </w:p>
    <w:p w14:paraId="401F0CF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0D1B722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3503732">
      <w:pPr>
        <w:spacing w:line="272" w:lineRule="auto"/>
        <w:rPr>
          <w:rFonts w:ascii="Arial"/>
        </w:rPr>
      </w:pPr>
    </w:p>
    <w:p w14:paraId="1208F2A9">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新增旧件分析拆解、检测能力提升项目</w:t>
      </w:r>
    </w:p>
    <w:p w14:paraId="63BE3601">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838C79A"/>
    <w:p w14:paraId="149BF2A5">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E00A20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E12A48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C94D3A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C1112B1">
      <w:pPr>
        <w:keepNext/>
        <w:keepLines/>
        <w:rPr>
          <w:rFonts w:ascii="Times New Roman" w:hAnsi="Times New Roman" w:eastAsia="宋体" w:cs="Times New Roman"/>
          <w:b/>
          <w:bCs/>
          <w:color w:val="000000"/>
          <w:sz w:val="24"/>
          <w:szCs w:val="24"/>
        </w:rPr>
      </w:pPr>
    </w:p>
    <w:p w14:paraId="6F71BC0F">
      <w:pPr>
        <w:spacing w:before="75" w:line="227" w:lineRule="auto"/>
        <w:ind w:left="135"/>
        <w:rPr>
          <w:rFonts w:ascii="宋体" w:hAnsi="宋体" w:eastAsia="宋体" w:cs="宋体"/>
          <w:spacing w:val="-2"/>
          <w:sz w:val="24"/>
          <w:szCs w:val="24"/>
        </w:rPr>
      </w:pPr>
    </w:p>
    <w:p w14:paraId="4136D874">
      <w:pPr>
        <w:spacing w:before="75" w:line="227" w:lineRule="auto"/>
        <w:ind w:left="135"/>
        <w:rPr>
          <w:rFonts w:ascii="宋体" w:hAnsi="宋体" w:eastAsia="宋体" w:cs="宋体"/>
          <w:spacing w:val="-2"/>
          <w:sz w:val="24"/>
          <w:szCs w:val="24"/>
        </w:rPr>
      </w:pPr>
    </w:p>
    <w:p w14:paraId="773CD896">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59C6C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04675E4">
      <w:pPr>
        <w:spacing w:line="240" w:lineRule="exact"/>
        <w:jc w:val="center"/>
        <w:rPr>
          <w:rFonts w:ascii="宋体" w:hAnsi="Calibri" w:eastAsia="宋体" w:cs="Times New Roman"/>
          <w:b/>
          <w:bCs/>
          <w:sz w:val="36"/>
          <w:szCs w:val="20"/>
        </w:rPr>
      </w:pPr>
    </w:p>
    <w:p w14:paraId="5AA1D00A">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2546F98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69DDA0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81855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7EEC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DF2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01A5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216C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546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8C1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9325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4A23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5AF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C25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ADA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38A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5B03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7135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E47A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B98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7981EB">
      <w:pPr>
        <w:spacing w:line="360" w:lineRule="auto"/>
        <w:ind w:firstLine="480" w:firstLineChars="200"/>
        <w:rPr>
          <w:rFonts w:ascii="宋体" w:hAnsi="宋体" w:eastAsia="宋体" w:cs="Times New Roman"/>
          <w:sz w:val="24"/>
          <w:szCs w:val="20"/>
          <w:u w:val="single"/>
        </w:rPr>
      </w:pPr>
    </w:p>
    <w:p w14:paraId="41633B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AAF0D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BC024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EF075A7">
      <w:pPr>
        <w:rPr>
          <w:rFonts w:ascii="宋体" w:hAnsi="Calibri" w:eastAsia="宋体" w:cs="宋体"/>
          <w:b/>
          <w:bCs/>
          <w:color w:val="000000"/>
          <w:sz w:val="28"/>
          <w:szCs w:val="20"/>
        </w:rPr>
      </w:pPr>
    </w:p>
    <w:p w14:paraId="24C3C24C">
      <w:pPr>
        <w:pStyle w:val="16"/>
        <w:rPr>
          <w:rFonts w:hAnsi="Calibri" w:eastAsia="宋体" w:cs="宋体"/>
          <w:b/>
          <w:bCs/>
          <w:color w:val="000000"/>
          <w:sz w:val="28"/>
          <w:szCs w:val="20"/>
        </w:rPr>
      </w:pPr>
    </w:p>
    <w:p w14:paraId="0E046BBE">
      <w:pPr>
        <w:rPr>
          <w:rFonts w:ascii="宋体" w:hAnsi="Calibri" w:eastAsia="宋体" w:cs="宋体"/>
          <w:b/>
          <w:bCs/>
          <w:color w:val="000000"/>
          <w:sz w:val="28"/>
          <w:szCs w:val="20"/>
        </w:rPr>
      </w:pPr>
    </w:p>
    <w:p w14:paraId="53FDCDC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B6968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24D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46B207">
            <w:pPr>
              <w:jc w:val="center"/>
              <w:rPr>
                <w:rFonts w:ascii="Times New Roman" w:hAnsi="Times New Roman" w:eastAsia="宋体" w:cs="Times New Roman"/>
                <w:b/>
                <w:szCs w:val="20"/>
              </w:rPr>
            </w:pPr>
          </w:p>
          <w:p w14:paraId="7795B50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903E044">
            <w:pPr>
              <w:rPr>
                <w:rFonts w:ascii="Times New Roman" w:hAnsi="Times New Roman" w:eastAsia="等线" w:cs="Times New Roman"/>
                <w:b/>
                <w:sz w:val="30"/>
                <w:szCs w:val="30"/>
              </w:rPr>
            </w:pPr>
          </w:p>
          <w:p w14:paraId="6636295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6BBE7CFE">
            <w:pPr>
              <w:jc w:val="center"/>
              <w:rPr>
                <w:rFonts w:ascii="Times New Roman" w:hAnsi="Times New Roman" w:eastAsia="宋体" w:cs="Times New Roman"/>
                <w:b/>
                <w:szCs w:val="20"/>
              </w:rPr>
            </w:pPr>
          </w:p>
          <w:p w14:paraId="3AF75F19">
            <w:pPr>
              <w:jc w:val="center"/>
              <w:rPr>
                <w:rFonts w:ascii="Times New Roman" w:hAnsi="Times New Roman" w:eastAsia="宋体" w:cs="Times New Roman"/>
                <w:b/>
                <w:szCs w:val="20"/>
              </w:rPr>
            </w:pPr>
          </w:p>
          <w:p w14:paraId="4B52C29A">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4B94FCA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A1EBE58">
            <w:pPr>
              <w:jc w:val="center"/>
              <w:rPr>
                <w:rFonts w:ascii="Times New Roman" w:hAnsi="Times New Roman" w:eastAsia="宋体" w:cs="Times New Roman"/>
                <w:b/>
                <w:szCs w:val="20"/>
              </w:rPr>
            </w:pPr>
            <w:r>
              <w:rPr>
                <w:rFonts w:hint="eastAsia" w:ascii="宋体" w:hAnsi="宋体" w:eastAsia="宋体" w:cs="宋体"/>
                <w:b/>
                <w:szCs w:val="20"/>
              </w:rPr>
              <w:t>地址：</w:t>
            </w:r>
          </w:p>
          <w:p w14:paraId="0556E98F">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1100BD3">
            <w:pPr>
              <w:jc w:val="center"/>
              <w:rPr>
                <w:rFonts w:ascii="Times New Roman" w:hAnsi="Times New Roman" w:eastAsia="宋体" w:cs="Times New Roman"/>
                <w:b/>
                <w:szCs w:val="20"/>
              </w:rPr>
            </w:pPr>
            <w:r>
              <w:rPr>
                <w:rFonts w:hint="eastAsia" w:ascii="宋体" w:hAnsi="宋体" w:eastAsia="宋体" w:cs="宋体"/>
                <w:b/>
                <w:szCs w:val="20"/>
              </w:rPr>
              <w:t>传真：</w:t>
            </w:r>
          </w:p>
          <w:p w14:paraId="607379B4">
            <w:pPr>
              <w:jc w:val="center"/>
              <w:rPr>
                <w:rFonts w:ascii="Times New Roman" w:hAnsi="Times New Roman" w:eastAsia="宋体" w:cs="Times New Roman"/>
                <w:b/>
                <w:szCs w:val="20"/>
              </w:rPr>
            </w:pPr>
          </w:p>
          <w:p w14:paraId="4580EA42">
            <w:pPr>
              <w:jc w:val="center"/>
              <w:rPr>
                <w:rFonts w:ascii="Times New Roman" w:hAnsi="Times New Roman" w:eastAsia="宋体" w:cs="Times New Roman"/>
                <w:b/>
                <w:szCs w:val="20"/>
              </w:rPr>
            </w:pPr>
          </w:p>
        </w:tc>
      </w:tr>
    </w:tbl>
    <w:p w14:paraId="4D7749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4E2C08">
      <w:pPr>
        <w:pStyle w:val="16"/>
      </w:pPr>
    </w:p>
    <w:p w14:paraId="4337CB5C">
      <w:pPr>
        <w:pStyle w:val="16"/>
      </w:pPr>
    </w:p>
    <w:p w14:paraId="5C35F27A">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14:paraId="05EDC831">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14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438"/>
        <w:gridCol w:w="924"/>
        <w:gridCol w:w="9115"/>
      </w:tblGrid>
      <w:tr w14:paraId="1DD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0" w:type="auto"/>
            <w:vAlign w:val="center"/>
          </w:tcPr>
          <w:p w14:paraId="20A410D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438" w:type="dxa"/>
            <w:vAlign w:val="center"/>
          </w:tcPr>
          <w:p w14:paraId="0A0C343C">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924" w:type="dxa"/>
            <w:vAlign w:val="center"/>
          </w:tcPr>
          <w:p w14:paraId="0BD4BE72">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9115" w:type="dxa"/>
            <w:vAlign w:val="center"/>
          </w:tcPr>
          <w:p w14:paraId="21888CC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14:paraId="49D8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07D78239">
            <w:pPr>
              <w:tabs>
                <w:tab w:val="left" w:pos="13965"/>
              </w:tabs>
              <w:spacing w:line="420" w:lineRule="exact"/>
              <w:jc w:val="center"/>
              <w:rPr>
                <w:rFonts w:hint="eastAsia" w:ascii="宋体" w:hAnsi="宋体" w:eastAsia="宋体" w:cs="Times New Roman"/>
                <w:szCs w:val="21"/>
              </w:rPr>
            </w:pPr>
            <w:r>
              <w:rPr>
                <w:rFonts w:ascii="宋体" w:hAnsi="宋体" w:eastAsia="宋体" w:cs="Times New Roman"/>
                <w:szCs w:val="21"/>
                <w:highlight w:val="none"/>
              </w:rPr>
              <w:t>1</w:t>
            </w:r>
          </w:p>
        </w:tc>
        <w:tc>
          <w:tcPr>
            <w:tcW w:w="3438" w:type="dxa"/>
            <w:vAlign w:val="center"/>
          </w:tcPr>
          <w:p w14:paraId="02EF9496">
            <w:pPr>
              <w:spacing w:line="420" w:lineRule="exact"/>
              <w:rPr>
                <w:rFonts w:ascii="宋体" w:hAnsi="Times New Roman" w:eastAsia="宋体" w:cs="Times New Roman"/>
                <w:szCs w:val="21"/>
              </w:rPr>
            </w:pPr>
            <w:r>
              <w:rPr>
                <w:rFonts w:hint="eastAsia" w:ascii="宋体" w:hAnsi="宋体" w:eastAsia="宋体" w:cs="Times New Roman"/>
                <w:bCs/>
                <w:szCs w:val="21"/>
                <w:highlight w:val="none"/>
              </w:rPr>
              <w:t>设备制造商装备制造能力、生产设备、加工工艺、完善程度</w:t>
            </w:r>
          </w:p>
        </w:tc>
        <w:tc>
          <w:tcPr>
            <w:tcW w:w="924" w:type="dxa"/>
            <w:vAlign w:val="center"/>
          </w:tcPr>
          <w:p w14:paraId="2C3CCFD9">
            <w:pPr>
              <w:tabs>
                <w:tab w:val="left" w:pos="13965"/>
              </w:tabs>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50</w:t>
            </w:r>
          </w:p>
        </w:tc>
        <w:tc>
          <w:tcPr>
            <w:tcW w:w="9115" w:type="dxa"/>
            <w:vAlign w:val="center"/>
          </w:tcPr>
          <w:p w14:paraId="42E41133">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50</w:t>
            </w:r>
          </w:p>
        </w:tc>
      </w:tr>
      <w:tr w14:paraId="39B0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721" w:type="dxa"/>
            <w:vAlign w:val="center"/>
          </w:tcPr>
          <w:p w14:paraId="41A8BF37">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2</w:t>
            </w:r>
          </w:p>
        </w:tc>
        <w:tc>
          <w:tcPr>
            <w:tcW w:w="3438" w:type="dxa"/>
            <w:vAlign w:val="center"/>
          </w:tcPr>
          <w:p w14:paraId="4A846C58">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924" w:type="dxa"/>
            <w:vAlign w:val="center"/>
          </w:tcPr>
          <w:p w14:paraId="4FFC9ECF">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20</w:t>
            </w:r>
          </w:p>
        </w:tc>
        <w:tc>
          <w:tcPr>
            <w:tcW w:w="9115" w:type="dxa"/>
            <w:vAlign w:val="center"/>
          </w:tcPr>
          <w:p w14:paraId="58D784EB">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20</w:t>
            </w:r>
          </w:p>
        </w:tc>
      </w:tr>
      <w:tr w14:paraId="49D8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14:paraId="1CE24330">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3</w:t>
            </w:r>
          </w:p>
        </w:tc>
        <w:tc>
          <w:tcPr>
            <w:tcW w:w="3438" w:type="dxa"/>
            <w:vAlign w:val="center"/>
          </w:tcPr>
          <w:p w14:paraId="2C1718C7">
            <w:pPr>
              <w:spacing w:line="420" w:lineRule="exact"/>
              <w:rPr>
                <w:rFonts w:ascii="宋体" w:hAnsi="Times New Roman" w:eastAsia="宋体" w:cs="Times New Roman"/>
                <w:bCs/>
                <w:szCs w:val="21"/>
              </w:rPr>
            </w:pPr>
            <w:r>
              <w:rPr>
                <w:rFonts w:hint="eastAsia" w:ascii="宋体" w:hAnsi="宋体" w:eastAsia="宋体" w:cs="Times New Roman"/>
                <w:bCs/>
                <w:szCs w:val="21"/>
                <w:highlight w:val="none"/>
              </w:rPr>
              <w:t>产品维保</w:t>
            </w:r>
          </w:p>
        </w:tc>
        <w:tc>
          <w:tcPr>
            <w:tcW w:w="924" w:type="dxa"/>
            <w:vAlign w:val="center"/>
          </w:tcPr>
          <w:p w14:paraId="40647632">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17A6BBC0">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14:paraId="310A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5AA9AB3A">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4</w:t>
            </w:r>
          </w:p>
        </w:tc>
        <w:tc>
          <w:tcPr>
            <w:tcW w:w="3438" w:type="dxa"/>
            <w:vAlign w:val="center"/>
          </w:tcPr>
          <w:p w14:paraId="3EEBA4F8">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技术培训方案：对采购方人员的技术培训方案安排科学、合理、可行</w:t>
            </w:r>
          </w:p>
        </w:tc>
        <w:tc>
          <w:tcPr>
            <w:tcW w:w="924" w:type="dxa"/>
            <w:vAlign w:val="center"/>
          </w:tcPr>
          <w:p w14:paraId="6117D47B">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08558AF9">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14:paraId="6614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14:paraId="52E9BDAD">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5</w:t>
            </w:r>
          </w:p>
        </w:tc>
        <w:tc>
          <w:tcPr>
            <w:tcW w:w="3438" w:type="dxa"/>
            <w:vAlign w:val="center"/>
          </w:tcPr>
          <w:p w14:paraId="2485C969">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安调水平</w:t>
            </w:r>
          </w:p>
        </w:tc>
        <w:tc>
          <w:tcPr>
            <w:tcW w:w="924" w:type="dxa"/>
            <w:vAlign w:val="center"/>
          </w:tcPr>
          <w:p w14:paraId="58C5D04F">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0B55D2D6">
            <w:pPr>
              <w:spacing w:line="420" w:lineRule="exact"/>
              <w:jc w:val="left"/>
              <w:rPr>
                <w:rFonts w:ascii="宋体" w:hAnsi="Times New Roman" w:eastAsia="宋体" w:cs="Times New Roman"/>
                <w:bCs/>
                <w:szCs w:val="21"/>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14:paraId="287A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721" w:type="dxa"/>
            <w:vAlign w:val="center"/>
          </w:tcPr>
          <w:p w14:paraId="68CC2973">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6</w:t>
            </w:r>
          </w:p>
        </w:tc>
        <w:tc>
          <w:tcPr>
            <w:tcW w:w="3438" w:type="dxa"/>
            <w:vAlign w:val="center"/>
          </w:tcPr>
          <w:p w14:paraId="30D0F0C1">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计划控制</w:t>
            </w:r>
          </w:p>
        </w:tc>
        <w:tc>
          <w:tcPr>
            <w:tcW w:w="924" w:type="dxa"/>
            <w:vAlign w:val="center"/>
          </w:tcPr>
          <w:p w14:paraId="28ED20D9">
            <w:pPr>
              <w:spacing w:line="420" w:lineRule="exact"/>
              <w:jc w:val="center"/>
              <w:rPr>
                <w:rFonts w:hint="eastAsia" w:ascii="宋体" w:hAnsi="宋体" w:eastAsia="宋体" w:cs="Times New Roman"/>
                <w:szCs w:val="21"/>
              </w:rPr>
            </w:pPr>
            <w:r>
              <w:rPr>
                <w:rFonts w:hint="eastAsia" w:ascii="宋体" w:hAnsi="宋体" w:eastAsia="宋体" w:cs="Times New Roman"/>
                <w:bCs/>
                <w:szCs w:val="21"/>
                <w:highlight w:val="none"/>
                <w:lang w:val="en-US" w:eastAsia="zh-CN"/>
              </w:rPr>
              <w:t>5</w:t>
            </w:r>
          </w:p>
        </w:tc>
        <w:tc>
          <w:tcPr>
            <w:tcW w:w="9115" w:type="dxa"/>
            <w:vAlign w:val="center"/>
          </w:tcPr>
          <w:p w14:paraId="4FE290BD">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有详细可行的行动计划能保证项目进度，有风险管理。综合评审，自主赋分。</w:t>
            </w:r>
          </w:p>
        </w:tc>
      </w:tr>
      <w:tr w14:paraId="32AE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75048E78">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7</w:t>
            </w:r>
          </w:p>
        </w:tc>
        <w:tc>
          <w:tcPr>
            <w:tcW w:w="3438" w:type="dxa"/>
            <w:vAlign w:val="center"/>
          </w:tcPr>
          <w:p w14:paraId="65461528">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质量保证</w:t>
            </w:r>
          </w:p>
        </w:tc>
        <w:tc>
          <w:tcPr>
            <w:tcW w:w="924" w:type="dxa"/>
            <w:vAlign w:val="center"/>
          </w:tcPr>
          <w:p w14:paraId="2FA420D5">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234C63D3">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14:paraId="2F54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21" w:type="dxa"/>
            <w:vAlign w:val="center"/>
          </w:tcPr>
          <w:p w14:paraId="28BA69FC">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8</w:t>
            </w:r>
          </w:p>
        </w:tc>
        <w:tc>
          <w:tcPr>
            <w:tcW w:w="3438" w:type="dxa"/>
            <w:vAlign w:val="center"/>
          </w:tcPr>
          <w:p w14:paraId="2801422F">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售后服务</w:t>
            </w:r>
          </w:p>
        </w:tc>
        <w:tc>
          <w:tcPr>
            <w:tcW w:w="924" w:type="dxa"/>
            <w:vAlign w:val="center"/>
          </w:tcPr>
          <w:p w14:paraId="233652A7">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5</w:t>
            </w:r>
          </w:p>
        </w:tc>
        <w:tc>
          <w:tcPr>
            <w:tcW w:w="9115" w:type="dxa"/>
            <w:vAlign w:val="center"/>
          </w:tcPr>
          <w:p w14:paraId="14AE0E50">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14:paraId="022109B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5EAE353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14:paraId="6F2B570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421ED95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sz w:val="18"/>
          <w:szCs w:val="18"/>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14:paraId="28899740">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0903F383">
      <w:pPr>
        <w:pStyle w:val="16"/>
        <w:rPr>
          <w:rFonts w:hint="eastAsia" w:eastAsia="宋体"/>
          <w:lang w:val="en-US" w:eastAsia="zh-CN"/>
        </w:rPr>
      </w:pPr>
    </w:p>
    <w:p w14:paraId="4EB069D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6173D9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5845CA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3D25E2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68965D9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E98DBA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2056E20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883256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7E1131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6C892D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09491B4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D8F9D58">
      <w:pPr>
        <w:pStyle w:val="16"/>
        <w:rPr>
          <w:rFonts w:hint="default"/>
          <w:lang w:val="en-US" w:eastAsia="zh-CN"/>
        </w:rPr>
      </w:pPr>
    </w:p>
    <w:p w14:paraId="7FD6B8B3">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5CA099E5">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11A4174F">
      <w:pPr>
        <w:pStyle w:val="16"/>
      </w:pPr>
    </w:p>
    <w:p w14:paraId="5B45A0C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E53B32">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B9C3C96">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直管单位非生产招标 / 货物 / 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5C1ABD0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348F26A5">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7C63DD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5E7E7D6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4CD008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01DE57B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BBFDEF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15F5452">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3AB5E666">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588150F3">
      <w:pPr>
        <w:snapToGrid/>
        <w:spacing w:before="0" w:after="0" w:line="240" w:lineRule="auto"/>
        <w:ind w:left="0" w:right="0"/>
        <w:jc w:val="both"/>
      </w:pPr>
    </w:p>
    <w:p w14:paraId="57C0401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039B7B3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9251F85">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12C4DC0D">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DFA518E">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0E2778F">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64DED0A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6C0DD3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2BC178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07333A94">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22C248B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4A4E9F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3D7A53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2F1344A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BB10A2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014D4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6D8B5FA">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622D12B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5DC58A1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1D55A5C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4BE2AFCA">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75967275">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C09F5FF-E8EE-4DF4-938C-924017B99394}"/>
  </w:font>
  <w:font w:name="黑体">
    <w:panose1 w:val="02010609060101010101"/>
    <w:charset w:val="86"/>
    <w:family w:val="auto"/>
    <w:pitch w:val="default"/>
    <w:sig w:usb0="800002BF" w:usb1="38CF7CFA" w:usb2="00000016" w:usb3="00000000" w:csb0="00040001" w:csb1="00000000"/>
    <w:embedRegular r:id="rId2" w:fontKey="{556D3EE8-8777-44EF-8068-E99AF30A752B}"/>
  </w:font>
  <w:font w:name="Courier New">
    <w:panose1 w:val="02070309020205020404"/>
    <w:charset w:val="01"/>
    <w:family w:val="modern"/>
    <w:pitch w:val="default"/>
    <w:sig w:usb0="E0002EFF" w:usb1="C0007843" w:usb2="00000009" w:usb3="00000000" w:csb0="400001FF" w:csb1="FFFF0000"/>
    <w:embedRegular r:id="rId3" w:fontKey="{71FAE958-9869-4F10-87B4-2DF7E98BD02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701F01B-A59D-4F1F-A6F9-53190C5F3570}"/>
  </w:font>
  <w:font w:name="等线">
    <w:panose1 w:val="02010600030101010101"/>
    <w:charset w:val="86"/>
    <w:family w:val="auto"/>
    <w:pitch w:val="default"/>
    <w:sig w:usb0="A00002BF" w:usb1="38CF7CFA" w:usb2="00000016" w:usb3="00000000" w:csb0="0004000F" w:csb1="00000000"/>
    <w:embedRegular r:id="rId5" w:fontKey="{86585985-DB11-49B7-B9FE-8B02E6A82AA4}"/>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D911EF97-6FF1-42E9-86EA-13BA34455426}"/>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7" w:fontKey="{12314C5E-F887-4B29-9C45-7064C3F67908}"/>
  </w:font>
  <w:font w:name="楷体">
    <w:panose1 w:val="02010609060101010101"/>
    <w:charset w:val="86"/>
    <w:family w:val="auto"/>
    <w:pitch w:val="default"/>
    <w:sig w:usb0="800002BF" w:usb1="38CF7CFA" w:usb2="00000016" w:usb3="00000000" w:csb0="00040001" w:csb1="00000000"/>
    <w:embedRegular r:id="rId8" w:fontKey="{3EB8220B-5492-4B5F-8981-E178D0657710}"/>
  </w:font>
  <w:font w:name="华文仿宋">
    <w:altName w:val="仿宋"/>
    <w:panose1 w:val="02010600040101010101"/>
    <w:charset w:val="86"/>
    <w:family w:val="auto"/>
    <w:pitch w:val="default"/>
    <w:sig w:usb0="00000000" w:usb1="00000000" w:usb2="00000000" w:usb3="00000000" w:csb0="0004009F" w:csb1="DFD70000"/>
    <w:embedRegular r:id="rId9" w:fontKey="{81B97C22-EF09-4588-B4C6-B71F5C355E92}"/>
  </w:font>
  <w:font w:name="仿宋">
    <w:panose1 w:val="02010609060101010101"/>
    <w:charset w:val="86"/>
    <w:family w:val="auto"/>
    <w:pitch w:val="default"/>
    <w:sig w:usb0="800002BF" w:usb1="38CF7CFA" w:usb2="00000016" w:usb3="00000000" w:csb0="00040001" w:csb1="00000000"/>
    <w:embedRegular r:id="rId10" w:fontKey="{DB89BA10-D577-49F5-A404-578734FF8750}"/>
  </w:font>
  <w:font w:name="方正楷体_GB2312">
    <w:panose1 w:val="02000000000000000000"/>
    <w:charset w:val="86"/>
    <w:family w:val="auto"/>
    <w:pitch w:val="default"/>
    <w:sig w:usb0="A00002BF" w:usb1="184F6CFA" w:usb2="00000012" w:usb3="00000000" w:csb0="00040001" w:csb1="00000000"/>
    <w:embedRegular r:id="rId11" w:fontKey="{231A5204-D5AC-44F7-A69F-C42A281C3FE8}"/>
  </w:font>
  <w:font w:name="方正小标宋简体">
    <w:panose1 w:val="02000000000000000000"/>
    <w:charset w:val="86"/>
    <w:family w:val="script"/>
    <w:pitch w:val="default"/>
    <w:sig w:usb0="A00002BF" w:usb1="184F6CFA" w:usb2="00000012" w:usb3="00000000" w:csb0="00040001" w:csb1="00000000"/>
    <w:embedRegular r:id="rId12" w:fontKey="{B0971938-4B1F-4FC0-9408-5918EDFA4143}"/>
  </w:font>
  <w:font w:name="Wingdings 2">
    <w:panose1 w:val="05020102010507070707"/>
    <w:charset w:val="02"/>
    <w:family w:val="roman"/>
    <w:pitch w:val="default"/>
    <w:sig w:usb0="00000000" w:usb1="00000000" w:usb2="00000000" w:usb3="00000000" w:csb0="80000000" w:csb1="00000000"/>
    <w:embedRegular r:id="rId13" w:fontKey="{BF73E103-B27F-4991-AF48-A34B8E0B42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9DA6">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B373">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4AE53">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B54AE53">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2A48">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618C3">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DB618C3">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A11C3">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4D22A">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944D22A">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02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C9506">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FEC9506">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ADCE">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8609C">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D68609C">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9CD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9CDF7">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27106">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87CD9">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9B656">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C967">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BA7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72013">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FE538">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2A9B">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29BF6">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97B2">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E44EC">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A8BD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B07C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EFDF">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9F31">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AC20B">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23AC20B">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864A5">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09A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887A2">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83887A2">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104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D7586">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3AD7586">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E1A5">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F2ED">
    <w:pPr>
      <w:pStyle w:val="21"/>
      <w:jc w:val="center"/>
    </w:pPr>
  </w:p>
  <w:p w14:paraId="56425E8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91D4A">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E6770">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CCE5">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6FF98">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06FF98">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80CA">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96662">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35F96662">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2192D">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DADDA">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64DADDA">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A760F">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D1A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9A82">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C69E">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A716E">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7AAC5">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0660">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670E">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11135">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AA3B">
    <w:pPr>
      <w:pStyle w:val="22"/>
    </w:pPr>
  </w:p>
  <w:p w14:paraId="14D510B6">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C11D7"/>
    <w:multiLevelType w:val="singleLevel"/>
    <w:tmpl w:val="89BC11D7"/>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963F341"/>
    <w:multiLevelType w:val="singleLevel"/>
    <w:tmpl w:val="E963F341"/>
    <w:lvl w:ilvl="0" w:tentative="0">
      <w:start w:val="1"/>
      <w:numFmt w:val="decimal"/>
      <w:suff w:val="nothing"/>
      <w:lvlText w:val="%1、"/>
      <w:lvlJc w:val="left"/>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7DE7897"/>
    <w:multiLevelType w:val="singleLevel"/>
    <w:tmpl w:val="77DE7897"/>
    <w:lvl w:ilvl="0" w:tentative="0">
      <w:start w:val="1"/>
      <w:numFmt w:val="decimal"/>
      <w:lvlText w:val="%1."/>
      <w:lvlJc w:val="left"/>
      <w:pPr>
        <w:tabs>
          <w:tab w:val="left" w:pos="312"/>
        </w:tabs>
      </w:p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
  </w:num>
  <w:num w:numId="4">
    <w:abstractNumId w:val="11"/>
  </w:num>
  <w:num w:numId="5">
    <w:abstractNumId w:val="6"/>
  </w:num>
  <w:num w:numId="6">
    <w:abstractNumId w:val="4"/>
  </w:num>
  <w:num w:numId="7">
    <w:abstractNumId w:val="8"/>
  </w:num>
  <w:num w:numId="8">
    <w:abstractNumId w:val="2"/>
  </w:num>
  <w:num w:numId="9">
    <w:abstractNumId w:val="7"/>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YjMwYmI3YmZjNDcyNjdjNDIzMTg3Mjk3MmM5MG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6F5A8A"/>
    <w:rsid w:val="0B7E67EB"/>
    <w:rsid w:val="0B8C5B00"/>
    <w:rsid w:val="0BE12DB6"/>
    <w:rsid w:val="0BE72997"/>
    <w:rsid w:val="0BFC6504"/>
    <w:rsid w:val="0C345AD1"/>
    <w:rsid w:val="0C5114BF"/>
    <w:rsid w:val="0C552FCB"/>
    <w:rsid w:val="0C605BA6"/>
    <w:rsid w:val="0C626CE4"/>
    <w:rsid w:val="0D08498F"/>
    <w:rsid w:val="0D0C2B7B"/>
    <w:rsid w:val="0D9308F8"/>
    <w:rsid w:val="0DE76C3D"/>
    <w:rsid w:val="0E1A1D85"/>
    <w:rsid w:val="0E3C75E8"/>
    <w:rsid w:val="0E6B26B6"/>
    <w:rsid w:val="0E750568"/>
    <w:rsid w:val="0E8819A2"/>
    <w:rsid w:val="0E9C3C97"/>
    <w:rsid w:val="0EA55D13"/>
    <w:rsid w:val="0EBA2435"/>
    <w:rsid w:val="0F0F31C4"/>
    <w:rsid w:val="0F2D7A80"/>
    <w:rsid w:val="0F346E76"/>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807FED"/>
    <w:rsid w:val="12DE232A"/>
    <w:rsid w:val="12E60579"/>
    <w:rsid w:val="12EB0F02"/>
    <w:rsid w:val="13057392"/>
    <w:rsid w:val="13695B36"/>
    <w:rsid w:val="1372609F"/>
    <w:rsid w:val="138A301D"/>
    <w:rsid w:val="13CD6F8A"/>
    <w:rsid w:val="13D73572"/>
    <w:rsid w:val="141476FE"/>
    <w:rsid w:val="141D0842"/>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14DB"/>
    <w:rsid w:val="19CE76BA"/>
    <w:rsid w:val="19F26070"/>
    <w:rsid w:val="19F97C8B"/>
    <w:rsid w:val="1A1523CE"/>
    <w:rsid w:val="1AA730BD"/>
    <w:rsid w:val="1B333D5D"/>
    <w:rsid w:val="1B400146"/>
    <w:rsid w:val="1B587618"/>
    <w:rsid w:val="1B5F19C7"/>
    <w:rsid w:val="1B84164C"/>
    <w:rsid w:val="1C1C709B"/>
    <w:rsid w:val="1C4A05F8"/>
    <w:rsid w:val="1C4F6795"/>
    <w:rsid w:val="1C635F1B"/>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6945CB"/>
    <w:rsid w:val="208244E5"/>
    <w:rsid w:val="20AB56C6"/>
    <w:rsid w:val="20E21F80"/>
    <w:rsid w:val="21547789"/>
    <w:rsid w:val="216B2BCB"/>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09269C"/>
    <w:rsid w:val="23332FC8"/>
    <w:rsid w:val="236356D1"/>
    <w:rsid w:val="23672FA4"/>
    <w:rsid w:val="23A45F21"/>
    <w:rsid w:val="23A91C83"/>
    <w:rsid w:val="23C962E8"/>
    <w:rsid w:val="243A7D5F"/>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00AC7"/>
    <w:rsid w:val="287F5DD3"/>
    <w:rsid w:val="288047CB"/>
    <w:rsid w:val="289E62FA"/>
    <w:rsid w:val="28DB3015"/>
    <w:rsid w:val="28FD6E90"/>
    <w:rsid w:val="291E2CA6"/>
    <w:rsid w:val="29331862"/>
    <w:rsid w:val="29606AF1"/>
    <w:rsid w:val="29751E88"/>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D654CB"/>
    <w:rsid w:val="2BF77A2F"/>
    <w:rsid w:val="2C370819"/>
    <w:rsid w:val="2C373B79"/>
    <w:rsid w:val="2C5F3D9D"/>
    <w:rsid w:val="2C61165D"/>
    <w:rsid w:val="2C6156D9"/>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7B102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C94308"/>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5DC572E"/>
    <w:rsid w:val="36063A32"/>
    <w:rsid w:val="362666BC"/>
    <w:rsid w:val="36394F6A"/>
    <w:rsid w:val="36445A95"/>
    <w:rsid w:val="368A6B11"/>
    <w:rsid w:val="36A238B1"/>
    <w:rsid w:val="37085B1F"/>
    <w:rsid w:val="37103EE5"/>
    <w:rsid w:val="372E04CB"/>
    <w:rsid w:val="37317C9C"/>
    <w:rsid w:val="38131C89"/>
    <w:rsid w:val="38A43C55"/>
    <w:rsid w:val="38E070F2"/>
    <w:rsid w:val="390D33AB"/>
    <w:rsid w:val="391E6D06"/>
    <w:rsid w:val="3984503C"/>
    <w:rsid w:val="39CE2F60"/>
    <w:rsid w:val="39DC5BB6"/>
    <w:rsid w:val="39F1031B"/>
    <w:rsid w:val="3A074847"/>
    <w:rsid w:val="3A3C6CE4"/>
    <w:rsid w:val="3A605FED"/>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542ED"/>
    <w:rsid w:val="3C4D2D59"/>
    <w:rsid w:val="3CAA596A"/>
    <w:rsid w:val="3CAF1D22"/>
    <w:rsid w:val="3CB1587B"/>
    <w:rsid w:val="3CB735F2"/>
    <w:rsid w:val="3CFC4E99"/>
    <w:rsid w:val="3D186684"/>
    <w:rsid w:val="3D363C36"/>
    <w:rsid w:val="3D496B61"/>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CE6B33"/>
    <w:rsid w:val="41EF2363"/>
    <w:rsid w:val="41F77860"/>
    <w:rsid w:val="424A4B98"/>
    <w:rsid w:val="424F27D8"/>
    <w:rsid w:val="42581D3A"/>
    <w:rsid w:val="429C4E56"/>
    <w:rsid w:val="42AC3A79"/>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890057"/>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0E4F45"/>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2E61CA"/>
    <w:rsid w:val="5130747C"/>
    <w:rsid w:val="513B6B2B"/>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073F6A"/>
    <w:rsid w:val="56811936"/>
    <w:rsid w:val="56AC4A78"/>
    <w:rsid w:val="56B55151"/>
    <w:rsid w:val="56DB16B9"/>
    <w:rsid w:val="57435CBA"/>
    <w:rsid w:val="577A3463"/>
    <w:rsid w:val="57977EA7"/>
    <w:rsid w:val="57B35F6D"/>
    <w:rsid w:val="57BE1D80"/>
    <w:rsid w:val="57F967AD"/>
    <w:rsid w:val="58052975"/>
    <w:rsid w:val="581D7A74"/>
    <w:rsid w:val="582B0078"/>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C06FDA"/>
    <w:rsid w:val="59F861A7"/>
    <w:rsid w:val="5A8E00F1"/>
    <w:rsid w:val="5A9579AE"/>
    <w:rsid w:val="5AB521E6"/>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62F7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BEE7B6F"/>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4279D9"/>
    <w:rsid w:val="6E5A5288"/>
    <w:rsid w:val="6EE013EE"/>
    <w:rsid w:val="6EE079F1"/>
    <w:rsid w:val="6EE42C42"/>
    <w:rsid w:val="6F143527"/>
    <w:rsid w:val="6F7F7CB0"/>
    <w:rsid w:val="6FE0165C"/>
    <w:rsid w:val="6FE10C44"/>
    <w:rsid w:val="70222744"/>
    <w:rsid w:val="70616C6C"/>
    <w:rsid w:val="706D25DF"/>
    <w:rsid w:val="706D2B21"/>
    <w:rsid w:val="707B1384"/>
    <w:rsid w:val="707F70C6"/>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EF6BAF"/>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1D661A"/>
    <w:rsid w:val="77462524"/>
    <w:rsid w:val="77854826"/>
    <w:rsid w:val="779A6594"/>
    <w:rsid w:val="77A21064"/>
    <w:rsid w:val="77E34EB2"/>
    <w:rsid w:val="781564B8"/>
    <w:rsid w:val="78224ACF"/>
    <w:rsid w:val="78322463"/>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B83088"/>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98</Pages>
  <Words>12260</Words>
  <Characters>13313</Characters>
  <Lines>305</Lines>
  <Paragraphs>86</Paragraphs>
  <TotalTime>52</TotalTime>
  <ScaleCrop>false</ScaleCrop>
  <LinksUpToDate>false</LinksUpToDate>
  <CharactersWithSpaces>13434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李基政</cp:lastModifiedBy>
  <cp:lastPrinted>2022-07-01T11:19:00Z</cp:lastPrinted>
  <dcterms:modified xsi:type="dcterms:W3CDTF">2025-12-01T02:26:35Z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eyJoZGlkIjoiNzI3YjMwYmI3YmZjNDcyNjdjNDIzMTg3Mjk3MmM5MGYiLCJ1c2VySWQiOiI0MDU0NTgwMzIifQ==</vt:lpwstr>
  </property>
</Properties>
</file>