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FA0732">
      <w:pPr>
        <w:pStyle w:val="10"/>
        <w:spacing w:before="4"/>
        <w:rPr>
          <w:rFonts w:ascii="Times New Roman"/>
          <w:color w:val="000000" w:themeColor="text1"/>
          <w:sz w:val="20"/>
          <w:highlight w:val="none"/>
          <w:lang w:val="en-US"/>
          <w14:textFill>
            <w14:solidFill>
              <w14:schemeClr w14:val="tx1"/>
            </w14:solidFill>
          </w14:textFill>
        </w:rPr>
      </w:pPr>
    </w:p>
    <w:p w14:paraId="3C024C72">
      <w:pPr>
        <w:pStyle w:val="2"/>
        <w:spacing w:line="795" w:lineRule="exact"/>
        <w:ind w:left="40"/>
        <w:rPr>
          <w:rFonts w:hint="eastAsia"/>
          <w:color w:val="000000" w:themeColor="text1"/>
          <w:highlight w:val="none"/>
          <w14:textFill>
            <w14:solidFill>
              <w14:schemeClr w14:val="tx1"/>
            </w14:solidFill>
          </w14:textFill>
        </w:rPr>
      </w:pPr>
      <w:bookmarkStart w:id="0" w:name="中国重汽集团济南地球村电子商务有限公司"/>
      <w:bookmarkEnd w:id="0"/>
      <w:r>
        <w:rPr>
          <w:rFonts w:hint="eastAsia"/>
          <w:color w:val="000000" w:themeColor="text1"/>
          <w:highlight w:val="none"/>
          <w:lang w:val="en-US" w:eastAsia="zh-CN"/>
          <w14:textFill>
            <w14:solidFill>
              <w14:schemeClr w14:val="tx1"/>
            </w14:solidFill>
          </w14:textFill>
        </w:rPr>
        <w:t>中国重汽集团济南橡塑件</w:t>
      </w:r>
      <w:r>
        <w:rPr>
          <w:color w:val="000000" w:themeColor="text1"/>
          <w:highlight w:val="none"/>
          <w14:textFill>
            <w14:solidFill>
              <w14:schemeClr w14:val="tx1"/>
            </w14:solidFill>
          </w14:textFill>
        </w:rPr>
        <w:t>有限公司</w:t>
      </w:r>
    </w:p>
    <w:p w14:paraId="4F109887">
      <w:pPr>
        <w:pStyle w:val="10"/>
        <w:spacing w:before="3"/>
        <w:rPr>
          <w:rFonts w:hint="eastAsia" w:ascii="微软雅黑"/>
          <w:b/>
          <w:color w:val="000000" w:themeColor="text1"/>
          <w:sz w:val="48"/>
          <w:highlight w:val="none"/>
          <w14:textFill>
            <w14:solidFill>
              <w14:schemeClr w14:val="tx1"/>
            </w14:solidFill>
          </w14:textFill>
        </w:rPr>
      </w:pPr>
    </w:p>
    <w:p w14:paraId="4A8F2FFE">
      <w:pPr>
        <w:ind w:left="38"/>
        <w:jc w:val="center"/>
        <w:rPr>
          <w:rFonts w:hint="eastAsia" w:ascii="微软雅黑" w:eastAsia="微软雅黑"/>
          <w:b/>
          <w:color w:val="000000" w:themeColor="text1"/>
          <w:sz w:val="44"/>
          <w:highlight w:val="none"/>
          <w14:textFill>
            <w14:solidFill>
              <w14:schemeClr w14:val="tx1"/>
            </w14:solidFill>
          </w14:textFill>
        </w:rPr>
      </w:pPr>
      <w:bookmarkStart w:id="1" w:name="_Hlk56434880"/>
      <w:r>
        <w:rPr>
          <w:rFonts w:hint="eastAsia" w:ascii="微软雅黑" w:eastAsia="微软雅黑"/>
          <w:b/>
          <w:color w:val="000000" w:themeColor="text1"/>
          <w:sz w:val="44"/>
          <w:highlight w:val="none"/>
          <w14:textFill>
            <w14:solidFill>
              <w14:schemeClr w14:val="tx1"/>
            </w14:solidFill>
          </w14:textFill>
        </w:rPr>
        <w:t>202</w:t>
      </w:r>
      <w:r>
        <w:rPr>
          <w:rFonts w:hint="eastAsia" w:ascii="微软雅黑" w:eastAsia="微软雅黑"/>
          <w:b/>
          <w:color w:val="000000" w:themeColor="text1"/>
          <w:sz w:val="44"/>
          <w:highlight w:val="none"/>
          <w:lang w:val="en-US" w:eastAsia="zh-CN"/>
          <w14:textFill>
            <w14:solidFill>
              <w14:schemeClr w14:val="tx1"/>
            </w14:solidFill>
          </w14:textFill>
        </w:rPr>
        <w:t>7年运输分拣装卸包装作业</w:t>
      </w:r>
      <w:r>
        <w:rPr>
          <w:rFonts w:hint="eastAsia" w:ascii="微软雅黑" w:eastAsia="微软雅黑"/>
          <w:b/>
          <w:color w:val="000000" w:themeColor="text1"/>
          <w:sz w:val="44"/>
          <w:highlight w:val="none"/>
          <w14:textFill>
            <w14:solidFill>
              <w14:schemeClr w14:val="tx1"/>
            </w14:solidFill>
          </w14:textFill>
        </w:rPr>
        <w:t>项目</w:t>
      </w:r>
    </w:p>
    <w:bookmarkEnd w:id="1"/>
    <w:p w14:paraId="0634D215">
      <w:pPr>
        <w:pStyle w:val="10"/>
        <w:spacing w:before="5"/>
        <w:rPr>
          <w:rFonts w:hint="eastAsia" w:ascii="微软雅黑"/>
          <w:b/>
          <w:color w:val="000000" w:themeColor="text1"/>
          <w:sz w:val="69"/>
          <w:highlight w:val="none"/>
          <w14:textFill>
            <w14:solidFill>
              <w14:schemeClr w14:val="tx1"/>
            </w14:solidFill>
          </w14:textFill>
        </w:rPr>
      </w:pPr>
    </w:p>
    <w:p w14:paraId="36BDEEED">
      <w:pPr>
        <w:spacing w:line="561" w:lineRule="auto"/>
        <w:ind w:left="4752" w:right="4717"/>
        <w:jc w:val="both"/>
        <w:rPr>
          <w:rFonts w:hint="eastAsia" w:ascii="黑体" w:eastAsia="黑体"/>
          <w:color w:val="000000" w:themeColor="text1"/>
          <w:sz w:val="84"/>
          <w:highlight w:val="none"/>
          <w14:textFill>
            <w14:solidFill>
              <w14:schemeClr w14:val="tx1"/>
            </w14:solidFill>
          </w14:textFill>
        </w:rPr>
      </w:pPr>
      <w:r>
        <w:rPr>
          <w:rFonts w:hint="eastAsia" w:ascii="黑体" w:eastAsia="黑体"/>
          <w:color w:val="000000" w:themeColor="text1"/>
          <w:sz w:val="84"/>
          <w:highlight w:val="none"/>
          <w14:textFill>
            <w14:solidFill>
              <w14:schemeClr w14:val="tx1"/>
            </w14:solidFill>
          </w14:textFill>
        </w:rPr>
        <w:t>招标书</w:t>
      </w:r>
    </w:p>
    <w:p w14:paraId="54964011">
      <w:pPr>
        <w:pStyle w:val="4"/>
        <w:spacing w:line="218" w:lineRule="auto"/>
        <w:ind w:left="1401" w:right="1358"/>
        <w:jc w:val="center"/>
        <w:rPr>
          <w:rFonts w:hint="default"/>
          <w:color w:val="000000" w:themeColor="text1"/>
          <w:highlight w:val="none"/>
          <w:lang w:val="en-US" w:eastAsia="zh-CN"/>
          <w14:textFill>
            <w14:solidFill>
              <w14:schemeClr w14:val="tx1"/>
            </w14:solidFill>
          </w14:textFill>
        </w:rPr>
      </w:pPr>
      <w:bookmarkStart w:id="2" w:name="招_标_人：中国重汽集团济南地球村电子商务有限公司"/>
      <w:bookmarkEnd w:id="2"/>
      <w:r>
        <w:rPr>
          <w:rFonts w:hint="eastAsia"/>
          <w:color w:val="000000" w:themeColor="text1"/>
          <w:highlight w:val="none"/>
          <w:lang w:val="en-US" w:eastAsia="zh-CN"/>
          <w14:textFill>
            <w14:solidFill>
              <w14:schemeClr w14:val="tx1"/>
            </w14:solidFill>
          </w14:textFill>
        </w:rPr>
        <w:t>项目编号：ZBGL2026100243</w:t>
      </w:r>
    </w:p>
    <w:p w14:paraId="1AEDE305">
      <w:pPr>
        <w:pStyle w:val="4"/>
        <w:spacing w:line="218" w:lineRule="auto"/>
        <w:ind w:left="1401" w:right="1358"/>
        <w:jc w:val="center"/>
        <w:rPr>
          <w:rFonts w:hint="eastAsia"/>
          <w:color w:val="000000" w:themeColor="text1"/>
          <w:highlight w:val="none"/>
          <w:lang w:val="en-US"/>
          <w14:textFill>
            <w14:solidFill>
              <w14:schemeClr w14:val="tx1"/>
            </w14:solidFill>
          </w14:textFill>
        </w:rPr>
      </w:pPr>
      <w:r>
        <w:rPr>
          <w:color w:val="000000" w:themeColor="text1"/>
          <w:highlight w:val="none"/>
          <w14:textFill>
            <w14:solidFill>
              <w14:schemeClr w14:val="tx1"/>
            </w14:solidFill>
          </w14:textFill>
        </w:rPr>
        <w:t>招标人：</w:t>
      </w:r>
      <w:r>
        <w:rPr>
          <w:rFonts w:hint="eastAsia"/>
          <w:color w:val="000000" w:themeColor="text1"/>
          <w:highlight w:val="none"/>
          <w:lang w:val="en-US" w:eastAsia="zh-CN"/>
          <w14:textFill>
            <w14:solidFill>
              <w14:schemeClr w14:val="tx1"/>
            </w14:solidFill>
          </w14:textFill>
        </w:rPr>
        <w:t>中国重汽集团济南橡塑件</w:t>
      </w:r>
      <w:r>
        <w:rPr>
          <w:rFonts w:hint="eastAsia"/>
          <w:color w:val="000000" w:themeColor="text1"/>
          <w:highlight w:val="none"/>
          <w:lang w:val="en-US"/>
          <w14:textFill>
            <w14:solidFill>
              <w14:schemeClr w14:val="tx1"/>
            </w14:solidFill>
          </w14:textFill>
        </w:rPr>
        <w:t>有限</w:t>
      </w:r>
      <w:r>
        <w:rPr>
          <w:color w:val="000000" w:themeColor="text1"/>
          <w:highlight w:val="none"/>
          <w14:textFill>
            <w14:solidFill>
              <w14:schemeClr w14:val="tx1"/>
            </w14:solidFill>
          </w14:textFill>
        </w:rPr>
        <w:t>公司</w:t>
      </w:r>
      <w:r>
        <w:rPr>
          <w:rFonts w:hint="eastAsia"/>
          <w:color w:val="000000" w:themeColor="text1"/>
          <w:highlight w:val="none"/>
          <w:lang w:val="en-US"/>
          <w14:textFill>
            <w14:solidFill>
              <w14:schemeClr w14:val="tx1"/>
            </w14:solidFill>
          </w14:textFill>
        </w:rPr>
        <w:t xml:space="preserve"> </w:t>
      </w:r>
    </w:p>
    <w:p w14:paraId="49EA564B">
      <w:pPr>
        <w:rPr>
          <w:rFonts w:hint="eastAsia"/>
          <w:lang w:val="en-US"/>
        </w:rPr>
      </w:pPr>
    </w:p>
    <w:p w14:paraId="0463F657">
      <w:pPr>
        <w:pStyle w:val="4"/>
        <w:spacing w:line="218" w:lineRule="auto"/>
        <w:ind w:left="1401" w:right="1358"/>
        <w:jc w:val="center"/>
        <w:rPr>
          <w:rFonts w:hint="eastAsia" w:eastAsia="宋体"/>
          <w:color w:val="000000" w:themeColor="text1"/>
          <w:sz w:val="28"/>
          <w:highlight w:val="none"/>
          <w14:textFill>
            <w14:solidFill>
              <w14:schemeClr w14:val="tx1"/>
            </w14:solidFill>
          </w14:textFill>
        </w:rPr>
        <w:sectPr>
          <w:headerReference r:id="rId3" w:type="default"/>
          <w:footerReference r:id="rId4" w:type="default"/>
          <w:pgSz w:w="11910" w:h="16840"/>
          <w:pgMar w:top="1242" w:right="1021" w:bottom="1162" w:left="1021" w:header="505" w:footer="975" w:gutter="0"/>
          <w:pgNumType w:start="1"/>
          <w:cols w:space="720" w:num="1"/>
        </w:sectPr>
      </w:pPr>
      <w:r>
        <w:rPr>
          <w:color w:val="000000" w:themeColor="text1"/>
          <w:highlight w:val="none"/>
          <w14:textFill>
            <w14:solidFill>
              <w14:schemeClr w14:val="tx1"/>
            </w14:solidFill>
          </w14:textFill>
        </w:rPr>
        <w:t>202</w:t>
      </w:r>
      <w:r>
        <w:rPr>
          <w:rFonts w:hint="eastAsia"/>
          <w:color w:val="000000" w:themeColor="text1"/>
          <w:highlight w:val="none"/>
          <w:lang w:val="en-US"/>
          <w14:textFill>
            <w14:solidFill>
              <w14:schemeClr w14:val="tx1"/>
            </w14:solidFill>
          </w14:textFill>
        </w:rPr>
        <w:t>6</w:t>
      </w:r>
      <w:r>
        <w:rPr>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10</w:t>
      </w:r>
      <w:r>
        <w:rPr>
          <w:color w:val="000000" w:themeColor="text1"/>
          <w:highlight w:val="none"/>
          <w14:textFill>
            <w14:solidFill>
              <w14:schemeClr w14:val="tx1"/>
            </w14:solidFill>
          </w14:textFill>
        </w:rPr>
        <w:t>月</w:t>
      </w:r>
    </w:p>
    <w:p w14:paraId="25588CEE">
      <w:pPr>
        <w:tabs>
          <w:tab w:val="left" w:pos="1812"/>
        </w:tabs>
        <w:spacing w:before="38"/>
        <w:ind w:left="45"/>
        <w:jc w:val="center"/>
        <w:rPr>
          <w:rFonts w:hint="eastAsia"/>
          <w:b/>
          <w:color w:val="000000" w:themeColor="text1"/>
          <w:sz w:val="44"/>
          <w:highlight w:val="none"/>
          <w14:textFill>
            <w14:solidFill>
              <w14:schemeClr w14:val="tx1"/>
            </w14:solidFill>
          </w14:textFill>
        </w:rPr>
      </w:pPr>
      <w:bookmarkStart w:id="3" w:name="_bookmark0"/>
      <w:bookmarkEnd w:id="3"/>
      <w:r>
        <w:rPr>
          <w:b/>
          <w:color w:val="000000" w:themeColor="text1"/>
          <w:sz w:val="44"/>
          <w:highlight w:val="none"/>
          <w14:textFill>
            <w14:solidFill>
              <w14:schemeClr w14:val="tx1"/>
            </w14:solidFill>
          </w14:textFill>
        </w:rPr>
        <w:t>第一章</w:t>
      </w:r>
      <w:r>
        <w:rPr>
          <w:b/>
          <w:color w:val="000000" w:themeColor="text1"/>
          <w:sz w:val="44"/>
          <w:highlight w:val="none"/>
          <w14:textFill>
            <w14:solidFill>
              <w14:schemeClr w14:val="tx1"/>
            </w14:solidFill>
          </w14:textFill>
        </w:rPr>
        <w:tab/>
      </w:r>
      <w:r>
        <w:rPr>
          <w:b/>
          <w:color w:val="000000" w:themeColor="text1"/>
          <w:sz w:val="44"/>
          <w:highlight w:val="none"/>
          <w14:textFill>
            <w14:solidFill>
              <w14:schemeClr w14:val="tx1"/>
            </w14:solidFill>
          </w14:textFill>
        </w:rPr>
        <w:t>招标公告</w:t>
      </w:r>
    </w:p>
    <w:p w14:paraId="322A7B4C">
      <w:pPr>
        <w:spacing w:before="1"/>
        <w:ind w:firstLine="321" w:firstLineChars="100"/>
        <w:rPr>
          <w:rFonts w:hint="eastAsia" w:ascii="黑体" w:eastAsia="黑体"/>
          <w:b/>
          <w:color w:val="000000" w:themeColor="text1"/>
          <w:sz w:val="32"/>
          <w:highlight w:val="none"/>
          <w14:textFill>
            <w14:solidFill>
              <w14:schemeClr w14:val="tx1"/>
            </w14:solidFill>
          </w14:textFill>
        </w:rPr>
      </w:pPr>
      <w:r>
        <w:rPr>
          <w:rFonts w:hint="eastAsia" w:ascii="黑体" w:eastAsia="黑体"/>
          <w:b/>
          <w:color w:val="000000" w:themeColor="text1"/>
          <w:sz w:val="32"/>
          <w:highlight w:val="none"/>
          <w14:textFill>
            <w14:solidFill>
              <w14:schemeClr w14:val="tx1"/>
            </w14:solidFill>
          </w14:textFill>
        </w:rPr>
        <w:t>一、项目名称</w:t>
      </w:r>
    </w:p>
    <w:p w14:paraId="66137CA2">
      <w:pPr>
        <w:pStyle w:val="10"/>
        <w:spacing w:before="112"/>
        <w:ind w:firstLine="964" w:firstLineChars="400"/>
        <w:rPr>
          <w:rFonts w:hint="eastAsia"/>
          <w:b/>
          <w:bCs/>
          <w:color w:val="000000" w:themeColor="text1"/>
          <w:sz w:val="14"/>
          <w:highlight w:val="none"/>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中国重汽集团济南橡塑件有限</w:t>
      </w:r>
      <w:r>
        <w:rPr>
          <w:rFonts w:hint="eastAsia"/>
          <w:b/>
          <w:bCs/>
          <w:color w:val="000000" w:themeColor="text1"/>
          <w:sz w:val="24"/>
          <w:szCs w:val="24"/>
          <w:highlight w:val="none"/>
          <w:lang w:val="en-US"/>
          <w14:textFill>
            <w14:solidFill>
              <w14:schemeClr w14:val="tx1"/>
            </w14:solidFill>
          </w14:textFill>
        </w:rPr>
        <w:t>公司202</w:t>
      </w:r>
      <w:r>
        <w:rPr>
          <w:rFonts w:hint="eastAsia"/>
          <w:b/>
          <w:bCs/>
          <w:color w:val="000000" w:themeColor="text1"/>
          <w:sz w:val="24"/>
          <w:szCs w:val="24"/>
          <w:highlight w:val="none"/>
          <w:lang w:val="en-US" w:eastAsia="zh-CN"/>
          <w14:textFill>
            <w14:solidFill>
              <w14:schemeClr w14:val="tx1"/>
            </w14:solidFill>
          </w14:textFill>
        </w:rPr>
        <w:t>7</w:t>
      </w:r>
      <w:r>
        <w:rPr>
          <w:rFonts w:hint="eastAsia"/>
          <w:b/>
          <w:bCs/>
          <w:color w:val="000000" w:themeColor="text1"/>
          <w:sz w:val="24"/>
          <w:szCs w:val="24"/>
          <w:highlight w:val="none"/>
          <w:lang w:val="en-US"/>
          <w14:textFill>
            <w14:solidFill>
              <w14:schemeClr w14:val="tx1"/>
            </w14:solidFill>
          </w14:textFill>
        </w:rPr>
        <w:t>年</w:t>
      </w:r>
      <w:r>
        <w:rPr>
          <w:rFonts w:hint="eastAsia"/>
          <w:b/>
          <w:bCs/>
          <w:color w:val="000000" w:themeColor="text1"/>
          <w:sz w:val="24"/>
          <w:szCs w:val="24"/>
          <w:highlight w:val="none"/>
          <w:lang w:val="en-US" w:eastAsia="zh-CN"/>
          <w14:textFill>
            <w14:solidFill>
              <w14:schemeClr w14:val="tx1"/>
            </w14:solidFill>
          </w14:textFill>
        </w:rPr>
        <w:t>运输分拣装卸包装作业</w:t>
      </w:r>
      <w:r>
        <w:rPr>
          <w:rFonts w:hint="eastAsia"/>
          <w:b/>
          <w:bCs/>
          <w:color w:val="000000" w:themeColor="text1"/>
          <w:sz w:val="24"/>
          <w:szCs w:val="24"/>
          <w:highlight w:val="none"/>
          <w:lang w:val="en-US"/>
          <w14:textFill>
            <w14:solidFill>
              <w14:schemeClr w14:val="tx1"/>
            </w14:solidFill>
          </w14:textFill>
        </w:rPr>
        <w:t>项目</w:t>
      </w:r>
    </w:p>
    <w:p w14:paraId="34F46E3E">
      <w:pPr>
        <w:ind w:firstLine="321" w:firstLineChars="100"/>
        <w:rPr>
          <w:rFonts w:hint="eastAsia" w:ascii="黑体" w:eastAsia="黑体"/>
          <w:b/>
          <w:color w:val="000000" w:themeColor="text1"/>
          <w:sz w:val="32"/>
          <w:highlight w:val="none"/>
          <w14:textFill>
            <w14:solidFill>
              <w14:schemeClr w14:val="tx1"/>
            </w14:solidFill>
          </w14:textFill>
        </w:rPr>
      </w:pPr>
      <w:r>
        <w:rPr>
          <w:rFonts w:hint="eastAsia" w:ascii="黑体" w:eastAsia="黑体"/>
          <w:b/>
          <w:color w:val="000000" w:themeColor="text1"/>
          <w:sz w:val="32"/>
          <w:highlight w:val="none"/>
          <w14:textFill>
            <w14:solidFill>
              <w14:schemeClr w14:val="tx1"/>
            </w14:solidFill>
          </w14:textFill>
        </w:rPr>
        <w:t>二、招标内容</w:t>
      </w:r>
    </w:p>
    <w:p w14:paraId="49C60646">
      <w:pPr>
        <w:pStyle w:val="10"/>
        <w:spacing w:before="111"/>
        <w:ind w:firstLine="964" w:firstLineChars="400"/>
        <w:rPr>
          <w:rFonts w:hint="eastAsia"/>
          <w:color w:val="000000" w:themeColor="text1"/>
          <w:sz w:val="22"/>
          <w:szCs w:val="22"/>
          <w:highlight w:val="none"/>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中国重汽集团济南橡塑件有限</w:t>
      </w:r>
      <w:r>
        <w:rPr>
          <w:rFonts w:hint="eastAsia"/>
          <w:b/>
          <w:bCs/>
          <w:color w:val="000000" w:themeColor="text1"/>
          <w:sz w:val="24"/>
          <w:szCs w:val="24"/>
          <w:highlight w:val="none"/>
          <w:lang w:val="en-US"/>
          <w14:textFill>
            <w14:solidFill>
              <w14:schemeClr w14:val="tx1"/>
            </w14:solidFill>
          </w14:textFill>
        </w:rPr>
        <w:t>公司202</w:t>
      </w:r>
      <w:r>
        <w:rPr>
          <w:rFonts w:hint="eastAsia"/>
          <w:b/>
          <w:bCs/>
          <w:color w:val="000000" w:themeColor="text1"/>
          <w:sz w:val="24"/>
          <w:szCs w:val="24"/>
          <w:highlight w:val="none"/>
          <w:lang w:val="en-US" w:eastAsia="zh-CN"/>
          <w14:textFill>
            <w14:solidFill>
              <w14:schemeClr w14:val="tx1"/>
            </w14:solidFill>
          </w14:textFill>
        </w:rPr>
        <w:t>7</w:t>
      </w:r>
      <w:r>
        <w:rPr>
          <w:rFonts w:hint="eastAsia"/>
          <w:b/>
          <w:bCs/>
          <w:color w:val="000000" w:themeColor="text1"/>
          <w:sz w:val="24"/>
          <w:szCs w:val="24"/>
          <w:highlight w:val="none"/>
          <w:lang w:val="en-US"/>
          <w14:textFill>
            <w14:solidFill>
              <w14:schemeClr w14:val="tx1"/>
            </w14:solidFill>
          </w14:textFill>
        </w:rPr>
        <w:t>年</w:t>
      </w:r>
      <w:r>
        <w:rPr>
          <w:rFonts w:hint="eastAsia"/>
          <w:b/>
          <w:bCs/>
          <w:color w:val="000000" w:themeColor="text1"/>
          <w:sz w:val="24"/>
          <w:szCs w:val="24"/>
          <w:highlight w:val="none"/>
          <w:lang w:val="en-US" w:eastAsia="zh-CN"/>
          <w14:textFill>
            <w14:solidFill>
              <w14:schemeClr w14:val="tx1"/>
            </w14:solidFill>
          </w14:textFill>
        </w:rPr>
        <w:t>运输分拣装卸包装作业</w:t>
      </w:r>
      <w:r>
        <w:rPr>
          <w:rFonts w:hint="eastAsia"/>
          <w:b/>
          <w:bCs/>
          <w:color w:val="000000" w:themeColor="text1"/>
          <w:sz w:val="24"/>
          <w:szCs w:val="24"/>
          <w:highlight w:val="none"/>
          <w:lang w:val="en-US"/>
          <w14:textFill>
            <w14:solidFill>
              <w14:schemeClr w14:val="tx1"/>
            </w14:solidFill>
          </w14:textFill>
        </w:rPr>
        <w:t>服务</w:t>
      </w:r>
    </w:p>
    <w:p w14:paraId="6BD715FC">
      <w:pPr>
        <w:pStyle w:val="3"/>
        <w:ind w:left="0" w:leftChars="0" w:firstLine="321" w:firstLineChars="100"/>
        <w:rPr>
          <w:rFonts w:hint="eastAsia"/>
          <w:color w:val="000000" w:themeColor="text1"/>
          <w:highlight w:val="none"/>
          <w14:textFill>
            <w14:solidFill>
              <w14:schemeClr w14:val="tx1"/>
            </w14:solidFill>
          </w14:textFill>
        </w:rPr>
      </w:pPr>
      <w:bookmarkStart w:id="4" w:name="三、招标形式"/>
      <w:bookmarkEnd w:id="4"/>
      <w:r>
        <w:rPr>
          <w:color w:val="000000" w:themeColor="text1"/>
          <w:highlight w:val="none"/>
          <w14:textFill>
            <w14:solidFill>
              <w14:schemeClr w14:val="tx1"/>
            </w14:solidFill>
          </w14:textFill>
        </w:rPr>
        <w:t>三、招标形式</w:t>
      </w:r>
    </w:p>
    <w:p w14:paraId="19B0BD48">
      <w:pPr>
        <w:pStyle w:val="10"/>
        <w:spacing w:before="99"/>
        <w:ind w:firstLine="964" w:firstLineChars="400"/>
        <w:rPr>
          <w:rFonts w:hint="eastAsia"/>
          <w:b/>
          <w:bCs/>
          <w:color w:val="000000" w:themeColor="text1"/>
          <w:sz w:val="24"/>
          <w:szCs w:val="24"/>
          <w:highlight w:val="none"/>
          <w:lang w:val="en-US"/>
          <w14:textFill>
            <w14:solidFill>
              <w14:schemeClr w14:val="tx1"/>
            </w14:solidFill>
          </w14:textFill>
        </w:rPr>
      </w:pPr>
      <w:r>
        <w:rPr>
          <w:rFonts w:hint="eastAsia"/>
          <w:b/>
          <w:bCs/>
          <w:color w:val="000000" w:themeColor="text1"/>
          <w:sz w:val="24"/>
          <w:szCs w:val="24"/>
          <w:highlight w:val="none"/>
          <w:lang w:val="en-US"/>
          <w14:textFill>
            <w14:solidFill>
              <w14:schemeClr w14:val="tx1"/>
            </w14:solidFill>
          </w14:textFill>
        </w:rPr>
        <w:t>公开招标</w:t>
      </w:r>
    </w:p>
    <w:p w14:paraId="433F99F3">
      <w:pPr>
        <w:pStyle w:val="3"/>
        <w:ind w:left="0" w:leftChars="0" w:firstLine="321" w:firstLineChars="100"/>
        <w:rPr>
          <w:rFonts w:hint="eastAsia"/>
          <w:color w:val="000000" w:themeColor="text1"/>
          <w:highlight w:val="none"/>
          <w14:textFill>
            <w14:solidFill>
              <w14:schemeClr w14:val="tx1"/>
            </w14:solidFill>
          </w14:textFill>
        </w:rPr>
      </w:pPr>
      <w:bookmarkStart w:id="5" w:name="四、议程安排"/>
      <w:bookmarkEnd w:id="5"/>
      <w:r>
        <w:rPr>
          <w:color w:val="000000" w:themeColor="text1"/>
          <w:highlight w:val="none"/>
          <w14:textFill>
            <w14:solidFill>
              <w14:schemeClr w14:val="tx1"/>
            </w14:solidFill>
          </w14:textFill>
        </w:rPr>
        <w:t>四、议程安排</w:t>
      </w:r>
    </w:p>
    <w:p w14:paraId="29C48510">
      <w:pPr>
        <w:tabs>
          <w:tab w:val="left" w:pos="1270"/>
        </w:tabs>
        <w:spacing w:before="1" w:line="360" w:lineRule="auto"/>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1.公告时间：</w:t>
      </w:r>
      <w:r>
        <w:rPr>
          <w:rFonts w:hint="eastAsia" w:ascii="宋体" w:hAnsi="宋体" w:eastAsia="宋体" w:cs="宋体"/>
          <w:b/>
          <w:bCs/>
          <w:color w:val="000000" w:themeColor="text1"/>
          <w:sz w:val="21"/>
          <w:szCs w:val="21"/>
          <w:highlight w:val="none"/>
          <w14:textFill>
            <w14:solidFill>
              <w14:schemeClr w14:val="tx1"/>
            </w14:solidFill>
          </w14:textFill>
        </w:rPr>
        <w:t>202</w:t>
      </w:r>
      <w:r>
        <w:rPr>
          <w:rFonts w:hint="eastAsia" w:ascii="宋体" w:hAnsi="宋体" w:eastAsia="宋体" w:cs="宋体"/>
          <w:b/>
          <w:bCs/>
          <w:color w:val="000000" w:themeColor="text1"/>
          <w:sz w:val="21"/>
          <w:szCs w:val="21"/>
          <w:highlight w:val="none"/>
          <w:lang w:val="en-US"/>
          <w14:textFill>
            <w14:solidFill>
              <w14:schemeClr w14:val="tx1"/>
            </w14:solidFill>
          </w14:textFill>
        </w:rPr>
        <w:t>6</w:t>
      </w:r>
      <w:r>
        <w:rPr>
          <w:rFonts w:hint="eastAsia" w:ascii="宋体" w:hAnsi="宋体" w:eastAsia="宋体" w:cs="宋体"/>
          <w:b/>
          <w:bCs/>
          <w:color w:val="000000" w:themeColor="text1"/>
          <w:sz w:val="21"/>
          <w:szCs w:val="21"/>
          <w:highlight w:val="none"/>
          <w14:textFill>
            <w14:solidFill>
              <w14:schemeClr w14:val="tx1"/>
            </w14:solidFill>
          </w14:textFill>
        </w:rPr>
        <w:t>年</w:t>
      </w:r>
      <w:r>
        <w:rPr>
          <w:rFonts w:hint="eastAsia" w:cs="宋体"/>
          <w:b/>
          <w:bCs/>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b/>
          <w:bCs/>
          <w:color w:val="000000" w:themeColor="text1"/>
          <w:sz w:val="21"/>
          <w:szCs w:val="21"/>
          <w:highlight w:val="none"/>
          <w14:textFill>
            <w14:solidFill>
              <w14:schemeClr w14:val="tx1"/>
            </w14:solidFill>
          </w14:textFill>
        </w:rPr>
        <w:t>月</w:t>
      </w:r>
      <w:r>
        <w:rPr>
          <w:rFonts w:hint="eastAsia" w:cs="宋体"/>
          <w:b/>
          <w:bCs/>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b/>
          <w:bCs/>
          <w:color w:val="000000" w:themeColor="text1"/>
          <w:sz w:val="21"/>
          <w:szCs w:val="21"/>
          <w:highlight w:val="none"/>
          <w14:textFill>
            <w14:solidFill>
              <w14:schemeClr w14:val="tx1"/>
            </w14:solidFill>
          </w14:textFill>
        </w:rPr>
        <w:t>日。</w:t>
      </w:r>
    </w:p>
    <w:p w14:paraId="4054A877">
      <w:pPr>
        <w:tabs>
          <w:tab w:val="left" w:pos="1270"/>
        </w:tabs>
        <w:spacing w:before="11" w:line="360" w:lineRule="auto"/>
        <w:ind w:firstLine="420" w:firstLineChars="200"/>
        <w:rPr>
          <w:rFonts w:hint="eastAsia" w:ascii="宋体" w:hAnsi="宋体" w:eastAsia="宋体" w:cs="宋体"/>
          <w:b/>
          <w:bCs/>
          <w:color w:val="000000" w:themeColor="text1"/>
          <w:sz w:val="21"/>
          <w:szCs w:val="21"/>
          <w:highlight w:val="yellow"/>
          <w14:textFill>
            <w14:solidFill>
              <w14:schemeClr w14:val="tx1"/>
            </w14:solidFill>
          </w14:textFill>
        </w:rPr>
      </w:pPr>
      <w:r>
        <w:rPr>
          <w:rFonts w:hint="eastAsia" w:ascii="宋体" w:hAnsi="宋体" w:eastAsia="宋体" w:cs="宋体"/>
          <w:color w:val="000000" w:themeColor="text1"/>
          <w:sz w:val="21"/>
          <w:szCs w:val="21"/>
          <w:highlight w:val="yellow"/>
          <w14:textFill>
            <w14:solidFill>
              <w14:schemeClr w14:val="tx1"/>
            </w14:solidFill>
          </w14:textFill>
        </w:rPr>
        <w:t>2.</w:t>
      </w:r>
      <w:r>
        <w:rPr>
          <w:rFonts w:hint="eastAsia" w:ascii="宋体" w:hAnsi="宋体" w:eastAsia="宋体" w:cs="宋体"/>
          <w:color w:val="000000" w:themeColor="text1"/>
          <w:sz w:val="21"/>
          <w:szCs w:val="21"/>
          <w:highlight w:val="yellow"/>
          <w:lang w:val="en-US"/>
          <w14:textFill>
            <w14:solidFill>
              <w14:schemeClr w14:val="tx1"/>
            </w14:solidFill>
          </w14:textFill>
        </w:rPr>
        <w:t>应标</w:t>
      </w:r>
      <w:r>
        <w:rPr>
          <w:rFonts w:hint="eastAsia" w:ascii="宋体" w:hAnsi="宋体" w:eastAsia="宋体" w:cs="宋体"/>
          <w:color w:val="000000" w:themeColor="text1"/>
          <w:sz w:val="21"/>
          <w:szCs w:val="21"/>
          <w:highlight w:val="yellow"/>
          <w14:textFill>
            <w14:solidFill>
              <w14:schemeClr w14:val="tx1"/>
            </w14:solidFill>
          </w14:textFill>
        </w:rPr>
        <w:t>截止时间：</w:t>
      </w:r>
      <w:r>
        <w:rPr>
          <w:rFonts w:hint="eastAsia" w:ascii="宋体" w:hAnsi="宋体" w:eastAsia="宋体" w:cs="宋体"/>
          <w:b/>
          <w:bCs/>
          <w:color w:val="000000" w:themeColor="text1"/>
          <w:sz w:val="21"/>
          <w:szCs w:val="21"/>
          <w:highlight w:val="yellow"/>
          <w14:textFill>
            <w14:solidFill>
              <w14:schemeClr w14:val="tx1"/>
            </w14:solidFill>
          </w14:textFill>
        </w:rPr>
        <w:t>202</w:t>
      </w:r>
      <w:r>
        <w:rPr>
          <w:rFonts w:hint="eastAsia" w:ascii="宋体" w:hAnsi="宋体" w:eastAsia="宋体" w:cs="宋体"/>
          <w:b/>
          <w:bCs/>
          <w:color w:val="000000" w:themeColor="text1"/>
          <w:sz w:val="21"/>
          <w:szCs w:val="21"/>
          <w:highlight w:val="yellow"/>
          <w:lang w:val="en-US"/>
          <w14:textFill>
            <w14:solidFill>
              <w14:schemeClr w14:val="tx1"/>
            </w14:solidFill>
          </w14:textFill>
        </w:rPr>
        <w:t>6</w:t>
      </w:r>
      <w:r>
        <w:rPr>
          <w:rFonts w:hint="eastAsia" w:ascii="宋体" w:hAnsi="宋体" w:eastAsia="宋体" w:cs="宋体"/>
          <w:b/>
          <w:bCs/>
          <w:color w:val="000000" w:themeColor="text1"/>
          <w:sz w:val="21"/>
          <w:szCs w:val="21"/>
          <w:highlight w:val="yellow"/>
          <w14:textFill>
            <w14:solidFill>
              <w14:schemeClr w14:val="tx1"/>
            </w14:solidFill>
          </w14:textFill>
        </w:rPr>
        <w:t>年</w:t>
      </w:r>
      <w:r>
        <w:rPr>
          <w:rFonts w:hint="eastAsia" w:cs="宋体"/>
          <w:b/>
          <w:bCs/>
          <w:color w:val="000000" w:themeColor="text1"/>
          <w:sz w:val="21"/>
          <w:szCs w:val="21"/>
          <w:highlight w:val="yellow"/>
          <w:lang w:val="en-US" w:eastAsia="zh-CN"/>
          <w14:textFill>
            <w14:solidFill>
              <w14:schemeClr w14:val="tx1"/>
            </w14:solidFill>
          </w14:textFill>
        </w:rPr>
        <w:t>11</w:t>
      </w:r>
      <w:r>
        <w:rPr>
          <w:rFonts w:hint="eastAsia" w:ascii="宋体" w:hAnsi="宋体" w:eastAsia="宋体" w:cs="宋体"/>
          <w:b/>
          <w:bCs/>
          <w:color w:val="000000" w:themeColor="text1"/>
          <w:sz w:val="21"/>
          <w:szCs w:val="21"/>
          <w:highlight w:val="yellow"/>
          <w14:textFill>
            <w14:solidFill>
              <w14:schemeClr w14:val="tx1"/>
            </w14:solidFill>
          </w14:textFill>
        </w:rPr>
        <w:t>月</w:t>
      </w:r>
      <w:r>
        <w:rPr>
          <w:rFonts w:hint="eastAsia" w:cs="宋体"/>
          <w:b/>
          <w:bCs/>
          <w:color w:val="000000" w:themeColor="text1"/>
          <w:sz w:val="21"/>
          <w:szCs w:val="21"/>
          <w:highlight w:val="yellow"/>
          <w:lang w:val="en-US" w:eastAsia="zh-CN"/>
          <w14:textFill>
            <w14:solidFill>
              <w14:schemeClr w14:val="tx1"/>
            </w14:solidFill>
          </w14:textFill>
        </w:rPr>
        <w:t>4</w:t>
      </w:r>
      <w:r>
        <w:rPr>
          <w:rFonts w:hint="eastAsia" w:ascii="宋体" w:hAnsi="宋体" w:eastAsia="宋体" w:cs="宋体"/>
          <w:b/>
          <w:bCs/>
          <w:color w:val="000000" w:themeColor="text1"/>
          <w:sz w:val="21"/>
          <w:szCs w:val="21"/>
          <w:highlight w:val="yellow"/>
          <w14:textFill>
            <w14:solidFill>
              <w14:schemeClr w14:val="tx1"/>
            </w14:solidFill>
          </w14:textFill>
        </w:rPr>
        <w:t>日下午</w:t>
      </w:r>
      <w:r>
        <w:rPr>
          <w:rFonts w:hint="eastAsia" w:cs="宋体"/>
          <w:b/>
          <w:bCs/>
          <w:color w:val="000000" w:themeColor="text1"/>
          <w:sz w:val="21"/>
          <w:szCs w:val="21"/>
          <w:highlight w:val="yellow"/>
          <w:lang w:val="en-US" w:eastAsia="zh-CN"/>
          <w14:textFill>
            <w14:solidFill>
              <w14:schemeClr w14:val="tx1"/>
            </w14:solidFill>
          </w14:textFill>
        </w:rPr>
        <w:t>17</w:t>
      </w:r>
      <w:r>
        <w:rPr>
          <w:rFonts w:hint="eastAsia" w:ascii="宋体" w:hAnsi="宋体" w:eastAsia="宋体" w:cs="宋体"/>
          <w:b/>
          <w:bCs/>
          <w:color w:val="000000" w:themeColor="text1"/>
          <w:sz w:val="21"/>
          <w:szCs w:val="21"/>
          <w:highlight w:val="yellow"/>
          <w14:textFill>
            <w14:solidFill>
              <w14:schemeClr w14:val="tx1"/>
            </w14:solidFill>
          </w14:textFill>
        </w:rPr>
        <w:t>点前。</w:t>
      </w:r>
    </w:p>
    <w:p w14:paraId="4D686C79">
      <w:pPr>
        <w:tabs>
          <w:tab w:val="left" w:pos="1270"/>
        </w:tabs>
        <w:spacing w:before="11" w:line="360" w:lineRule="auto"/>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14:textFill>
            <w14:solidFill>
              <w14:schemeClr w14:val="tx1"/>
            </w14:solidFill>
          </w14:textFill>
        </w:rPr>
        <w:t>应标方式</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注册重汽e采通账号进行项目应标。</w:t>
      </w:r>
    </w:p>
    <w:p w14:paraId="214C57E0">
      <w:pPr>
        <w:tabs>
          <w:tab w:val="left" w:pos="1270"/>
        </w:tabs>
        <w:spacing w:before="11" w:line="360" w:lineRule="auto"/>
        <w:ind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注册账号网址为：</w:t>
      </w:r>
      <w:r>
        <w:rPr>
          <w:rFonts w:hint="eastAsia" w:ascii="宋体" w:hAnsi="宋体" w:eastAsia="宋体" w:cs="宋体"/>
          <w:color w:val="000000" w:themeColor="text1"/>
          <w:highlight w:val="none"/>
          <w14:textFill>
            <w14:solidFill>
              <w14:schemeClr w14:val="tx1"/>
            </w14:solidFill>
          </w14:textFill>
        </w:rPr>
        <w:fldChar w:fldCharType="begin"/>
      </w:r>
      <w:r>
        <w:rPr>
          <w:rFonts w:hint="eastAsia" w:ascii="宋体" w:hAnsi="宋体" w:eastAsia="宋体" w:cs="宋体"/>
          <w:color w:val="000000" w:themeColor="text1"/>
          <w:highlight w:val="none"/>
          <w14:textFill>
            <w14:solidFill>
              <w14:schemeClr w14:val="tx1"/>
            </w14:solidFill>
          </w14:textFill>
        </w:rPr>
        <w:instrText xml:space="preserve"> HYPERLINK "http://ecaitong.sinotruk.com:8012/#/login" </w:instrText>
      </w:r>
      <w:r>
        <w:rPr>
          <w:rFonts w:hint="eastAsia" w:ascii="宋体" w:hAnsi="宋体" w:eastAsia="宋体" w:cs="宋体"/>
          <w:color w:val="000000" w:themeColor="text1"/>
          <w:highlight w:val="none"/>
          <w14:textFill>
            <w14:solidFill>
              <w14:schemeClr w14:val="tx1"/>
            </w14:solidFill>
          </w14:textFill>
        </w:rPr>
        <w:fldChar w:fldCharType="separate"/>
      </w:r>
      <w:r>
        <w:rPr>
          <w:rFonts w:hint="eastAsia" w:ascii="宋体" w:hAnsi="宋体" w:eastAsia="宋体" w:cs="宋体"/>
          <w:b/>
          <w:bCs/>
          <w:color w:val="000000" w:themeColor="text1"/>
          <w:sz w:val="21"/>
          <w:szCs w:val="21"/>
          <w:highlight w:val="none"/>
          <w14:textFill>
            <w14:solidFill>
              <w14:schemeClr w14:val="tx1"/>
            </w14:solidFill>
          </w14:textFill>
        </w:rPr>
        <w:t>http</w:t>
      </w:r>
      <w:r>
        <w:rPr>
          <w:rFonts w:hint="eastAsia" w:cs="宋体"/>
          <w:b/>
          <w:bCs/>
          <w:color w:val="000000" w:themeColor="text1"/>
          <w:sz w:val="21"/>
          <w:szCs w:val="21"/>
          <w:highlight w:val="none"/>
          <w:lang w:val="en-US" w:eastAsia="zh-CN"/>
          <w14:textFill>
            <w14:solidFill>
              <w14:schemeClr w14:val="tx1"/>
            </w14:solidFill>
          </w14:textFill>
        </w:rPr>
        <w:t>s</w:t>
      </w:r>
      <w:r>
        <w:rPr>
          <w:rFonts w:hint="eastAsia" w:ascii="宋体" w:hAnsi="宋体" w:eastAsia="宋体" w:cs="宋体"/>
          <w:b/>
          <w:bCs/>
          <w:color w:val="000000" w:themeColor="text1"/>
          <w:sz w:val="21"/>
          <w:szCs w:val="21"/>
          <w:highlight w:val="none"/>
          <w14:textFill>
            <w14:solidFill>
              <w14:schemeClr w14:val="tx1"/>
            </w14:solidFill>
          </w14:textFill>
        </w:rPr>
        <w:t>://ecaitong.sinotruk.com:8012/#/login</w:t>
      </w:r>
      <w:r>
        <w:rPr>
          <w:rFonts w:hint="eastAsia" w:ascii="宋体" w:hAnsi="宋体" w:eastAsia="宋体" w:cs="宋体"/>
          <w:b/>
          <w:bCs/>
          <w:color w:val="000000" w:themeColor="text1"/>
          <w:sz w:val="21"/>
          <w:szCs w:val="21"/>
          <w:highlight w:val="none"/>
          <w14:textFill>
            <w14:solidFill>
              <w14:schemeClr w14:val="tx1"/>
            </w14:solidFill>
          </w14:textFill>
        </w:rPr>
        <w:fldChar w:fldCharType="end"/>
      </w:r>
      <w:r>
        <w:rPr>
          <w:rFonts w:hint="eastAsia" w:ascii="宋体" w:hAnsi="宋体" w:eastAsia="宋体" w:cs="宋体"/>
          <w:b/>
          <w:bCs/>
          <w:color w:val="000000" w:themeColor="text1"/>
          <w:sz w:val="21"/>
          <w:szCs w:val="21"/>
          <w:highlight w:val="none"/>
          <w14:textFill>
            <w14:solidFill>
              <w14:schemeClr w14:val="tx1"/>
            </w14:solidFill>
          </w14:textFill>
        </w:rPr>
        <w:t>（已注册过重汽e采通账号的，可以通过原注册账号进行登陆应标）。应标截止时间前，在重汽e采通网站内，找到本项目进行“应标”操作，规定时间未进行“应标”操作将无法参标。</w:t>
      </w:r>
    </w:p>
    <w:p w14:paraId="0120DEB1">
      <w:pPr>
        <w:tabs>
          <w:tab w:val="left" w:pos="1270"/>
        </w:tabs>
        <w:spacing w:line="360" w:lineRule="auto"/>
        <w:ind w:right="4965"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.答疑时间：</w:t>
      </w:r>
      <w:r>
        <w:rPr>
          <w:rFonts w:hint="eastAsia" w:ascii="宋体" w:hAnsi="宋体" w:eastAsia="宋体" w:cs="宋体"/>
          <w:b/>
          <w:bCs/>
          <w:color w:val="000000" w:themeColor="text1"/>
          <w:sz w:val="21"/>
          <w:szCs w:val="21"/>
          <w:highlight w:val="none"/>
          <w14:textFill>
            <w14:solidFill>
              <w14:schemeClr w14:val="tx1"/>
            </w14:solidFill>
          </w14:textFill>
        </w:rPr>
        <w:t>截止至202</w:t>
      </w:r>
      <w:r>
        <w:rPr>
          <w:rFonts w:hint="eastAsia" w:cs="宋体"/>
          <w:b/>
          <w:bCs/>
          <w:color w:val="000000" w:themeColor="text1"/>
          <w:sz w:val="21"/>
          <w:szCs w:val="21"/>
          <w:highlight w:val="none"/>
          <w:lang w:val="en-US" w:eastAsia="zh-CN"/>
          <w14:textFill>
            <w14:solidFill>
              <w14:schemeClr w14:val="tx1"/>
            </w14:solidFill>
          </w14:textFill>
        </w:rPr>
        <w:t>6</w:t>
      </w:r>
      <w:r>
        <w:rPr>
          <w:rFonts w:hint="eastAsia" w:ascii="宋体" w:hAnsi="宋体" w:eastAsia="宋体" w:cs="宋体"/>
          <w:b/>
          <w:bCs/>
          <w:color w:val="000000" w:themeColor="text1"/>
          <w:sz w:val="21"/>
          <w:szCs w:val="21"/>
          <w:highlight w:val="none"/>
          <w14:textFill>
            <w14:solidFill>
              <w14:schemeClr w14:val="tx1"/>
            </w14:solidFill>
          </w14:textFill>
        </w:rPr>
        <w:t>年</w:t>
      </w:r>
      <w:r>
        <w:rPr>
          <w:rFonts w:hint="eastAsia" w:cs="宋体"/>
          <w:b/>
          <w:bCs/>
          <w:color w:val="000000" w:themeColor="text1"/>
          <w:sz w:val="21"/>
          <w:szCs w:val="21"/>
          <w:highlight w:val="none"/>
          <w:lang w:val="en-US" w:eastAsia="zh-CN"/>
          <w14:textFill>
            <w14:solidFill>
              <w14:schemeClr w14:val="tx1"/>
            </w14:solidFill>
          </w14:textFill>
        </w:rPr>
        <w:t>11</w:t>
      </w:r>
      <w:r>
        <w:rPr>
          <w:rFonts w:hint="eastAsia" w:ascii="宋体" w:hAnsi="宋体" w:eastAsia="宋体" w:cs="宋体"/>
          <w:b/>
          <w:bCs/>
          <w:color w:val="000000" w:themeColor="text1"/>
          <w:sz w:val="21"/>
          <w:szCs w:val="21"/>
          <w:highlight w:val="none"/>
          <w14:textFill>
            <w14:solidFill>
              <w14:schemeClr w14:val="tx1"/>
            </w14:solidFill>
          </w14:textFill>
        </w:rPr>
        <w:t>月</w:t>
      </w:r>
      <w:r>
        <w:rPr>
          <w:rFonts w:hint="eastAsia" w:cs="宋体"/>
          <w:b/>
          <w:bCs/>
          <w:color w:val="000000" w:themeColor="text1"/>
          <w:sz w:val="21"/>
          <w:szCs w:val="21"/>
          <w:highlight w:val="none"/>
          <w:lang w:val="en-US" w:eastAsia="zh-CN"/>
          <w14:textFill>
            <w14:solidFill>
              <w14:schemeClr w14:val="tx1"/>
            </w14:solidFill>
          </w14:textFill>
        </w:rPr>
        <w:t>8</w:t>
      </w:r>
      <w:r>
        <w:rPr>
          <w:rFonts w:hint="eastAsia" w:ascii="宋体" w:hAnsi="宋体" w:eastAsia="宋体" w:cs="宋体"/>
          <w:b/>
          <w:bCs/>
          <w:color w:val="000000" w:themeColor="text1"/>
          <w:sz w:val="21"/>
          <w:szCs w:val="21"/>
          <w:highlight w:val="none"/>
          <w14:textFill>
            <w14:solidFill>
              <w14:schemeClr w14:val="tx1"/>
            </w14:solidFill>
          </w14:textFill>
        </w:rPr>
        <w:t>日下午</w:t>
      </w:r>
      <w:r>
        <w:rPr>
          <w:rFonts w:hint="eastAsia" w:cs="宋体"/>
          <w:b/>
          <w:bCs/>
          <w:color w:val="000000" w:themeColor="text1"/>
          <w:sz w:val="21"/>
          <w:szCs w:val="21"/>
          <w:highlight w:val="none"/>
          <w:lang w:val="en-US" w:eastAsia="zh-CN"/>
          <w14:textFill>
            <w14:solidFill>
              <w14:schemeClr w14:val="tx1"/>
            </w14:solidFill>
          </w14:textFill>
        </w:rPr>
        <w:t>18</w:t>
      </w:r>
      <w:r>
        <w:rPr>
          <w:rFonts w:hint="eastAsia" w:ascii="宋体" w:hAnsi="宋体" w:eastAsia="宋体" w:cs="宋体"/>
          <w:b/>
          <w:bCs/>
          <w:color w:val="000000" w:themeColor="text1"/>
          <w:sz w:val="21"/>
          <w:szCs w:val="21"/>
          <w:highlight w:val="none"/>
          <w14:textFill>
            <w14:solidFill>
              <w14:schemeClr w14:val="tx1"/>
            </w14:solidFill>
          </w14:textFill>
        </w:rPr>
        <w:t>点前。</w:t>
      </w:r>
    </w:p>
    <w:p w14:paraId="3C91D2D3">
      <w:pPr>
        <w:tabs>
          <w:tab w:val="left" w:pos="1270"/>
        </w:tabs>
        <w:spacing w:line="360" w:lineRule="auto"/>
        <w:ind w:right="4965"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答疑方式：</w:t>
      </w:r>
      <w:r>
        <w:rPr>
          <w:rFonts w:hint="eastAsia" w:ascii="宋体" w:hAnsi="宋体" w:eastAsia="宋体" w:cs="宋体"/>
          <w:color w:val="000000" w:themeColor="text1"/>
          <w:sz w:val="21"/>
          <w:szCs w:val="21"/>
          <w:highlight w:val="none"/>
          <w:lang w:val="en-US"/>
          <w14:textFill>
            <w14:solidFill>
              <w14:schemeClr w14:val="tx1"/>
            </w14:solidFill>
          </w14:textFill>
        </w:rPr>
        <w:t>书面或电话</w:t>
      </w:r>
      <w:r>
        <w:rPr>
          <w:rFonts w:hint="eastAsia" w:ascii="宋体" w:hAnsi="宋体" w:eastAsia="宋体" w:cs="宋体"/>
          <w:color w:val="000000" w:themeColor="text1"/>
          <w:sz w:val="21"/>
          <w:szCs w:val="21"/>
          <w:highlight w:val="none"/>
          <w14:textFill>
            <w14:solidFill>
              <w14:schemeClr w14:val="tx1"/>
            </w14:solidFill>
          </w14:textFill>
        </w:rPr>
        <w:t>答疑。</w:t>
      </w:r>
    </w:p>
    <w:p w14:paraId="019DFA91">
      <w:pPr>
        <w:tabs>
          <w:tab w:val="left" w:pos="1270"/>
        </w:tabs>
        <w:spacing w:line="360" w:lineRule="auto"/>
        <w:ind w:right="4965" w:firstLine="420" w:firstLineChars="200"/>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答疑联系人：</w:t>
      </w:r>
      <w:r>
        <w:rPr>
          <w:rFonts w:hint="eastAsia" w:cs="宋体"/>
          <w:color w:val="000000" w:themeColor="text1"/>
          <w:sz w:val="21"/>
          <w:szCs w:val="21"/>
          <w:highlight w:val="none"/>
          <w:lang w:val="en-US" w:eastAsia="zh-CN"/>
          <w14:textFill>
            <w14:solidFill>
              <w14:schemeClr w14:val="tx1"/>
            </w14:solidFill>
          </w14:textFill>
        </w:rPr>
        <w:t>刘泽铭</w:t>
      </w:r>
    </w:p>
    <w:p w14:paraId="3E82B9D2">
      <w:pPr>
        <w:tabs>
          <w:tab w:val="left" w:pos="1270"/>
        </w:tabs>
        <w:spacing w:line="360" w:lineRule="auto"/>
        <w:ind w:right="6739" w:firstLine="420" w:firstLineChars="200"/>
        <w:rPr>
          <w:rFonts w:hint="eastAsia"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联系电话</w:t>
      </w:r>
      <w:r>
        <w:rPr>
          <w:rFonts w:hint="eastAsia" w:ascii="宋体" w:hAnsi="宋体" w:eastAsia="宋体" w:cs="宋体"/>
          <w:color w:val="000000" w:themeColor="text1"/>
          <w:sz w:val="21"/>
          <w:szCs w:val="21"/>
          <w:highlight w:val="none"/>
          <w:lang w:val="en-US"/>
          <w14:textFill>
            <w14:solidFill>
              <w14:schemeClr w14:val="tx1"/>
            </w14:solidFill>
          </w14:textFill>
        </w:rPr>
        <w:t>：</w:t>
      </w:r>
      <w:r>
        <w:rPr>
          <w:rFonts w:hint="eastAsia" w:cs="宋体"/>
          <w:color w:val="000000" w:themeColor="text1"/>
          <w:sz w:val="21"/>
          <w:szCs w:val="21"/>
          <w:highlight w:val="none"/>
          <w:lang w:val="en-US" w:eastAsia="zh-CN"/>
          <w14:textFill>
            <w14:solidFill>
              <w14:schemeClr w14:val="tx1"/>
            </w14:solidFill>
          </w14:textFill>
        </w:rPr>
        <w:t>0531-58061822</w:t>
      </w:r>
    </w:p>
    <w:p w14:paraId="01CCE618">
      <w:pPr>
        <w:tabs>
          <w:tab w:val="left" w:pos="1270"/>
        </w:tabs>
        <w:spacing w:before="4" w:line="360" w:lineRule="auto"/>
        <w:ind w:firstLine="420" w:firstLineChars="200"/>
        <w:rPr>
          <w:rFonts w:hint="default" w:ascii="宋体" w:hAnsi="宋体" w:eastAsia="宋体" w:cs="宋体"/>
          <w:color w:val="000000" w:themeColor="text1"/>
          <w:sz w:val="21"/>
          <w:szCs w:val="21"/>
          <w:highlight w:val="yellow"/>
          <w:lang w:val="en-US" w:eastAsia="zh-CN"/>
          <w14:textFill>
            <w14:solidFill>
              <w14:schemeClr w14:val="tx1"/>
            </w14:solidFill>
          </w14:textFill>
        </w:rPr>
      </w:pPr>
      <w:r>
        <w:rPr>
          <w:rFonts w:hint="eastAsia" w:ascii="宋体" w:hAnsi="宋体" w:eastAsia="宋体" w:cs="宋体"/>
          <w:color w:val="000000" w:themeColor="text1"/>
          <w:sz w:val="21"/>
          <w:szCs w:val="21"/>
          <w:highlight w:val="yellow"/>
          <w:lang w:val="en-US" w:eastAsia="zh-CN"/>
          <w14:textFill>
            <w14:solidFill>
              <w14:schemeClr w14:val="tx1"/>
            </w14:solidFill>
          </w14:textFill>
        </w:rPr>
        <w:t>投标截止时间：</w:t>
      </w:r>
      <w:r>
        <w:rPr>
          <w:rFonts w:hint="eastAsia" w:ascii="宋体" w:hAnsi="宋体" w:eastAsia="宋体" w:cs="宋体"/>
          <w:color w:val="000000" w:themeColor="text1"/>
          <w:sz w:val="21"/>
          <w:szCs w:val="21"/>
          <w:highlight w:val="yellow"/>
          <w:lang w:val="en-US"/>
          <w14:textFill>
            <w14:solidFill>
              <w14:schemeClr w14:val="tx1"/>
            </w14:solidFill>
          </w14:textFill>
        </w:rPr>
        <w:t>2026年</w:t>
      </w:r>
      <w:r>
        <w:rPr>
          <w:rFonts w:hint="eastAsia" w:ascii="宋体" w:hAnsi="宋体" w:eastAsia="宋体" w:cs="宋体"/>
          <w:color w:val="000000" w:themeColor="text1"/>
          <w:sz w:val="21"/>
          <w:szCs w:val="21"/>
          <w:highlight w:val="yellow"/>
          <w:lang w:val="en-US" w:eastAsia="zh-CN"/>
          <w14:textFill>
            <w14:solidFill>
              <w14:schemeClr w14:val="tx1"/>
            </w14:solidFill>
          </w14:textFill>
        </w:rPr>
        <w:t>11月</w:t>
      </w:r>
      <w:r>
        <w:rPr>
          <w:rFonts w:hint="eastAsia" w:cs="宋体"/>
          <w:color w:val="000000" w:themeColor="text1"/>
          <w:sz w:val="21"/>
          <w:szCs w:val="21"/>
          <w:highlight w:val="yellow"/>
          <w:lang w:val="en-US" w:eastAsia="zh-CN"/>
          <w14:textFill>
            <w14:solidFill>
              <w14:schemeClr w14:val="tx1"/>
            </w14:solidFill>
          </w14:textFill>
        </w:rPr>
        <w:t>10号9点</w:t>
      </w:r>
    </w:p>
    <w:p w14:paraId="04B246BA">
      <w:pPr>
        <w:tabs>
          <w:tab w:val="left" w:pos="1270"/>
        </w:tabs>
        <w:spacing w:before="4" w:line="360" w:lineRule="auto"/>
        <w:ind w:firstLine="420" w:firstLineChars="200"/>
        <w:rPr>
          <w:rFonts w:hint="eastAsia" w:ascii="宋体" w:hAnsi="宋体" w:eastAsia="宋体" w:cs="宋体"/>
          <w:b/>
          <w:bCs/>
          <w:color w:val="000000" w:themeColor="text1"/>
          <w:sz w:val="21"/>
          <w:szCs w:val="21"/>
          <w:highlight w:val="yellow"/>
          <w14:textFill>
            <w14:solidFill>
              <w14:schemeClr w14:val="tx1"/>
            </w14:solidFill>
          </w14:textFill>
        </w:rPr>
      </w:pPr>
      <w:r>
        <w:rPr>
          <w:rFonts w:hint="eastAsia" w:ascii="宋体" w:hAnsi="宋体" w:eastAsia="宋体" w:cs="宋体"/>
          <w:color w:val="000000" w:themeColor="text1"/>
          <w:sz w:val="21"/>
          <w:szCs w:val="21"/>
          <w:highlight w:val="yellow"/>
          <w:lang w:val="en-US"/>
          <w14:textFill>
            <w14:solidFill>
              <w14:schemeClr w14:val="tx1"/>
            </w14:solidFill>
          </w14:textFill>
        </w:rPr>
        <w:t>5</w:t>
      </w:r>
      <w:r>
        <w:rPr>
          <w:rFonts w:hint="eastAsia" w:ascii="宋体" w:hAnsi="宋体" w:eastAsia="宋体" w:cs="宋体"/>
          <w:color w:val="000000" w:themeColor="text1"/>
          <w:sz w:val="21"/>
          <w:szCs w:val="21"/>
          <w:highlight w:val="yellow"/>
          <w14:textFill>
            <w14:solidFill>
              <w14:schemeClr w14:val="tx1"/>
            </w14:solidFill>
          </w14:textFill>
        </w:rPr>
        <w:t>.开标时间：</w:t>
      </w:r>
      <w:r>
        <w:rPr>
          <w:rFonts w:hint="eastAsia" w:ascii="宋体" w:hAnsi="宋体" w:eastAsia="宋体" w:cs="宋体"/>
          <w:b/>
          <w:bCs/>
          <w:color w:val="000000" w:themeColor="text1"/>
          <w:sz w:val="21"/>
          <w:szCs w:val="21"/>
          <w:highlight w:val="yellow"/>
          <w14:textFill>
            <w14:solidFill>
              <w14:schemeClr w14:val="tx1"/>
            </w14:solidFill>
          </w14:textFill>
        </w:rPr>
        <w:t>202</w:t>
      </w:r>
      <w:r>
        <w:rPr>
          <w:rFonts w:hint="eastAsia" w:ascii="宋体" w:hAnsi="宋体" w:eastAsia="宋体" w:cs="宋体"/>
          <w:b/>
          <w:bCs/>
          <w:color w:val="000000" w:themeColor="text1"/>
          <w:sz w:val="21"/>
          <w:szCs w:val="21"/>
          <w:highlight w:val="yellow"/>
          <w:lang w:val="en-US"/>
          <w14:textFill>
            <w14:solidFill>
              <w14:schemeClr w14:val="tx1"/>
            </w14:solidFill>
          </w14:textFill>
        </w:rPr>
        <w:t>6</w:t>
      </w:r>
      <w:r>
        <w:rPr>
          <w:rFonts w:hint="eastAsia" w:ascii="宋体" w:hAnsi="宋体" w:eastAsia="宋体" w:cs="宋体"/>
          <w:b/>
          <w:bCs/>
          <w:color w:val="000000" w:themeColor="text1"/>
          <w:sz w:val="21"/>
          <w:szCs w:val="21"/>
          <w:highlight w:val="yellow"/>
          <w14:textFill>
            <w14:solidFill>
              <w14:schemeClr w14:val="tx1"/>
            </w14:solidFill>
          </w14:textFill>
        </w:rPr>
        <w:t>年</w:t>
      </w:r>
      <w:r>
        <w:rPr>
          <w:rFonts w:hint="eastAsia" w:cs="宋体"/>
          <w:b/>
          <w:bCs/>
          <w:color w:val="000000" w:themeColor="text1"/>
          <w:sz w:val="21"/>
          <w:szCs w:val="21"/>
          <w:highlight w:val="yellow"/>
          <w:lang w:val="en-US" w:eastAsia="zh-CN"/>
          <w14:textFill>
            <w14:solidFill>
              <w14:schemeClr w14:val="tx1"/>
            </w14:solidFill>
          </w14:textFill>
        </w:rPr>
        <w:t>11</w:t>
      </w:r>
      <w:r>
        <w:rPr>
          <w:rFonts w:hint="eastAsia" w:ascii="宋体" w:hAnsi="宋体" w:eastAsia="宋体" w:cs="宋体"/>
          <w:b/>
          <w:bCs/>
          <w:color w:val="000000" w:themeColor="text1"/>
          <w:sz w:val="21"/>
          <w:szCs w:val="21"/>
          <w:highlight w:val="yellow"/>
          <w14:textFill>
            <w14:solidFill>
              <w14:schemeClr w14:val="tx1"/>
            </w14:solidFill>
          </w14:textFill>
        </w:rPr>
        <w:t>月</w:t>
      </w:r>
      <w:r>
        <w:rPr>
          <w:rFonts w:hint="eastAsia" w:cs="宋体"/>
          <w:b/>
          <w:bCs/>
          <w:color w:val="000000" w:themeColor="text1"/>
          <w:sz w:val="21"/>
          <w:szCs w:val="21"/>
          <w:highlight w:val="yellow"/>
          <w:lang w:val="en-US" w:eastAsia="zh-CN"/>
          <w14:textFill>
            <w14:solidFill>
              <w14:schemeClr w14:val="tx1"/>
            </w14:solidFill>
          </w14:textFill>
        </w:rPr>
        <w:t>10</w:t>
      </w:r>
      <w:r>
        <w:rPr>
          <w:rFonts w:hint="eastAsia" w:ascii="宋体" w:hAnsi="宋体" w:eastAsia="宋体" w:cs="宋体"/>
          <w:b/>
          <w:bCs/>
          <w:color w:val="000000" w:themeColor="text1"/>
          <w:sz w:val="21"/>
          <w:szCs w:val="21"/>
          <w:highlight w:val="yellow"/>
          <w14:textFill>
            <w14:solidFill>
              <w14:schemeClr w14:val="tx1"/>
            </w14:solidFill>
          </w14:textFill>
        </w:rPr>
        <w:t>日上午9时（</w:t>
      </w:r>
      <w:r>
        <w:rPr>
          <w:rFonts w:hint="eastAsia" w:cs="宋体"/>
          <w:b/>
          <w:bCs/>
          <w:color w:val="000000" w:themeColor="text1"/>
          <w:sz w:val="21"/>
          <w:szCs w:val="21"/>
          <w:highlight w:val="yellow"/>
          <w:lang w:val="en-US" w:eastAsia="zh-CN"/>
          <w14:textFill>
            <w14:solidFill>
              <w14:schemeClr w14:val="tx1"/>
            </w14:solidFill>
          </w14:textFill>
        </w:rPr>
        <w:t>暂定，以实际通知为准</w:t>
      </w:r>
      <w:r>
        <w:rPr>
          <w:rFonts w:hint="eastAsia" w:ascii="宋体" w:hAnsi="宋体" w:eastAsia="宋体" w:cs="宋体"/>
          <w:b/>
          <w:bCs/>
          <w:color w:val="000000" w:themeColor="text1"/>
          <w:sz w:val="21"/>
          <w:szCs w:val="21"/>
          <w:highlight w:val="yellow"/>
          <w14:textFill>
            <w14:solidFill>
              <w14:schemeClr w14:val="tx1"/>
            </w14:solidFill>
          </w14:textFill>
        </w:rPr>
        <w:t>）。</w:t>
      </w:r>
    </w:p>
    <w:p w14:paraId="10760290">
      <w:pPr>
        <w:tabs>
          <w:tab w:val="left" w:pos="1270"/>
        </w:tabs>
        <w:spacing w:before="4"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.投标地点：</w:t>
      </w:r>
      <w:r>
        <w:rPr>
          <w:rFonts w:hint="eastAsia" w:ascii="宋体" w:hAnsi="宋体" w:eastAsia="宋体" w:cs="宋体"/>
          <w:b/>
          <w:bCs/>
          <w:color w:val="000000" w:themeColor="text1"/>
          <w:sz w:val="21"/>
          <w:szCs w:val="21"/>
          <w:highlight w:val="none"/>
          <w14:textFill>
            <w14:solidFill>
              <w14:schemeClr w14:val="tx1"/>
            </w14:solidFill>
          </w14:textFill>
        </w:rPr>
        <w:t>济南市</w:t>
      </w:r>
      <w:r>
        <w:rPr>
          <w:rFonts w:hint="eastAsia" w:cs="宋体"/>
          <w:b/>
          <w:bCs/>
          <w:color w:val="000000" w:themeColor="text1"/>
          <w:sz w:val="21"/>
          <w:szCs w:val="21"/>
          <w:highlight w:val="none"/>
          <w:lang w:val="en-US" w:eastAsia="zh-CN"/>
          <w14:textFill>
            <w14:solidFill>
              <w14:schemeClr w14:val="tx1"/>
            </w14:solidFill>
          </w14:textFill>
        </w:rPr>
        <w:t>长清</w:t>
      </w:r>
      <w:r>
        <w:rPr>
          <w:rFonts w:hint="eastAsia" w:ascii="宋体" w:hAnsi="宋体" w:eastAsia="宋体" w:cs="宋体"/>
          <w:b/>
          <w:bCs/>
          <w:color w:val="000000" w:themeColor="text1"/>
          <w:sz w:val="21"/>
          <w:szCs w:val="21"/>
          <w:highlight w:val="none"/>
          <w14:textFill>
            <w14:solidFill>
              <w14:schemeClr w14:val="tx1"/>
            </w14:solidFill>
          </w14:textFill>
        </w:rPr>
        <w:t>区</w:t>
      </w:r>
      <w:r>
        <w:rPr>
          <w:rFonts w:hint="eastAsia" w:cs="宋体"/>
          <w:b/>
          <w:bCs/>
          <w:color w:val="000000" w:themeColor="text1"/>
          <w:sz w:val="21"/>
          <w:szCs w:val="21"/>
          <w:highlight w:val="none"/>
          <w:lang w:val="en-US" w:eastAsia="zh-CN"/>
          <w14:textFill>
            <w14:solidFill>
              <w14:schemeClr w14:val="tx1"/>
            </w14:solidFill>
          </w14:textFill>
        </w:rPr>
        <w:t>滨河路688</w:t>
      </w:r>
      <w:r>
        <w:rPr>
          <w:rFonts w:hint="eastAsia" w:ascii="宋体" w:hAnsi="宋体" w:eastAsia="宋体" w:cs="宋体"/>
          <w:b/>
          <w:bCs/>
          <w:color w:val="000000" w:themeColor="text1"/>
          <w:sz w:val="21"/>
          <w:szCs w:val="21"/>
          <w:highlight w:val="none"/>
          <w14:textFill>
            <w14:solidFill>
              <w14:schemeClr w14:val="tx1"/>
            </w14:solidFill>
          </w14:textFill>
        </w:rPr>
        <w:t>号</w:t>
      </w:r>
      <w:r>
        <w:rPr>
          <w:rFonts w:hint="eastAsia" w:cs="宋体"/>
          <w:b/>
          <w:bCs/>
          <w:color w:val="000000" w:themeColor="text1"/>
          <w:sz w:val="21"/>
          <w:szCs w:val="21"/>
          <w:highlight w:val="none"/>
          <w:lang w:val="en-US" w:eastAsia="zh-CN"/>
          <w14:textFill>
            <w14:solidFill>
              <w14:schemeClr w14:val="tx1"/>
            </w14:solidFill>
          </w14:textFill>
        </w:rPr>
        <w:t>济南橡塑件公司325</w:t>
      </w:r>
      <w:r>
        <w:rPr>
          <w:rFonts w:hint="eastAsia" w:ascii="宋体" w:hAnsi="宋体" w:eastAsia="宋体" w:cs="宋体"/>
          <w:b/>
          <w:bCs/>
          <w:color w:val="000000" w:themeColor="text1"/>
          <w:sz w:val="21"/>
          <w:szCs w:val="21"/>
          <w:highlight w:val="none"/>
          <w:lang w:val="en-US"/>
          <w14:textFill>
            <w14:solidFill>
              <w14:schemeClr w14:val="tx1"/>
            </w14:solidFill>
          </w14:textFill>
        </w:rPr>
        <w:t>室</w:t>
      </w:r>
      <w:r>
        <w:rPr>
          <w:rFonts w:hint="eastAsia" w:ascii="宋体" w:hAnsi="宋体" w:eastAsia="宋体" w:cs="宋体"/>
          <w:b/>
          <w:bCs/>
          <w:color w:val="000000" w:themeColor="text1"/>
          <w:sz w:val="21"/>
          <w:szCs w:val="21"/>
          <w:highlight w:val="none"/>
          <w14:textFill>
            <w14:solidFill>
              <w14:schemeClr w14:val="tx1"/>
            </w14:solidFill>
          </w14:textFill>
        </w:rPr>
        <w:t>（</w:t>
      </w:r>
      <w:r>
        <w:rPr>
          <w:rFonts w:hint="eastAsia" w:cs="宋体"/>
          <w:b/>
          <w:bCs/>
          <w:color w:val="000000" w:themeColor="text1"/>
          <w:sz w:val="21"/>
          <w:szCs w:val="21"/>
          <w:highlight w:val="none"/>
          <w:lang w:val="en-US" w:eastAsia="zh-CN"/>
          <w14:textFill>
            <w14:solidFill>
              <w14:schemeClr w14:val="tx1"/>
            </w14:solidFill>
          </w14:textFill>
        </w:rPr>
        <w:t>暂定，以实际通知为准</w:t>
      </w:r>
      <w:r>
        <w:rPr>
          <w:rFonts w:hint="eastAsia" w:ascii="宋体" w:hAnsi="宋体" w:eastAsia="宋体" w:cs="宋体"/>
          <w:b/>
          <w:bCs/>
          <w:color w:val="000000" w:themeColor="text1"/>
          <w:sz w:val="21"/>
          <w:szCs w:val="21"/>
          <w:highlight w:val="none"/>
          <w14:textFill>
            <w14:solidFill>
              <w14:schemeClr w14:val="tx1"/>
            </w14:solidFill>
          </w14:textFill>
        </w:rPr>
        <w:t>）。</w:t>
      </w:r>
    </w:p>
    <w:p w14:paraId="1EC1049F">
      <w:pPr>
        <w:tabs>
          <w:tab w:val="left" w:pos="1270"/>
        </w:tabs>
        <w:spacing w:before="1"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.投标文件递交：于开标当日在投标地点现场递交。</w:t>
      </w:r>
    </w:p>
    <w:p w14:paraId="7DBF91CA">
      <w:pPr>
        <w:tabs>
          <w:tab w:val="left" w:pos="1270"/>
        </w:tabs>
        <w:spacing w:before="1" w:line="360" w:lineRule="auto"/>
        <w:ind w:firstLine="420" w:firstLineChars="200"/>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14:textFill>
            <w14:solidFill>
              <w14:schemeClr w14:val="tx1"/>
            </w14:solidFill>
          </w14:textFill>
        </w:rPr>
        <w:t>8</w:t>
      </w:r>
      <w:r>
        <w:rPr>
          <w:rFonts w:hint="eastAsia" w:ascii="宋体" w:hAnsi="宋体" w:eastAsia="宋体" w:cs="宋体"/>
          <w:color w:val="000000" w:themeColor="text1"/>
          <w:sz w:val="21"/>
          <w:szCs w:val="21"/>
          <w:highlight w:val="none"/>
          <w14:textFill>
            <w14:solidFill>
              <w14:schemeClr w14:val="tx1"/>
            </w14:solidFill>
          </w14:textFill>
        </w:rPr>
        <w:t>.报名及商务事宜联系人：</w:t>
      </w:r>
      <w:r>
        <w:rPr>
          <w:rFonts w:hint="eastAsia" w:cs="宋体"/>
          <w:color w:val="000000" w:themeColor="text1"/>
          <w:sz w:val="21"/>
          <w:szCs w:val="21"/>
          <w:highlight w:val="none"/>
          <w:lang w:val="en-US" w:eastAsia="zh-CN"/>
          <w14:textFill>
            <w14:solidFill>
              <w14:schemeClr w14:val="tx1"/>
            </w14:solidFill>
          </w14:textFill>
        </w:rPr>
        <w:t>李帅威；17860605079</w:t>
      </w:r>
    </w:p>
    <w:p w14:paraId="35D8FD30">
      <w:pPr>
        <w:pStyle w:val="3"/>
        <w:ind w:left="0" w:leftChars="0" w:firstLine="321" w:firstLineChars="100"/>
        <w:rPr>
          <w:rFonts w:hint="eastAsia" w:eastAsia="黑体"/>
          <w:color w:val="000000" w:themeColor="text1"/>
          <w:highlight w:val="none"/>
          <w:lang w:val="en-US" w:eastAsia="zh-CN"/>
          <w14:textFill>
            <w14:solidFill>
              <w14:schemeClr w14:val="tx1"/>
            </w14:solidFill>
          </w14:textFill>
        </w:rPr>
      </w:pPr>
      <w:bookmarkStart w:id="6" w:name="五、获取招标文件"/>
      <w:bookmarkEnd w:id="6"/>
      <w:r>
        <w:rPr>
          <w:color w:val="000000" w:themeColor="text1"/>
          <w:highlight w:val="none"/>
          <w14:textFill>
            <w14:solidFill>
              <w14:schemeClr w14:val="tx1"/>
            </w14:solidFill>
          </w14:textFill>
        </w:rPr>
        <w:t>五、获取招标</w:t>
      </w:r>
      <w:r>
        <w:rPr>
          <w:rFonts w:hint="eastAsia"/>
          <w:color w:val="000000" w:themeColor="text1"/>
          <w:highlight w:val="none"/>
          <w:lang w:val="en-US" w:eastAsia="zh-CN"/>
          <w14:textFill>
            <w14:solidFill>
              <w14:schemeClr w14:val="tx1"/>
            </w14:solidFill>
          </w14:textFill>
        </w:rPr>
        <w:t>公告</w:t>
      </w:r>
    </w:p>
    <w:p w14:paraId="669C1C6B">
      <w:pPr>
        <w:pStyle w:val="10"/>
        <w:spacing w:before="110" w:line="360" w:lineRule="auto"/>
        <w:ind w:firstLine="420" w:firstLineChars="200"/>
        <w:jc w:val="both"/>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1.时间：</w:t>
      </w:r>
      <w:r>
        <w:rPr>
          <w:rFonts w:hint="eastAsia" w:ascii="宋体" w:hAnsi="宋体" w:eastAsia="宋体" w:cs="宋体"/>
          <w:b/>
          <w:bCs/>
          <w:color w:val="000000" w:themeColor="text1"/>
          <w:highlight w:val="none"/>
          <w14:textFill>
            <w14:solidFill>
              <w14:schemeClr w14:val="tx1"/>
            </w14:solidFill>
          </w14:textFill>
        </w:rPr>
        <w:t>202</w:t>
      </w:r>
      <w:r>
        <w:rPr>
          <w:rFonts w:hint="eastAsia" w:ascii="宋体" w:hAnsi="宋体" w:eastAsia="宋体" w:cs="宋体"/>
          <w:b/>
          <w:bCs/>
          <w:color w:val="000000" w:themeColor="text1"/>
          <w:highlight w:val="none"/>
          <w:lang w:val="en-US"/>
          <w14:textFill>
            <w14:solidFill>
              <w14:schemeClr w14:val="tx1"/>
            </w14:solidFill>
          </w14:textFill>
        </w:rPr>
        <w:t>6</w:t>
      </w:r>
      <w:r>
        <w:rPr>
          <w:rFonts w:hint="eastAsia" w:ascii="宋体" w:hAnsi="宋体" w:eastAsia="宋体" w:cs="宋体"/>
          <w:b/>
          <w:bCs/>
          <w:color w:val="000000" w:themeColor="text1"/>
          <w:highlight w:val="none"/>
          <w14:textFill>
            <w14:solidFill>
              <w14:schemeClr w14:val="tx1"/>
            </w14:solidFill>
          </w14:textFill>
        </w:rPr>
        <w:t>年</w:t>
      </w:r>
      <w:r>
        <w:rPr>
          <w:rFonts w:hint="eastAsia" w:cs="宋体"/>
          <w:b/>
          <w:bCs/>
          <w:color w:val="000000" w:themeColor="text1"/>
          <w:highlight w:val="none"/>
          <w:lang w:val="en-US" w:eastAsia="zh-CN"/>
          <w14:textFill>
            <w14:solidFill>
              <w14:schemeClr w14:val="tx1"/>
            </w14:solidFill>
          </w14:textFill>
        </w:rPr>
        <w:t>10</w:t>
      </w:r>
      <w:r>
        <w:rPr>
          <w:rFonts w:hint="eastAsia" w:ascii="宋体" w:hAnsi="宋体" w:eastAsia="宋体" w:cs="宋体"/>
          <w:b/>
          <w:bCs/>
          <w:color w:val="000000" w:themeColor="text1"/>
          <w:highlight w:val="none"/>
          <w14:textFill>
            <w14:solidFill>
              <w14:schemeClr w14:val="tx1"/>
            </w14:solidFill>
          </w14:textFill>
        </w:rPr>
        <w:t>月</w:t>
      </w:r>
      <w:r>
        <w:rPr>
          <w:rFonts w:hint="eastAsia" w:cs="宋体"/>
          <w:b/>
          <w:bCs/>
          <w:color w:val="000000" w:themeColor="text1"/>
          <w:highlight w:val="none"/>
          <w:lang w:val="en-US" w:eastAsia="zh-CN"/>
          <w14:textFill>
            <w14:solidFill>
              <w14:schemeClr w14:val="tx1"/>
            </w14:solidFill>
          </w14:textFill>
        </w:rPr>
        <w:t>30</w:t>
      </w:r>
      <w:r>
        <w:rPr>
          <w:rFonts w:hint="eastAsia" w:ascii="宋体" w:hAnsi="宋体" w:eastAsia="宋体" w:cs="宋体"/>
          <w:b/>
          <w:bCs/>
          <w:color w:val="000000" w:themeColor="text1"/>
          <w:highlight w:val="none"/>
          <w14:textFill>
            <w14:solidFill>
              <w14:schemeClr w14:val="tx1"/>
            </w14:solidFill>
          </w14:textFill>
        </w:rPr>
        <w:t>日至202</w:t>
      </w:r>
      <w:r>
        <w:rPr>
          <w:rFonts w:hint="eastAsia" w:cs="宋体"/>
          <w:b/>
          <w:bCs/>
          <w:color w:val="000000" w:themeColor="text1"/>
          <w:highlight w:val="none"/>
          <w:lang w:val="en-US" w:eastAsia="zh-CN"/>
          <w14:textFill>
            <w14:solidFill>
              <w14:schemeClr w14:val="tx1"/>
            </w14:solidFill>
          </w14:textFill>
        </w:rPr>
        <w:t>6</w:t>
      </w:r>
      <w:r>
        <w:rPr>
          <w:rFonts w:hint="eastAsia" w:ascii="宋体" w:hAnsi="宋体" w:eastAsia="宋体" w:cs="宋体"/>
          <w:b/>
          <w:bCs/>
          <w:color w:val="000000" w:themeColor="text1"/>
          <w:highlight w:val="none"/>
          <w14:textFill>
            <w14:solidFill>
              <w14:schemeClr w14:val="tx1"/>
            </w14:solidFill>
          </w14:textFill>
        </w:rPr>
        <w:t>年</w:t>
      </w:r>
      <w:r>
        <w:rPr>
          <w:rFonts w:hint="eastAsia" w:cs="宋体"/>
          <w:b/>
          <w:bCs/>
          <w:color w:val="000000" w:themeColor="text1"/>
          <w:highlight w:val="none"/>
          <w:lang w:val="en-US" w:eastAsia="zh-CN"/>
          <w14:textFill>
            <w14:solidFill>
              <w14:schemeClr w14:val="tx1"/>
            </w14:solidFill>
          </w14:textFill>
        </w:rPr>
        <w:t>11</w:t>
      </w:r>
      <w:r>
        <w:rPr>
          <w:rFonts w:hint="eastAsia" w:ascii="宋体" w:hAnsi="宋体" w:eastAsia="宋体" w:cs="宋体"/>
          <w:b/>
          <w:bCs/>
          <w:color w:val="000000" w:themeColor="text1"/>
          <w:highlight w:val="none"/>
          <w14:textFill>
            <w14:solidFill>
              <w14:schemeClr w14:val="tx1"/>
            </w14:solidFill>
          </w14:textFill>
        </w:rPr>
        <w:t>月</w:t>
      </w:r>
      <w:r>
        <w:rPr>
          <w:rFonts w:hint="eastAsia" w:cs="宋体"/>
          <w:b/>
          <w:bCs/>
          <w:color w:val="000000" w:themeColor="text1"/>
          <w:highlight w:val="none"/>
          <w:lang w:val="en-US" w:eastAsia="zh-CN"/>
          <w14:textFill>
            <w14:solidFill>
              <w14:schemeClr w14:val="tx1"/>
            </w14:solidFill>
          </w14:textFill>
        </w:rPr>
        <w:t>4</w:t>
      </w:r>
      <w:r>
        <w:rPr>
          <w:rFonts w:hint="eastAsia" w:ascii="宋体" w:hAnsi="宋体" w:eastAsia="宋体" w:cs="宋体"/>
          <w:b/>
          <w:bCs/>
          <w:color w:val="000000" w:themeColor="text1"/>
          <w:highlight w:val="none"/>
          <w14:textFill>
            <w14:solidFill>
              <w14:schemeClr w14:val="tx1"/>
            </w14:solidFill>
          </w14:textFill>
        </w:rPr>
        <w:t>日</w:t>
      </w:r>
      <w:r>
        <w:rPr>
          <w:rFonts w:hint="eastAsia" w:cs="宋体"/>
          <w:b/>
          <w:bCs/>
          <w:color w:val="000000" w:themeColor="text1"/>
          <w:highlight w:val="none"/>
          <w:lang w:val="en-US" w:eastAsia="zh-CN"/>
          <w14:textFill>
            <w14:solidFill>
              <w14:schemeClr w14:val="tx1"/>
            </w14:solidFill>
          </w14:textFill>
        </w:rPr>
        <w:t>17</w:t>
      </w:r>
      <w:r>
        <w:rPr>
          <w:rFonts w:hint="eastAsia" w:ascii="宋体" w:hAnsi="宋体" w:eastAsia="宋体" w:cs="宋体"/>
          <w:b/>
          <w:bCs/>
          <w:color w:val="000000" w:themeColor="text1"/>
          <w:highlight w:val="none"/>
          <w14:textFill>
            <w14:solidFill>
              <w14:schemeClr w14:val="tx1"/>
            </w14:solidFill>
          </w14:textFill>
        </w:rPr>
        <w:t>点前。</w:t>
      </w:r>
    </w:p>
    <w:p w14:paraId="65333580">
      <w:pPr>
        <w:pStyle w:val="10"/>
        <w:spacing w:before="110" w:line="360" w:lineRule="auto"/>
        <w:ind w:firstLine="420" w:firstLineChars="200"/>
        <w:jc w:val="both"/>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2.获取方式：</w:t>
      </w:r>
      <w:r>
        <w:rPr>
          <w:rFonts w:hint="eastAsia" w:ascii="宋体" w:hAnsi="宋体" w:eastAsia="宋体" w:cs="宋体"/>
          <w:b/>
          <w:bCs/>
          <w:color w:val="000000" w:themeColor="text1"/>
          <w:highlight w:val="none"/>
          <w14:textFill>
            <w14:solidFill>
              <w14:schemeClr w14:val="tx1"/>
            </w14:solidFill>
          </w14:textFill>
        </w:rPr>
        <w:t>中国重汽官网通知公告</w:t>
      </w:r>
      <w:r>
        <w:rPr>
          <w:rFonts w:hint="eastAsia" w:ascii="宋体" w:hAnsi="宋体" w:eastAsia="宋体" w:cs="宋体"/>
          <w:b/>
          <w:bCs/>
          <w:color w:val="000000" w:themeColor="text1"/>
          <w:highlight w:val="none"/>
          <w:lang w:val="en-US"/>
          <w14:textFill>
            <w14:solidFill>
              <w14:schemeClr w14:val="tx1"/>
            </w14:solidFill>
          </w14:textFill>
        </w:rPr>
        <w:t>或</w:t>
      </w:r>
      <w:r>
        <w:rPr>
          <w:rFonts w:hint="eastAsia" w:ascii="宋体" w:hAnsi="宋体" w:eastAsia="宋体" w:cs="宋体"/>
          <w:b/>
          <w:bCs/>
          <w:color w:val="000000" w:themeColor="text1"/>
          <w:highlight w:val="none"/>
          <w14:textFill>
            <w14:solidFill>
              <w14:schemeClr w14:val="tx1"/>
            </w14:solidFill>
          </w14:textFill>
        </w:rPr>
        <w:t>山东省阳光采购服务平台。</w:t>
      </w:r>
    </w:p>
    <w:p w14:paraId="72506C1D">
      <w:pPr>
        <w:pStyle w:val="3"/>
        <w:spacing w:before="54"/>
        <w:ind w:left="0" w:leftChars="0" w:firstLine="321" w:firstLineChars="10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六、投标须知</w:t>
      </w:r>
    </w:p>
    <w:p w14:paraId="236A6256">
      <w:pPr>
        <w:pStyle w:val="7"/>
        <w:numPr>
          <w:ilvl w:val="0"/>
          <w:numId w:val="0"/>
        </w:numPr>
        <w:tabs>
          <w:tab w:val="left" w:pos="1260"/>
        </w:tabs>
        <w:spacing w:before="11" w:line="360" w:lineRule="auto"/>
        <w:ind w:firstLine="357" w:firstLineChars="200"/>
        <w:rPr>
          <w:rFonts w:hint="eastAsia" w:ascii="宋体" w:hAnsi="宋体" w:eastAsia="宋体" w:cs="宋体"/>
          <w:color w:val="000000" w:themeColor="text1"/>
          <w:sz w:val="15"/>
          <w:highlight w:val="none"/>
          <w14:textFill>
            <w14:solidFill>
              <w14:schemeClr w14:val="tx1"/>
            </w14:solidFill>
          </w14:textFill>
        </w:rPr>
      </w:pPr>
      <w:bookmarkStart w:id="7" w:name="1.合格投标人："/>
      <w:bookmarkEnd w:id="7"/>
      <w:r>
        <w:rPr>
          <w:rFonts w:hint="eastAsia" w:ascii="宋体" w:hAnsi="宋体" w:eastAsia="宋体" w:cs="宋体"/>
          <w:b/>
          <w:bCs/>
          <w:color w:val="000000" w:themeColor="text1"/>
          <w:spacing w:val="2"/>
          <w:w w:val="92"/>
          <w:sz w:val="19"/>
          <w:szCs w:val="19"/>
          <w:highlight w:val="none"/>
          <w:lang w:val="zh-CN" w:eastAsia="zh-CN" w:bidi="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投标人资格要求</w:t>
      </w:r>
      <w:r>
        <w:rPr>
          <w:rFonts w:hint="eastAsia" w:ascii="宋体" w:hAnsi="宋体" w:eastAsia="宋体" w:cs="宋体"/>
          <w:color w:val="000000" w:themeColor="text1"/>
          <w:spacing w:val="2"/>
          <w:highlight w:val="none"/>
          <w14:textFill>
            <w14:solidFill>
              <w14:schemeClr w14:val="tx1"/>
            </w14:solidFill>
          </w14:textFill>
        </w:rPr>
        <w:t>：</w:t>
      </w:r>
    </w:p>
    <w:p w14:paraId="7D94EB23">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符合以下条件的投标人即为合格的投标人，合格的投标人将具有参与评审的资格。</w:t>
      </w:r>
    </w:p>
    <w:p w14:paraId="1FAA615C">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投标人须遵守《中华人民共和国招标投标法》、《中华人民共和国民法典》及其它有关的法律和法规；为中华人民共和国境内注册的独立法人机构，具有独立承担民事责任的能力；经营范围满足竞价项目需求；</w:t>
      </w:r>
    </w:p>
    <w:p w14:paraId="23E5DF58">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（2）注册资金不少于500万（现供方不受该条件限制），投标人须于投标时提供具有统一社会信用代码的三证合一的营业执照副本原件及复印件(加盖公章)；</w:t>
      </w:r>
    </w:p>
    <w:p w14:paraId="46E65C74">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（3）投标人需提供：</w:t>
      </w:r>
    </w:p>
    <w:p w14:paraId="4A65663F">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①《道路运输经营许可证》原件及复印件(加盖公章)，并保证行政许可在有效期内；</w:t>
      </w:r>
    </w:p>
    <w:p w14:paraId="39F397DA">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②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w:t>
      </w:r>
    </w:p>
    <w:p w14:paraId="578368C3">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③应提供中文版本的审计报告或财务报表； </w:t>
      </w:r>
    </w:p>
    <w:p w14:paraId="52A6D357">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④企业最近半年完税证明、信用证明材料（中国人民银行信用代码证+征信报告）； </w:t>
      </w:r>
    </w:p>
    <w:p w14:paraId="17AA0EB9">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⑤年度纳税信用评价信息（可从电子税务局查询截图，需加盖公章）； </w:t>
      </w:r>
    </w:p>
    <w:p w14:paraId="05CAD359">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⑥企业对外担保说明（写明贵单位对外有无对外担保和质押业务，需加盖公章）；</w:t>
      </w:r>
    </w:p>
    <w:p w14:paraId="129183E8">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投标人须确保具有良好的商业信誉和诚实的职业道德，在近三年内或成立以来在经营活动中无重大违法、违规的不良记录，在国家企业信用信息公示系统中无行政处罚、列入经营异常名录和列入严重违法失信企业名单（黑名单）信息或上述信息已被移除的声明；</w:t>
      </w:r>
    </w:p>
    <w:p w14:paraId="721A5BAE">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（5）投标人竞价承运商应能提供其正在或曾经从事过类似相关行业产品或服务经历的从业证明（可使用正在或曾经从事过的服务合同文本原件或复印件加盖公章加以证明）；</w:t>
      </w:r>
    </w:p>
    <w:p w14:paraId="58D35798">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（6）具有健全的财务会计制度，财务状况和市场行为良好。没有处于被有权机关吊销营业执照、吊销资质、停业整顿、取消投标资格以及财产被接管、冻结或进入破产程序等，资信良好；</w:t>
      </w:r>
    </w:p>
    <w:p w14:paraId="39CD6BD4">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投标人在以往的招投标活动中没有违纪、违规、违约等不良行为，没有被列入相关权属公司（业务单位）处《黑名单》（《黑名单》指竞价承运商与相关权属公司（业务单位）在以往或正在进行的合作中，存在相关权属公司（业务单位）认为的违反合同约定或违反法律法规等的失信行为）的；</w:t>
      </w:r>
    </w:p>
    <w:p w14:paraId="0BE37682">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（8）投标人须提供法人授权委托书原件（在投标文件副本中可用复印件并加盖公章）及投标单位的法定代表人或授权代表的身份证原件；法人到场的，提供法定代表人身份证；</w:t>
      </w:r>
    </w:p>
    <w:p w14:paraId="0FBC7054">
      <w:pPr>
        <w:pStyle w:val="8"/>
        <w:keepNext w:val="0"/>
        <w:keepLines w:val="0"/>
        <w:pageBreakBefore w:val="0"/>
        <w:widowControl w:val="0"/>
        <w:kinsoku/>
        <w:wordWrap/>
        <w:overflowPunct/>
        <w:topLinePunct w:val="0"/>
        <w:autoSpaceDE w:val="0"/>
        <w:autoSpaceDN w:val="0"/>
        <w:bidi w:val="0"/>
        <w:adjustRightInd/>
        <w:snapToGrid/>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（9）投标人须具有履行合同所必须的设备、财务、技术、服务等方面的资质和能力，并具有以投标人的名义开具正规增值税专用发票的资质（</w:t>
      </w:r>
      <w:r>
        <w:rPr>
          <w:rFonts w:hint="eastAsia" w:ascii="宋体" w:hAnsi="宋体" w:eastAsia="宋体" w:cs="宋体"/>
          <w:color w:val="000000" w:themeColor="text1"/>
          <w:highlight w:val="none"/>
          <w:lang w:val="en-US" w:eastAsia="zh-CN"/>
          <w14:textFill>
            <w14:solidFill>
              <w14:schemeClr w14:val="tx1"/>
            </w14:solidFill>
          </w14:textFill>
        </w:rPr>
        <w:t>运输项目纳入运输费结算，开票税率按国家9%标准执行，分拣包装装卸项目纳入仓储服务费结算，开票税率按国家6%标准执行</w:t>
      </w:r>
      <w:r>
        <w:rPr>
          <w:rFonts w:hint="eastAsia"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w:t>
      </w:r>
    </w:p>
    <w:p w14:paraId="28EABCC1">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（10）投标人须具有完全履行招标文件的所有要求的能力；</w:t>
      </w:r>
    </w:p>
    <w:p w14:paraId="4B98A747">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（11）投标人须负责提供合理的便于运输的包装物，并承担相关费用；</w:t>
      </w:r>
    </w:p>
    <w:p w14:paraId="577EC83E">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（12）投标人须认可相关权属公司（业务单位）的工作指令，包括节假日能正常开展工作的要求；</w:t>
      </w:r>
    </w:p>
    <w:p w14:paraId="68F30FCD">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（13）投标人须认可相关权属公司（业务单位）终止合同后 3个月无息退还履约保证金的招标要求；</w:t>
      </w:r>
    </w:p>
    <w:p w14:paraId="76E11A04">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（14）投标人必须是最终投标、签订合同的单位，不得以任何理由将已中标项目以任何形式转包给其他单位；</w:t>
      </w:r>
    </w:p>
    <w:p w14:paraId="7E10097B">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（15）本次招标项目不接受联合体投标；</w:t>
      </w:r>
    </w:p>
    <w:p w14:paraId="7E3AD807">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（16）投标人需承诺严格在运输过程中对运输产品的安全及相关权属公司（业务单位）的形象负责，不做任何有损相关权属公司（业务单位）形象的事情；</w:t>
      </w:r>
    </w:p>
    <w:p w14:paraId="1F4B3592">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（17）投标人须按要求缴纳投标保证金；</w:t>
      </w:r>
    </w:p>
    <w:p w14:paraId="41975D57">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18）投标人须于招标人中标结果发出三日内与招标人指定联系人沟通合同签订事宜，二十日内完成合同签订，并应当按照合同约定的履约责任，合同签订前向相关权属公司（业务单位）缴纳履约保证金：标的额的5%，最多不超过200万元，并接受合同履行期间保证金不计利息的要求，如中标承运商未按合同及其附件约定履行应承担的责任，相关权属公司（业务单位）有权从应付中标承运商的运费中予以扣除或抵销，或从招标方所属集团公司内其他任何一家关联单位收到的中标承运商的风险抵押金或保证金中进行相应划扣，不足部分招标方有权通过其它方式向中标承运商追偿，中标承运商对此无异议；</w:t>
      </w:r>
    </w:p>
    <w:p w14:paraId="20B80A88">
      <w:pPr>
        <w:rPr>
          <w:rFonts w:hint="eastAsia" w:ascii="宋体" w:hAnsi="宋体" w:eastAsia="宋体" w:cs="宋体"/>
          <w:color w:val="000000" w:themeColor="text1"/>
          <w:highlight w:val="none"/>
          <w14:textFill>
            <w14:solidFill>
              <w14:schemeClr w14:val="tx1"/>
            </w14:solidFill>
          </w14:textFill>
        </w:rPr>
      </w:pPr>
      <w:r>
        <w:rPr>
          <w:rFonts w:hint="eastAsia" w:asciiTheme="majorEastAsia" w:hAnsiTheme="majorEastAsia" w:eastAsiaTheme="majorEastAsia" w:cstheme="majorEastAsia"/>
          <w:b/>
          <w:bCs/>
          <w:color w:val="000000" w:themeColor="text1"/>
          <w:sz w:val="24"/>
          <w:szCs w:val="24"/>
          <w:highlight w:val="none"/>
          <w:lang w:val="en-US" w:eastAsia="zh-CN"/>
          <w14:textFill>
            <w14:solidFill>
              <w14:schemeClr w14:val="tx1"/>
            </w14:solidFill>
          </w14:textFill>
        </w:rPr>
        <w:t>本项目不接受代理商投标</w:t>
      </w:r>
      <w:r>
        <w:rPr>
          <w:rFonts w:hint="eastAsia" w:asciiTheme="majorEastAsia" w:hAnsiTheme="majorEastAsia" w:eastAsiaTheme="majorEastAsia" w:cstheme="majorEastAsia"/>
          <w:b/>
          <w:bCs/>
          <w:color w:val="000000" w:themeColor="text1"/>
          <w:sz w:val="24"/>
          <w:szCs w:val="24"/>
          <w:highlight w:val="none"/>
          <w14:textFill>
            <w14:solidFill>
              <w14:schemeClr w14:val="tx1"/>
            </w14:solidFill>
          </w14:textFill>
        </w:rPr>
        <w:t xml:space="preserve"> </w:t>
      </w:r>
    </w:p>
    <w:p w14:paraId="3DF6F500">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eastAsia="宋体" w:cs="宋体"/>
          <w:color w:val="000000" w:themeColor="text1"/>
          <w:highlight w:val="none"/>
          <w14:textFill>
            <w14:solidFill>
              <w14:schemeClr w14:val="tx1"/>
            </w14:solidFill>
          </w14:textFill>
        </w:rPr>
        <w:t>2如出现因投标人漏报或少报而造成的一切经济后果，由投标人自行负责。</w:t>
      </w:r>
    </w:p>
    <w:p w14:paraId="6626EEAF">
      <w:pPr>
        <w:pStyle w:val="10"/>
        <w:spacing w:before="1" w:line="360" w:lineRule="auto"/>
        <w:ind w:firstLine="422"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1.</w:t>
      </w:r>
      <w:r>
        <w:rPr>
          <w:rFonts w:hint="eastAsia" w:ascii="宋体" w:hAnsi="宋体" w:eastAsia="宋体" w:cs="宋体"/>
          <w:b/>
          <w:bCs/>
          <w:color w:val="000000" w:themeColor="text1"/>
          <w:highlight w:val="none"/>
          <w14:textFill>
            <w14:solidFill>
              <w14:schemeClr w14:val="tx1"/>
            </w14:solidFill>
          </w14:textFill>
        </w:rPr>
        <w:t>3若中标人在签订合同时</w:t>
      </w:r>
      <w:r>
        <w:rPr>
          <w:rFonts w:hint="eastAsia" w:ascii="宋体" w:hAnsi="宋体" w:eastAsia="宋体" w:cs="宋体"/>
          <w:color w:val="000000" w:themeColor="text1"/>
          <w:highlight w:val="none"/>
          <w14:textFill>
            <w14:solidFill>
              <w14:schemeClr w14:val="tx1"/>
            </w14:solidFill>
          </w14:textFill>
        </w:rPr>
        <w:t>，坚持提出附加条件或不合理要求的，招标人有权取消其中标资格，由此产生的该中标人损失由该中标人自负，并且招标人有权将由此产生的招标人损失（包括经济上的损失和工期上的损失）向该中标人索赔。</w:t>
      </w:r>
    </w:p>
    <w:p w14:paraId="14D147F2">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1.4</w:t>
      </w:r>
      <w:r>
        <w:rPr>
          <w:rFonts w:hint="eastAsia" w:ascii="宋体" w:hAnsi="宋体" w:eastAsia="宋体" w:cs="宋体"/>
          <w:color w:val="000000" w:themeColor="text1"/>
          <w:highlight w:val="none"/>
          <w14:textFill>
            <w14:solidFill>
              <w14:schemeClr w14:val="tx1"/>
            </w14:solidFill>
          </w14:textFill>
        </w:rPr>
        <w:t>投标人须具有独立的法人资格、良好的商业信誉、优质的服务态度和认真负责的工作作风，有应付特殊情况的反应能力，可提供365天×24小时服务，包括节假日，有专职人员负责业务联络。</w:t>
      </w:r>
    </w:p>
    <w:p w14:paraId="227F50AF">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1.5</w:t>
      </w:r>
      <w:r>
        <w:rPr>
          <w:rFonts w:hint="eastAsia" w:ascii="宋体" w:hAnsi="宋体" w:eastAsia="宋体" w:cs="宋体"/>
          <w:color w:val="000000" w:themeColor="text1"/>
          <w:highlight w:val="none"/>
          <w14:textFill>
            <w14:solidFill>
              <w14:schemeClr w14:val="tx1"/>
            </w14:solidFill>
          </w14:textFill>
        </w:rPr>
        <w:t xml:space="preserve">投标人应视需要至招标人处详细了解与本次招标项目有关的全部文件及制度，并同意运输协议中各项条款。                 </w:t>
      </w:r>
    </w:p>
    <w:p w14:paraId="6FF730E2">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1.6</w:t>
      </w:r>
      <w:r>
        <w:rPr>
          <w:rFonts w:hint="eastAsia" w:ascii="宋体" w:hAnsi="宋体" w:eastAsia="宋体" w:cs="宋体"/>
          <w:color w:val="000000" w:themeColor="text1"/>
          <w:highlight w:val="none"/>
          <w14:textFill>
            <w14:solidFill>
              <w14:schemeClr w14:val="tx1"/>
            </w14:solidFill>
          </w14:textFill>
        </w:rPr>
        <w:t>投标人应承担其在投标准备、编制、递交投标文件和签订合同协议的整个过程的一切费用而不论其投标结果如何。</w:t>
      </w:r>
    </w:p>
    <w:p w14:paraId="5A258C6B">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cs="宋体"/>
          <w:color w:val="000000" w:themeColor="text1"/>
          <w:highlight w:val="none"/>
          <w:lang w:val="en-US" w:eastAsia="zh-CN"/>
          <w14:textFill>
            <w14:solidFill>
              <w14:schemeClr w14:val="tx1"/>
            </w14:solidFill>
          </w14:textFill>
        </w:rPr>
        <w:t>7</w:t>
      </w:r>
      <w:r>
        <w:rPr>
          <w:rFonts w:hint="eastAsia" w:ascii="宋体" w:hAnsi="宋体" w:eastAsia="宋体" w:cs="宋体"/>
          <w:color w:val="000000" w:themeColor="text1"/>
          <w:highlight w:val="none"/>
          <w14:textFill>
            <w14:solidFill>
              <w14:schemeClr w14:val="tx1"/>
            </w14:solidFill>
          </w14:textFill>
        </w:rPr>
        <w:t>投标人必须携带以下证件的</w:t>
      </w:r>
      <w:r>
        <w:rPr>
          <w:rFonts w:hint="eastAsia" w:ascii="宋体" w:hAnsi="宋体" w:eastAsia="宋体" w:cs="宋体"/>
          <w:b/>
          <w:bCs/>
          <w:color w:val="000000" w:themeColor="text1"/>
          <w:highlight w:val="none"/>
          <w14:textFill>
            <w14:solidFill>
              <w14:schemeClr w14:val="tx1"/>
            </w14:solidFill>
          </w14:textFill>
        </w:rPr>
        <w:t>原件</w:t>
      </w:r>
      <w:r>
        <w:rPr>
          <w:rFonts w:hint="eastAsia" w:ascii="宋体" w:hAnsi="宋体" w:eastAsia="宋体" w:cs="宋体"/>
          <w:color w:val="000000" w:themeColor="text1"/>
          <w:highlight w:val="none"/>
          <w14:textFill>
            <w14:solidFill>
              <w14:schemeClr w14:val="tx1"/>
            </w14:solidFill>
          </w14:textFill>
        </w:rPr>
        <w:t>或公证件参加开标会并交验，否则视为自动放弃投标资格：</w:t>
      </w:r>
    </w:p>
    <w:p w14:paraId="6F75CB2F">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⑴法人授权委托书及被授权人的身份证；法人到场的，提供法定代表人资格证明文件和身份证；</w:t>
      </w:r>
    </w:p>
    <w:p w14:paraId="06BFC82D">
      <w:pPr>
        <w:pStyle w:val="10"/>
        <w:spacing w:before="1" w:line="360" w:lineRule="auto"/>
        <w:ind w:firstLine="420" w:firstLineChars="200"/>
        <w:rPr>
          <w:rFonts w:hint="eastAsia" w:ascii="宋体" w:hAnsi="宋体" w:eastAsia="宋体" w:cs="宋体"/>
          <w:color w:val="000000" w:themeColor="text1"/>
          <w:highlight w:val="none"/>
          <w:lang w:val="en-U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⑵企业营业执照</w:t>
      </w:r>
      <w:r>
        <w:rPr>
          <w:rFonts w:hint="eastAsia" w:ascii="宋体" w:hAnsi="宋体" w:eastAsia="宋体" w:cs="宋体"/>
          <w:color w:val="000000" w:themeColor="text1"/>
          <w:highlight w:val="none"/>
          <w:lang w:val="en-US"/>
          <w14:textFill>
            <w14:solidFill>
              <w14:schemeClr w14:val="tx1"/>
            </w14:solidFill>
          </w14:textFill>
        </w:rPr>
        <w:t>.</w:t>
      </w:r>
    </w:p>
    <w:p w14:paraId="4F9F7D7F">
      <w:pPr>
        <w:pStyle w:val="10"/>
        <w:spacing w:line="360" w:lineRule="auto"/>
        <w:ind w:firstLine="422"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逾期的投标文件招标人不予受理。</w:t>
      </w:r>
    </w:p>
    <w:p w14:paraId="33AD2D58">
      <w:pPr>
        <w:pStyle w:val="10"/>
        <w:spacing w:line="360" w:lineRule="auto"/>
        <w:ind w:firstLine="422" w:firstLineChars="200"/>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2.投标文件组成：</w:t>
      </w:r>
    </w:p>
    <w:p w14:paraId="532EA60D">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2.1开标一览表纸质版加盖公章+USB设备存储的EXCEL电子版开标一览表一份，USB接口存储设备不退还，密封，并在密封袋外注明：</w:t>
      </w:r>
      <w:r>
        <w:rPr>
          <w:rFonts w:hint="eastAsia" w:cs="宋体"/>
          <w:b w:val="0"/>
          <w:bCs w:val="0"/>
          <w:color w:val="000000" w:themeColor="text1"/>
          <w:highlight w:val="none"/>
          <w:lang w:val="en-US" w:eastAsia="zh-CN"/>
          <w14:textFill>
            <w14:solidFill>
              <w14:schemeClr w14:val="tx1"/>
            </w14:solidFill>
          </w14:textFill>
        </w:rPr>
        <w:t>中国重汽集团济南橡塑件有限</w:t>
      </w:r>
      <w:r>
        <w:rPr>
          <w:rFonts w:hint="eastAsia" w:ascii="宋体" w:hAnsi="宋体" w:eastAsia="宋体" w:cs="宋体"/>
          <w:b w:val="0"/>
          <w:bCs w:val="0"/>
          <w:color w:val="000000" w:themeColor="text1"/>
          <w:highlight w:val="none"/>
          <w:lang w:val="en-US" w:eastAsia="zh-CN"/>
          <w14:textFill>
            <w14:solidFill>
              <w14:schemeClr w14:val="tx1"/>
            </w14:solidFill>
          </w14:textFill>
        </w:rPr>
        <w:t>公司</w:t>
      </w:r>
      <w:r>
        <w:rPr>
          <w:rFonts w:hint="eastAsia" w:cs="宋体"/>
          <w:b w:val="0"/>
          <w:bCs w:val="0"/>
          <w:color w:val="000000" w:themeColor="text1"/>
          <w:highlight w:val="none"/>
          <w:lang w:val="en-US" w:eastAsia="zh-CN"/>
          <w14:textFill>
            <w14:solidFill>
              <w14:schemeClr w14:val="tx1"/>
            </w14:solidFill>
          </w14:textFill>
        </w:rPr>
        <w:t>2027年运输分拣装卸包装作业项目</w:t>
      </w:r>
      <w:r>
        <w:rPr>
          <w:rFonts w:hint="eastAsia" w:ascii="宋体" w:hAnsi="宋体" w:eastAsia="宋体" w:cs="宋体"/>
          <w:b w:val="0"/>
          <w:bCs w:val="0"/>
          <w:color w:val="000000" w:themeColor="text1"/>
          <w:highlight w:val="none"/>
          <w:lang w:val="en-US" w:eastAsia="zh-CN"/>
          <w14:textFill>
            <w14:solidFill>
              <w14:schemeClr w14:val="tx1"/>
            </w14:solidFill>
          </w14:textFill>
        </w:rPr>
        <w:t>开标一览表、投标人名称（加盖公章）（提供纸质版材料同时须附开标一览表EXCEL电子版，格式严格按照excel版本附件1：开标一览表填写，不准删减或更改行列！开标现场录入供应商电子版报价信息。因招标明细过多，电子版作为报价的唯一依据，纸质版作为辅助）。</w:t>
      </w:r>
    </w:p>
    <w:p w14:paraId="152AD9A4">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2.2资格审查文件：</w:t>
      </w:r>
    </w:p>
    <w:p w14:paraId="1D222555">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资质文件1份，密封，并在密封袋外注明：**招标项目资质文件、投标人名称（加盖公章），内容包括：</w:t>
      </w:r>
    </w:p>
    <w:p w14:paraId="51E9EB85">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（1）有统一社会信用代码的新版营业执照复印件，并加盖公章；</w:t>
      </w:r>
    </w:p>
    <w:p w14:paraId="449298F9">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（2）法定代表人授权书；法定代表人参加投标的，需提供法人身份证复印件；委托授权人参加投标的，需提供法定代表人授权委托书、法定代表人身份证复印件、被授权人身份证复印件；</w:t>
      </w:r>
    </w:p>
    <w:p w14:paraId="404F06C8">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（3）《道路运输经营许可证》原件及复印件(加盖公章)，并保证行政许可在有效期内；</w:t>
      </w:r>
    </w:p>
    <w:p w14:paraId="6829F1C7">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4）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w:t>
      </w:r>
    </w:p>
    <w:p w14:paraId="3E1CF834">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 xml:space="preserve">（5）应提供中文版本的审计报告或财务报表； </w:t>
      </w:r>
    </w:p>
    <w:p w14:paraId="1AE3D0ED">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 xml:space="preserve">（6）企业最近半年完税证明、信用证明材料（中国人民银行信用代码证+征信报告）； </w:t>
      </w:r>
    </w:p>
    <w:p w14:paraId="262CFA71">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 xml:space="preserve">（7）年度纳税信用评价信息（可从电子税务局查询截图，需加盖公章）； </w:t>
      </w:r>
    </w:p>
    <w:p w14:paraId="758A43F5">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（8）企业对外担保说明（写明贵单位对外有无对外担保和质押业务，需加盖公章）</w:t>
      </w:r>
    </w:p>
    <w:p w14:paraId="13D3E85E">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（9）本项目投标保证金缴纳凭证复印件</w:t>
      </w:r>
    </w:p>
    <w:p w14:paraId="0CE01177">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2.3技术标文件：正本一份和副本</w:t>
      </w:r>
      <w:r>
        <w:rPr>
          <w:rFonts w:hint="eastAsia" w:cs="宋体"/>
          <w:b w:val="0"/>
          <w:bCs w:val="0"/>
          <w:color w:val="000000" w:themeColor="text1"/>
          <w:highlight w:val="none"/>
          <w:lang w:val="en-US" w:eastAsia="zh-CN"/>
          <w14:textFill>
            <w14:solidFill>
              <w14:schemeClr w14:val="tx1"/>
            </w14:solidFill>
          </w14:textFill>
        </w:rPr>
        <w:t>四</w:t>
      </w:r>
      <w:r>
        <w:rPr>
          <w:rFonts w:hint="eastAsia" w:ascii="宋体" w:hAnsi="宋体" w:eastAsia="宋体" w:cs="宋体"/>
          <w:b w:val="0"/>
          <w:bCs w:val="0"/>
          <w:color w:val="000000" w:themeColor="text1"/>
          <w:highlight w:val="none"/>
          <w:lang w:val="en-US" w:eastAsia="zh-CN"/>
          <w14:textFill>
            <w14:solidFill>
              <w14:schemeClr w14:val="tx1"/>
            </w14:solidFill>
          </w14:textFill>
        </w:rPr>
        <w:t>份，正、副本密封在一起，正本在最上，密封，并在密封袋外注明：</w:t>
      </w:r>
      <w:r>
        <w:rPr>
          <w:rFonts w:hint="eastAsia" w:cs="宋体"/>
          <w:b w:val="0"/>
          <w:bCs w:val="0"/>
          <w:color w:val="000000" w:themeColor="text1"/>
          <w:highlight w:val="none"/>
          <w:lang w:val="en-US" w:eastAsia="zh-CN"/>
          <w14:textFill>
            <w14:solidFill>
              <w14:schemeClr w14:val="tx1"/>
            </w14:solidFill>
          </w14:textFill>
        </w:rPr>
        <w:t>中国重汽集团济南橡塑件有限公司2027年运输分拣装卸包装作业项目</w:t>
      </w:r>
      <w:r>
        <w:rPr>
          <w:rFonts w:hint="eastAsia" w:ascii="宋体" w:hAnsi="宋体" w:eastAsia="宋体" w:cs="宋体"/>
          <w:b w:val="0"/>
          <w:bCs w:val="0"/>
          <w:color w:val="000000" w:themeColor="text1"/>
          <w:highlight w:val="none"/>
          <w:lang w:val="en-US" w:eastAsia="zh-CN"/>
          <w14:textFill>
            <w14:solidFill>
              <w14:schemeClr w14:val="tx1"/>
            </w14:solidFill>
          </w14:textFill>
        </w:rPr>
        <w:t>技术标书、投标人名称（加盖公章）：</w:t>
      </w:r>
    </w:p>
    <w:p w14:paraId="0CDF32C7">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（1）技术偏离表；</w:t>
      </w:r>
    </w:p>
    <w:p w14:paraId="2B74598A">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（2）近三年同类项目业绩一览表及完整、有效的合同复印件；</w:t>
      </w:r>
    </w:p>
    <w:p w14:paraId="5C48A729">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（3）投标人的技术优势，在其他项目中的案例照片等；</w:t>
      </w:r>
    </w:p>
    <w:p w14:paraId="3D90B688">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（4）业务运营方案、作业标准、管理流程等相关材料；</w:t>
      </w:r>
    </w:p>
    <w:p w14:paraId="6F7AC69D">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（5）可提供的增值服务；</w:t>
      </w:r>
    </w:p>
    <w:p w14:paraId="6FAE8231">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（6）投标人认为需提交的其他资料；</w:t>
      </w:r>
    </w:p>
    <w:p w14:paraId="3F5CC5CA">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2.4商务标文件：正本一份和副本</w:t>
      </w:r>
      <w:r>
        <w:rPr>
          <w:rFonts w:hint="eastAsia" w:cs="宋体"/>
          <w:b w:val="0"/>
          <w:bCs w:val="0"/>
          <w:color w:val="000000" w:themeColor="text1"/>
          <w:highlight w:val="none"/>
          <w:lang w:val="en-US" w:eastAsia="zh-CN"/>
          <w14:textFill>
            <w14:solidFill>
              <w14:schemeClr w14:val="tx1"/>
            </w14:solidFill>
          </w14:textFill>
        </w:rPr>
        <w:t>四</w:t>
      </w:r>
      <w:r>
        <w:rPr>
          <w:rFonts w:hint="eastAsia" w:ascii="宋体" w:hAnsi="宋体" w:eastAsia="宋体" w:cs="宋体"/>
          <w:b w:val="0"/>
          <w:bCs w:val="0"/>
          <w:color w:val="000000" w:themeColor="text1"/>
          <w:highlight w:val="none"/>
          <w:lang w:val="en-US" w:eastAsia="zh-CN"/>
          <w14:textFill>
            <w14:solidFill>
              <w14:schemeClr w14:val="tx1"/>
            </w14:solidFill>
          </w14:textFill>
        </w:rPr>
        <w:t>份，正、副本密封在一起，正本在最上，密封，并在密封袋外注明：</w:t>
      </w:r>
      <w:r>
        <w:rPr>
          <w:rFonts w:hint="eastAsia" w:cs="宋体"/>
          <w:b w:val="0"/>
          <w:bCs w:val="0"/>
          <w:color w:val="000000" w:themeColor="text1"/>
          <w:highlight w:val="none"/>
          <w:lang w:val="en-US" w:eastAsia="zh-CN"/>
          <w14:textFill>
            <w14:solidFill>
              <w14:schemeClr w14:val="tx1"/>
            </w14:solidFill>
          </w14:textFill>
        </w:rPr>
        <w:t>中国重汽集团济南橡塑件有限公司2027年运输分拣装卸包装作业项目</w:t>
      </w:r>
      <w:r>
        <w:rPr>
          <w:rFonts w:hint="eastAsia" w:ascii="宋体" w:hAnsi="宋体" w:eastAsia="宋体" w:cs="宋体"/>
          <w:b w:val="0"/>
          <w:bCs w:val="0"/>
          <w:color w:val="000000" w:themeColor="text1"/>
          <w:highlight w:val="none"/>
          <w:lang w:val="en-US" w:eastAsia="zh-CN"/>
          <w14:textFill>
            <w14:solidFill>
              <w14:schemeClr w14:val="tx1"/>
            </w14:solidFill>
          </w14:textFill>
        </w:rPr>
        <w:t>商务标书、投标人名称（加盖公章）：</w:t>
      </w:r>
    </w:p>
    <w:p w14:paraId="50E75AA2">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（1）投标函；</w:t>
      </w:r>
    </w:p>
    <w:p w14:paraId="52147B6B">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（2）商务偏离表；</w:t>
      </w:r>
    </w:p>
    <w:p w14:paraId="6FF38469">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（3）开标一览表；</w:t>
      </w:r>
    </w:p>
    <w:p w14:paraId="1FDC8704">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（4）分项报价明细表；</w:t>
      </w:r>
    </w:p>
    <w:p w14:paraId="4B05500B">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（5）投标人认为需提交的其它资料。</w:t>
      </w:r>
    </w:p>
    <w:p w14:paraId="0EFEC283">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（上述1、2、3、4分别密封，不得在同一密封袋内）</w:t>
      </w:r>
    </w:p>
    <w:p w14:paraId="61719B9A">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2.5投标文件密封和标记：</w:t>
      </w:r>
    </w:p>
    <w:p w14:paraId="4CB71FAC">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投标人应将上述顺序分别密封后再密封在一个包封内，并在封面明显处注明以下内容：</w:t>
      </w:r>
    </w:p>
    <w:p w14:paraId="3F463111">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（1）项目编号、项目名称</w:t>
      </w:r>
    </w:p>
    <w:p w14:paraId="3009F013">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（2）招标文件正本和副本、电子版或开标一览表</w:t>
      </w:r>
    </w:p>
    <w:p w14:paraId="0CA0CA57">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（3）投标人名称（加盖公章）、地址、邮编、电话、传真</w:t>
      </w:r>
    </w:p>
    <w:p w14:paraId="006EF690">
      <w:pPr>
        <w:pStyle w:val="10"/>
        <w:spacing w:line="360" w:lineRule="auto"/>
        <w:ind w:firstLine="420" w:firstLineChars="200"/>
        <w:jc w:val="both"/>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（4）每一密封件在封口处注明“</w:t>
      </w:r>
      <w:r>
        <w:rPr>
          <w:color w:val="000000" w:themeColor="text1"/>
          <w:sz w:val="21"/>
          <w:highlight w:val="none"/>
          <w14:textFill>
            <w14:solidFill>
              <w14:schemeClr w14:val="tx1"/>
            </w14:solidFill>
          </w14:textFill>
        </w:rPr>
        <w:t>于20</w:t>
      </w:r>
      <w:r>
        <w:rPr>
          <w:rFonts w:hint="eastAsia"/>
          <w:color w:val="000000" w:themeColor="text1"/>
          <w:sz w:val="21"/>
          <w:highlight w:val="none"/>
          <w:lang w:val="en-US" w:eastAsia="zh-CN"/>
          <w14:textFill>
            <w14:solidFill>
              <w14:schemeClr w14:val="tx1"/>
            </w14:solidFill>
          </w14:textFill>
        </w:rPr>
        <w:t>26</w:t>
      </w:r>
      <w:r>
        <w:rPr>
          <w:color w:val="000000" w:themeColor="text1"/>
          <w:sz w:val="21"/>
          <w:highlight w:val="none"/>
          <w14:textFill>
            <w14:solidFill>
              <w14:schemeClr w14:val="tx1"/>
            </w14:solidFill>
          </w14:textFill>
        </w:rPr>
        <w:t>年</w:t>
      </w:r>
      <w:r>
        <w:rPr>
          <w:rFonts w:hint="eastAsia"/>
          <w:color w:val="000000" w:themeColor="text1"/>
          <w:sz w:val="21"/>
          <w:highlight w:val="none"/>
          <w:lang w:val="en-US" w:eastAsia="zh-CN"/>
          <w14:textFill>
            <w14:solidFill>
              <w14:schemeClr w14:val="tx1"/>
            </w14:solidFill>
          </w14:textFill>
        </w:rPr>
        <w:t>11</w:t>
      </w:r>
      <w:r>
        <w:rPr>
          <w:color w:val="000000" w:themeColor="text1"/>
          <w:sz w:val="21"/>
          <w:highlight w:val="none"/>
          <w14:textFill>
            <w14:solidFill>
              <w14:schemeClr w14:val="tx1"/>
            </w14:solidFill>
          </w14:textFill>
        </w:rPr>
        <w:t>月</w:t>
      </w:r>
      <w:r>
        <w:rPr>
          <w:rFonts w:hint="eastAsia"/>
          <w:color w:val="000000" w:themeColor="text1"/>
          <w:sz w:val="21"/>
          <w:highlight w:val="none"/>
          <w:lang w:val="en-US" w:eastAsia="zh-CN"/>
          <w14:textFill>
            <w14:solidFill>
              <w14:schemeClr w14:val="tx1"/>
            </w14:solidFill>
          </w14:textFill>
        </w:rPr>
        <w:t>10</w:t>
      </w:r>
      <w:r>
        <w:rPr>
          <w:color w:val="000000" w:themeColor="text1"/>
          <w:sz w:val="21"/>
          <w:highlight w:val="none"/>
          <w14:textFill>
            <w14:solidFill>
              <w14:schemeClr w14:val="tx1"/>
            </w14:solidFill>
          </w14:textFill>
        </w:rPr>
        <w:t>日上午</w:t>
      </w:r>
      <w:r>
        <w:rPr>
          <w:rFonts w:hint="eastAsia"/>
          <w:color w:val="000000" w:themeColor="text1"/>
          <w:sz w:val="21"/>
          <w:highlight w:val="none"/>
          <w:lang w:val="en-US" w:eastAsia="zh-CN"/>
          <w14:textFill>
            <w14:solidFill>
              <w14:schemeClr w14:val="tx1"/>
            </w14:solidFill>
          </w14:textFill>
        </w:rPr>
        <w:t>9</w:t>
      </w:r>
      <w:r>
        <w:rPr>
          <w:color w:val="000000" w:themeColor="text1"/>
          <w:sz w:val="21"/>
          <w:highlight w:val="none"/>
          <w14:textFill>
            <w14:solidFill>
              <w14:schemeClr w14:val="tx1"/>
            </w14:solidFill>
          </w14:textFill>
        </w:rPr>
        <w:t>时之前不准启封</w:t>
      </w:r>
      <w:r>
        <w:rPr>
          <w:rFonts w:hint="eastAsia" w:ascii="宋体" w:hAnsi="宋体" w:eastAsia="宋体" w:cs="宋体"/>
          <w:b w:val="0"/>
          <w:bCs w:val="0"/>
          <w:color w:val="000000" w:themeColor="text1"/>
          <w:highlight w:val="none"/>
          <w:lang w:val="en-US" w:eastAsia="zh-CN"/>
          <w14:textFill>
            <w14:solidFill>
              <w14:schemeClr w14:val="tx1"/>
            </w14:solidFill>
          </w14:textFill>
        </w:rPr>
        <w:t>”字样。</w:t>
      </w:r>
    </w:p>
    <w:p w14:paraId="19135220">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注：未按以上要求密封和标记的按无效投标处理。</w:t>
      </w:r>
    </w:p>
    <w:p w14:paraId="7BDE8E52">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2.6投标文件的装订：</w:t>
      </w:r>
    </w:p>
    <w:p w14:paraId="39EE478E">
      <w:pPr>
        <w:pStyle w:val="10"/>
        <w:spacing w:line="360" w:lineRule="auto"/>
        <w:ind w:firstLine="420" w:firstLineChars="200"/>
        <w:rPr>
          <w:rFonts w:hint="eastAsia" w:ascii="宋体" w:hAnsi="宋体" w:eastAsia="宋体" w:cs="宋体"/>
          <w:b w:val="0"/>
          <w:bCs w:val="0"/>
          <w:color w:val="000000" w:themeColor="text1"/>
          <w:highlight w:val="none"/>
          <w:lang w:val="en-US" w:eastAsia="zh-CN"/>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投标人必须将投标文件按照投标文件组成的顺序分别装订成册，并在首页编制“投标文件目录”。</w:t>
      </w:r>
    </w:p>
    <w:p w14:paraId="73014136">
      <w:pPr>
        <w:pStyle w:val="7"/>
        <w:numPr>
          <w:ilvl w:val="0"/>
          <w:numId w:val="0"/>
        </w:numPr>
        <w:tabs>
          <w:tab w:val="left" w:pos="1270"/>
        </w:tabs>
        <w:spacing w:before="11" w:line="360" w:lineRule="auto"/>
        <w:ind w:firstLine="357"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000000" w:themeColor="text1"/>
          <w:spacing w:val="2"/>
          <w:w w:val="92"/>
          <w:sz w:val="19"/>
          <w:szCs w:val="19"/>
          <w:highlight w:val="none"/>
          <w:lang w:val="en-US" w:eastAsia="zh-CN" w:bidi="zh-CN"/>
          <w14:textFill>
            <w14:solidFill>
              <w14:schemeClr w14:val="tx1"/>
            </w14:solidFill>
          </w14:textFill>
        </w:rPr>
        <w:t>3</w:t>
      </w:r>
      <w:r>
        <w:rPr>
          <w:rFonts w:hint="eastAsia" w:ascii="宋体" w:hAnsi="宋体" w:eastAsia="宋体" w:cs="宋体"/>
          <w:b/>
          <w:bCs/>
          <w:color w:val="000000" w:themeColor="text1"/>
          <w:spacing w:val="2"/>
          <w:w w:val="92"/>
          <w:sz w:val="19"/>
          <w:szCs w:val="19"/>
          <w:highlight w:val="none"/>
          <w:lang w:val="zh-CN" w:eastAsia="zh-CN" w:bidi="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投标文件格式</w:t>
      </w:r>
    </w:p>
    <w:p w14:paraId="34078BF2">
      <w:pPr>
        <w:pStyle w:val="10"/>
        <w:spacing w:line="360" w:lineRule="auto"/>
        <w:ind w:right="2273"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详见本招标文件“第二章投标文件编制”，请投标人按格式要求进行填写。</w:t>
      </w:r>
    </w:p>
    <w:p w14:paraId="0E67E15B">
      <w:pPr>
        <w:pStyle w:val="10"/>
        <w:spacing w:line="360" w:lineRule="auto"/>
        <w:ind w:right="2273" w:firstLine="422"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4</w:t>
      </w:r>
      <w:r>
        <w:rPr>
          <w:rFonts w:hint="eastAsia" w:ascii="宋体" w:hAnsi="宋体" w:eastAsia="宋体" w:cs="宋体"/>
          <w:b/>
          <w:bCs/>
          <w:color w:val="000000" w:themeColor="text1"/>
          <w:highlight w:val="none"/>
          <w14:textFill>
            <w14:solidFill>
              <w14:schemeClr w14:val="tx1"/>
            </w14:solidFill>
          </w14:textFill>
        </w:rPr>
        <w:t>.报价：</w:t>
      </w:r>
    </w:p>
    <w:p w14:paraId="6833971B">
      <w:pPr>
        <w:pStyle w:val="10"/>
        <w:spacing w:line="360" w:lineRule="auto"/>
        <w:ind w:firstLine="422"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（1）本次招标为公开招标，报价应为：在与招标人或其指派的答疑人员充分沟通确认基础上，投标人在满足招标人提出的所有关于</w:t>
      </w:r>
      <w:r>
        <w:rPr>
          <w:rFonts w:hint="eastAsia" w:cs="宋体"/>
          <w:b/>
          <w:bCs/>
          <w:color w:val="000000" w:themeColor="text1"/>
          <w:highlight w:val="none"/>
          <w:lang w:val="en-US" w:eastAsia="zh-CN"/>
          <w14:textFill>
            <w14:solidFill>
              <w14:schemeClr w14:val="tx1"/>
            </w14:solidFill>
          </w14:textFill>
        </w:rPr>
        <w:t>橡塑件公司</w:t>
      </w:r>
      <w:r>
        <w:rPr>
          <w:rFonts w:hint="eastAsia" w:ascii="宋体" w:hAnsi="宋体" w:eastAsia="宋体" w:cs="宋体"/>
          <w:b/>
          <w:bCs/>
          <w:color w:val="000000" w:themeColor="text1"/>
          <w:highlight w:val="none"/>
          <w14:textFill>
            <w14:solidFill>
              <w14:schemeClr w14:val="tx1"/>
            </w14:solidFill>
          </w14:textFill>
        </w:rPr>
        <w:t>物流</w:t>
      </w:r>
      <w:r>
        <w:rPr>
          <w:rFonts w:hint="eastAsia" w:cs="宋体"/>
          <w:b/>
          <w:bCs/>
          <w:color w:val="000000" w:themeColor="text1"/>
          <w:highlight w:val="none"/>
          <w:lang w:val="en-US" w:eastAsia="zh-CN"/>
          <w14:textFill>
            <w14:solidFill>
              <w14:schemeClr w14:val="tx1"/>
            </w14:solidFill>
          </w14:textFill>
        </w:rPr>
        <w:t>运输分拣装卸包装作业项目</w:t>
      </w:r>
      <w:r>
        <w:rPr>
          <w:rFonts w:hint="eastAsia" w:ascii="宋体" w:hAnsi="宋体" w:eastAsia="宋体" w:cs="宋体"/>
          <w:b/>
          <w:bCs/>
          <w:color w:val="000000" w:themeColor="text1"/>
          <w:highlight w:val="none"/>
          <w14:textFill>
            <w14:solidFill>
              <w14:schemeClr w14:val="tx1"/>
            </w14:solidFill>
          </w14:textFill>
        </w:rPr>
        <w:t>全流程要求的前提下，与中标人签订合同的单位需支付给中标人的所有费用。</w:t>
      </w:r>
    </w:p>
    <w:p w14:paraId="6FCBEFAA">
      <w:pPr>
        <w:pStyle w:val="10"/>
        <w:spacing w:line="360" w:lineRule="auto"/>
        <w:ind w:firstLine="422"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w:t>
      </w:r>
      <w:r>
        <w:rPr>
          <w:rFonts w:hint="eastAsia" w:cs="宋体"/>
          <w:b/>
          <w:bCs/>
          <w:color w:val="000000" w:themeColor="text1"/>
          <w:highlight w:val="none"/>
          <w:lang w:val="en-US" w:eastAsia="zh-CN"/>
          <w14:textFill>
            <w14:solidFill>
              <w14:schemeClr w14:val="tx1"/>
            </w14:solidFill>
          </w14:textFill>
        </w:rPr>
        <w:t>2</w:t>
      </w:r>
      <w:r>
        <w:rPr>
          <w:rFonts w:hint="eastAsia" w:ascii="宋体" w:hAnsi="宋体" w:eastAsia="宋体" w:cs="宋体"/>
          <w:b/>
          <w:bCs/>
          <w:color w:val="000000" w:themeColor="text1"/>
          <w:highlight w:val="none"/>
          <w14:textFill>
            <w14:solidFill>
              <w14:schemeClr w14:val="tx1"/>
            </w14:solidFill>
          </w14:textFill>
        </w:rPr>
        <w:t>）所有报价货币单位为：</w:t>
      </w:r>
      <w:r>
        <w:rPr>
          <w:rFonts w:hint="eastAsia" w:cs="宋体"/>
          <w:b/>
          <w:bCs/>
          <w:color w:val="000000" w:themeColor="text1"/>
          <w:highlight w:val="none"/>
          <w:lang w:val="en-US" w:eastAsia="zh-CN"/>
          <w14:textFill>
            <w14:solidFill>
              <w14:schemeClr w14:val="tx1"/>
            </w14:solidFill>
          </w14:textFill>
        </w:rPr>
        <w:t>万</w:t>
      </w:r>
      <w:r>
        <w:rPr>
          <w:rFonts w:hint="eastAsia" w:ascii="宋体" w:hAnsi="宋体" w:eastAsia="宋体" w:cs="宋体"/>
          <w:b/>
          <w:bCs/>
          <w:color w:val="000000" w:themeColor="text1"/>
          <w:highlight w:val="none"/>
          <w14:textFill>
            <w14:solidFill>
              <w14:schemeClr w14:val="tx1"/>
            </w14:solidFill>
          </w14:textFill>
        </w:rPr>
        <w:t>元（人民币），明确不含税金额</w:t>
      </w:r>
      <w:r>
        <w:rPr>
          <w:rFonts w:hint="default" w:cs="宋体"/>
          <w:b/>
          <w:bCs/>
          <w:color w:val="000000" w:themeColor="text1"/>
          <w:highlight w:val="none"/>
          <w14:textFill>
            <w14:solidFill>
              <w14:schemeClr w14:val="tx1"/>
            </w14:solidFill>
          </w14:textFill>
        </w:rPr>
        <w:t>、税率</w:t>
      </w:r>
      <w:r>
        <w:rPr>
          <w:rFonts w:hint="eastAsia" w:ascii="宋体" w:hAnsi="宋体" w:eastAsia="宋体" w:cs="宋体"/>
          <w:b/>
          <w:bCs/>
          <w:color w:val="000000" w:themeColor="text1"/>
          <w:highlight w:val="none"/>
          <w14:textFill>
            <w14:solidFill>
              <w14:schemeClr w14:val="tx1"/>
            </w14:solidFill>
          </w14:textFill>
        </w:rPr>
        <w:t>及价税合计金额。</w:t>
      </w:r>
    </w:p>
    <w:p w14:paraId="21803548">
      <w:pPr>
        <w:pStyle w:val="10"/>
        <w:spacing w:line="360" w:lineRule="auto"/>
        <w:ind w:firstLine="422"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w:t>
      </w:r>
      <w:r>
        <w:rPr>
          <w:rFonts w:hint="eastAsia" w:cs="宋体"/>
          <w:b/>
          <w:bCs/>
          <w:color w:val="000000" w:themeColor="text1"/>
          <w:highlight w:val="none"/>
          <w:lang w:val="en-US" w:eastAsia="zh-CN"/>
          <w14:textFill>
            <w14:solidFill>
              <w14:schemeClr w14:val="tx1"/>
            </w14:solidFill>
          </w14:textFill>
        </w:rPr>
        <w:t>3</w:t>
      </w:r>
      <w:r>
        <w:rPr>
          <w:rFonts w:hint="eastAsia" w:ascii="宋体" w:hAnsi="宋体" w:eastAsia="宋体" w:cs="宋体"/>
          <w:b/>
          <w:bCs/>
          <w:color w:val="000000" w:themeColor="text1"/>
          <w:highlight w:val="none"/>
          <w14:textFill>
            <w14:solidFill>
              <w14:schemeClr w14:val="tx1"/>
            </w14:solidFill>
          </w14:textFill>
        </w:rPr>
        <w:t>）本次报价在基价的基础上各模块执行折报价。</w:t>
      </w:r>
    </w:p>
    <w:p w14:paraId="527092C6">
      <w:pPr>
        <w:pStyle w:val="10"/>
        <w:spacing w:line="360" w:lineRule="auto"/>
        <w:ind w:firstLine="422"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w:t>
      </w:r>
      <w:r>
        <w:rPr>
          <w:rFonts w:hint="eastAsia" w:cs="宋体"/>
          <w:b/>
          <w:bCs/>
          <w:color w:val="000000" w:themeColor="text1"/>
          <w:highlight w:val="none"/>
          <w:lang w:val="en-US" w:eastAsia="zh-CN"/>
          <w14:textFill>
            <w14:solidFill>
              <w14:schemeClr w14:val="tx1"/>
            </w14:solidFill>
          </w14:textFill>
        </w:rPr>
        <w:t>4</w:t>
      </w:r>
      <w:r>
        <w:rPr>
          <w:rFonts w:hint="eastAsia" w:ascii="宋体" w:hAnsi="宋体" w:eastAsia="宋体" w:cs="宋体"/>
          <w:b/>
          <w:bCs/>
          <w:color w:val="000000" w:themeColor="text1"/>
          <w:highlight w:val="none"/>
          <w14:textFill>
            <w14:solidFill>
              <w14:schemeClr w14:val="tx1"/>
            </w14:solidFill>
          </w14:textFill>
        </w:rPr>
        <w:t>）原则上</w:t>
      </w:r>
      <w:r>
        <w:rPr>
          <w:rFonts w:hint="eastAsia" w:cs="宋体"/>
          <w:b/>
          <w:bCs/>
          <w:color w:val="000000" w:themeColor="text1"/>
          <w:highlight w:val="none"/>
          <w:lang w:val="en-US" w:eastAsia="zh-CN"/>
          <w14:textFill>
            <w14:solidFill>
              <w14:schemeClr w14:val="tx1"/>
            </w14:solidFill>
          </w14:textFill>
        </w:rPr>
        <w:t>按照合理最低价确</w:t>
      </w:r>
      <w:r>
        <w:rPr>
          <w:rFonts w:hint="eastAsia" w:ascii="宋体" w:hAnsi="宋体" w:eastAsia="宋体" w:cs="宋体"/>
          <w:b/>
          <w:bCs/>
          <w:color w:val="000000" w:themeColor="text1"/>
          <w:highlight w:val="none"/>
          <w14:textFill>
            <w14:solidFill>
              <w14:schemeClr w14:val="tx1"/>
            </w14:solidFill>
          </w14:textFill>
        </w:rPr>
        <w:t>定中标方。</w:t>
      </w:r>
    </w:p>
    <w:p w14:paraId="526B2FD3">
      <w:pPr>
        <w:pStyle w:val="10"/>
        <w:spacing w:line="360" w:lineRule="auto"/>
        <w:ind w:right="640" w:firstLine="422"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w:t>
      </w:r>
      <w:r>
        <w:rPr>
          <w:rFonts w:hint="eastAsia" w:cs="宋体"/>
          <w:b/>
          <w:bCs/>
          <w:color w:val="000000" w:themeColor="text1"/>
          <w:highlight w:val="none"/>
          <w:lang w:val="en-US" w:eastAsia="zh-CN"/>
          <w14:textFill>
            <w14:solidFill>
              <w14:schemeClr w14:val="tx1"/>
            </w14:solidFill>
          </w14:textFill>
        </w:rPr>
        <w:t>5</w:t>
      </w:r>
      <w:r>
        <w:rPr>
          <w:rFonts w:hint="eastAsia" w:ascii="宋体" w:hAnsi="宋体" w:eastAsia="宋体" w:cs="宋体"/>
          <w:b/>
          <w:bCs/>
          <w:color w:val="000000" w:themeColor="text1"/>
          <w:highlight w:val="none"/>
          <w14:textFill>
            <w14:solidFill>
              <w14:schemeClr w14:val="tx1"/>
            </w14:solidFill>
          </w14:textFill>
        </w:rPr>
        <w:t>）结算方式：半年期商业汇票（包括银行承兑汇票和商承承兑汇票）；收到按招标人要求开具的增值税专用发票后挂账满</w:t>
      </w:r>
      <w:r>
        <w:rPr>
          <w:rFonts w:hint="eastAsia" w:cs="宋体"/>
          <w:b/>
          <w:bCs/>
          <w:color w:val="000000" w:themeColor="text1"/>
          <w:highlight w:val="none"/>
          <w:lang w:val="en-US" w:eastAsia="zh-CN"/>
          <w14:textFill>
            <w14:solidFill>
              <w14:schemeClr w14:val="tx1"/>
            </w14:solidFill>
          </w14:textFill>
        </w:rPr>
        <w:t>6</w:t>
      </w:r>
      <w:r>
        <w:rPr>
          <w:rFonts w:hint="eastAsia" w:ascii="宋体" w:hAnsi="宋体" w:eastAsia="宋体" w:cs="宋体"/>
          <w:b/>
          <w:bCs/>
          <w:color w:val="000000" w:themeColor="text1"/>
          <w:highlight w:val="none"/>
          <w14:textFill>
            <w14:solidFill>
              <w14:schemeClr w14:val="tx1"/>
            </w14:solidFill>
          </w14:textFill>
        </w:rPr>
        <w:t>0天起付。</w:t>
      </w:r>
    </w:p>
    <w:p w14:paraId="3548B9E9">
      <w:pPr>
        <w:spacing w:before="1" w:line="360" w:lineRule="auto"/>
        <w:ind w:right="4922"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5</w:t>
      </w:r>
      <w:r>
        <w:rPr>
          <w:rFonts w:hint="eastAsia" w:ascii="宋体" w:hAnsi="宋体" w:eastAsia="宋体" w:cs="宋体"/>
          <w:b/>
          <w:bCs/>
          <w:color w:val="000000" w:themeColor="text1"/>
          <w:sz w:val="21"/>
          <w:szCs w:val="21"/>
          <w:highlight w:val="none"/>
          <w14:textFill>
            <w14:solidFill>
              <w14:schemeClr w14:val="tx1"/>
            </w14:solidFill>
          </w14:textFill>
        </w:rPr>
        <w:t>.技术规范及服务</w:t>
      </w:r>
    </w:p>
    <w:p w14:paraId="11915ABE">
      <w:pPr>
        <w:pStyle w:val="10"/>
        <w:spacing w:before="70"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⑴投标人应与</w:t>
      </w:r>
      <w:bookmarkStart w:id="8" w:name="_Hlk56064956"/>
      <w:r>
        <w:rPr>
          <w:rFonts w:hint="eastAsia" w:ascii="宋体" w:hAnsi="宋体" w:eastAsia="宋体" w:cs="宋体"/>
          <w:color w:val="000000" w:themeColor="text1"/>
          <w:highlight w:val="none"/>
          <w14:textFill>
            <w14:solidFill>
              <w14:schemeClr w14:val="tx1"/>
            </w14:solidFill>
          </w14:textFill>
        </w:rPr>
        <w:t>招标人</w:t>
      </w:r>
      <w:bookmarkEnd w:id="8"/>
      <w:r>
        <w:rPr>
          <w:rFonts w:hint="eastAsia" w:ascii="宋体" w:hAnsi="宋体" w:eastAsia="宋体" w:cs="宋体"/>
          <w:color w:val="000000" w:themeColor="text1"/>
          <w:highlight w:val="none"/>
          <w14:textFill>
            <w14:solidFill>
              <w14:schemeClr w14:val="tx1"/>
            </w14:solidFill>
          </w14:textFill>
        </w:rPr>
        <w:t>指派的答疑人员充分沟通，理解认可并接受相关技术规范及服务要求。</w:t>
      </w:r>
    </w:p>
    <w:p w14:paraId="3D84B7D0">
      <w:pPr>
        <w:pStyle w:val="10"/>
        <w:spacing w:line="360" w:lineRule="auto"/>
        <w:ind w:right="595"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⑵投标人可免费提供的、包含但不限于招标人所要求的其他相关服务内容，按本招标书“第二章投标文件编制”要求，在其“开标一览表”中一并说明。</w:t>
      </w:r>
    </w:p>
    <w:p w14:paraId="33B8F2D1">
      <w:pPr>
        <w:pStyle w:val="10"/>
        <w:spacing w:line="360" w:lineRule="auto"/>
        <w:ind w:right="595"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⑶</w:t>
      </w:r>
      <w:bookmarkStart w:id="9" w:name="_Hlk56064937"/>
      <w:r>
        <w:rPr>
          <w:rFonts w:hint="eastAsia" w:ascii="宋体" w:hAnsi="宋体" w:eastAsia="宋体" w:cs="宋体"/>
          <w:color w:val="000000" w:themeColor="text1"/>
          <w:highlight w:val="none"/>
          <w14:textFill>
            <w14:solidFill>
              <w14:schemeClr w14:val="tx1"/>
            </w14:solidFill>
          </w14:textFill>
        </w:rPr>
        <w:t>投标人</w:t>
      </w:r>
      <w:bookmarkEnd w:id="9"/>
      <w:r>
        <w:rPr>
          <w:rFonts w:hint="eastAsia" w:ascii="宋体" w:hAnsi="宋体" w:eastAsia="宋体" w:cs="宋体"/>
          <w:color w:val="000000" w:themeColor="text1"/>
          <w:highlight w:val="none"/>
          <w14:textFill>
            <w14:solidFill>
              <w14:schemeClr w14:val="tx1"/>
            </w14:solidFill>
          </w14:textFill>
        </w:rPr>
        <w:t>收到标书后，必须实地考察业务单位运作流程，熟悉相关业务后，在招标时提交技术方案、组织措施及相应预案。</w:t>
      </w:r>
    </w:p>
    <w:p w14:paraId="3276BC9F">
      <w:pPr>
        <w:pStyle w:val="10"/>
        <w:spacing w:line="360" w:lineRule="auto"/>
        <w:ind w:right="595"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⑷</w:t>
      </w:r>
      <w:bookmarkStart w:id="10" w:name="_Hlk56065099"/>
      <w:r>
        <w:rPr>
          <w:rFonts w:hint="eastAsia" w:ascii="宋体" w:hAnsi="宋体" w:eastAsia="宋体" w:cs="宋体"/>
          <w:color w:val="000000" w:themeColor="text1"/>
          <w:highlight w:val="none"/>
          <w14:textFill>
            <w14:solidFill>
              <w14:schemeClr w14:val="tx1"/>
            </w14:solidFill>
          </w14:textFill>
        </w:rPr>
        <w:t>投标人</w:t>
      </w:r>
      <w:bookmarkEnd w:id="10"/>
      <w:r>
        <w:rPr>
          <w:rFonts w:hint="eastAsia" w:ascii="宋体" w:hAnsi="宋体" w:eastAsia="宋体" w:cs="宋体"/>
          <w:color w:val="000000" w:themeColor="text1"/>
          <w:highlight w:val="none"/>
          <w14:textFill>
            <w14:solidFill>
              <w14:schemeClr w14:val="tx1"/>
            </w14:solidFill>
          </w14:textFill>
        </w:rPr>
        <w:t>应严格执行招标人的技术质量标准，如果投标人未按技术质量标准要求执行，投标人应无条件进行整改，所发生的所有费用均由投标人方承担。如投标人所供产品和服务质量存在严重缺陷，导致招标人产品市场形象受到损害，招标人有权中止或解除本合同，并由投标人承担违约责任。</w:t>
      </w:r>
    </w:p>
    <w:p w14:paraId="29103C3F">
      <w:pPr>
        <w:pStyle w:val="7"/>
        <w:numPr>
          <w:ilvl w:val="0"/>
          <w:numId w:val="0"/>
        </w:numPr>
        <w:tabs>
          <w:tab w:val="left" w:pos="1270"/>
        </w:tabs>
        <w:spacing w:before="1" w:line="360" w:lineRule="auto"/>
        <w:ind w:right="523" w:rightChars="0" w:firstLine="422" w:firstLineChars="200"/>
        <w:jc w:val="both"/>
        <w:rPr>
          <w:rFonts w:hint="eastAsia" w:ascii="宋体" w:hAnsi="宋体" w:eastAsia="宋体" w:cs="宋体"/>
          <w:color w:val="000000" w:themeColor="text1"/>
          <w:highlight w:val="none"/>
          <w:lang w:val="en-US"/>
          <w14:textFill>
            <w14:solidFill>
              <w14:schemeClr w14:val="tx1"/>
            </w14:solidFill>
          </w14:textFill>
        </w:rPr>
      </w:pPr>
      <w:bookmarkStart w:id="11" w:name="6.投标人应具有安全生产资质、条件，对所从事业务区域内的安全生产负全责，中标后与"/>
      <w:bookmarkEnd w:id="11"/>
      <w:r>
        <w:rPr>
          <w:rFonts w:hint="eastAsia" w:ascii="宋体" w:hAnsi="宋体" w:eastAsia="宋体" w:cs="宋体"/>
          <w:color w:val="000000" w:themeColor="text1"/>
          <w:highlight w:val="none"/>
          <w:lang w:val="en-US" w:eastAsia="zh-CN"/>
          <w14:textFill>
            <w14:solidFill>
              <w14:schemeClr w14:val="tx1"/>
            </w14:solidFill>
          </w14:textFill>
        </w:rPr>
        <w:t>6.</w:t>
      </w:r>
      <w:r>
        <w:rPr>
          <w:rFonts w:hint="eastAsia" w:ascii="宋体" w:hAnsi="宋体" w:eastAsia="宋体" w:cs="宋体"/>
          <w:color w:val="000000" w:themeColor="text1"/>
          <w:highlight w:val="none"/>
          <w14:textFill>
            <w14:solidFill>
              <w14:schemeClr w14:val="tx1"/>
            </w14:solidFill>
          </w14:textFill>
        </w:rPr>
        <w:t>投标人应具有安全生产资质、条件，对所从事业务区域内的安全负全责，中标后与招标人签订安全责任书。因投标人原因造成的安全生产事故，由投标人承担责任并赔偿因此给招标人造成的损失。</w:t>
      </w:r>
    </w:p>
    <w:p w14:paraId="789CB740">
      <w:pPr>
        <w:pStyle w:val="7"/>
        <w:tabs>
          <w:tab w:val="left" w:pos="1270"/>
        </w:tabs>
        <w:spacing w:before="1" w:line="360" w:lineRule="auto"/>
        <w:ind w:left="0" w:leftChars="0" w:right="523" w:firstLine="422" w:firstLineChars="200"/>
        <w:jc w:val="both"/>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7.</w:t>
      </w:r>
      <w:r>
        <w:rPr>
          <w:rFonts w:hint="eastAsia" w:ascii="宋体" w:hAnsi="宋体" w:eastAsia="宋体" w:cs="宋体"/>
          <w:color w:val="000000" w:themeColor="text1"/>
          <w:highlight w:val="none"/>
          <w14:textFill>
            <w14:solidFill>
              <w14:schemeClr w14:val="tx1"/>
            </w14:solidFill>
          </w14:textFill>
        </w:rPr>
        <w:t>凡对本次招标提出的询问，均以招标人的书面答复为准。</w:t>
      </w:r>
    </w:p>
    <w:p w14:paraId="68C9AB53">
      <w:pPr>
        <w:pStyle w:val="7"/>
        <w:tabs>
          <w:tab w:val="left" w:pos="1270"/>
        </w:tabs>
        <w:spacing w:before="1" w:line="360" w:lineRule="auto"/>
        <w:ind w:left="0" w:leftChars="0" w:right="523" w:firstLine="422" w:firstLineChars="200"/>
        <w:jc w:val="both"/>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8.</w:t>
      </w:r>
      <w:r>
        <w:rPr>
          <w:rFonts w:hint="eastAsia" w:ascii="宋体" w:hAnsi="宋体" w:eastAsia="宋体" w:cs="宋体"/>
          <w:color w:val="000000" w:themeColor="text1"/>
          <w:highlight w:val="none"/>
          <w14:textFill>
            <w14:solidFill>
              <w14:schemeClr w14:val="tx1"/>
            </w14:solidFill>
          </w14:textFill>
        </w:rPr>
        <w:t>其他</w:t>
      </w:r>
    </w:p>
    <w:p w14:paraId="1B274EBA">
      <w:pPr>
        <w:pStyle w:val="10"/>
        <w:spacing w:line="360" w:lineRule="auto"/>
        <w:ind w:right="594" w:firstLine="420" w:firstLineChars="200"/>
        <w:jc w:val="both"/>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人须认可招标人由于招标人上级集团公司政策变化引起的随时终止合同的要求。如投标人不认可、不接受，则投标人在本招标书“第二章投标文件编制”之“相关条款偏离表（含商务偏离及技术偏离）”中注明“不接受”字，招标人将视之为主动弃标。</w:t>
      </w:r>
    </w:p>
    <w:p w14:paraId="036FD68F">
      <w:pPr>
        <w:pStyle w:val="10"/>
        <w:spacing w:before="2" w:line="360" w:lineRule="auto"/>
        <w:ind w:firstLine="422"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其余未尽事宜，均按合同约定。</w:t>
      </w:r>
    </w:p>
    <w:p w14:paraId="136F7C10">
      <w:pPr>
        <w:pStyle w:val="10"/>
        <w:spacing w:before="2" w:line="360" w:lineRule="auto"/>
        <w:ind w:firstLine="422"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9</w:t>
      </w:r>
      <w:r>
        <w:rPr>
          <w:rFonts w:hint="eastAsia" w:ascii="宋体" w:hAnsi="宋体" w:eastAsia="宋体" w:cs="宋体"/>
          <w:b/>
          <w:bCs/>
          <w:color w:val="000000" w:themeColor="text1"/>
          <w:highlight w:val="none"/>
          <w14:textFill>
            <w14:solidFill>
              <w14:schemeClr w14:val="tx1"/>
            </w14:solidFill>
          </w14:textFill>
        </w:rPr>
        <w:t>.要求招标人或相关合同签订单位提供的配合，在标书文件中说明。</w:t>
      </w:r>
    </w:p>
    <w:p w14:paraId="60E5D29E">
      <w:pPr>
        <w:ind w:firstLine="321" w:firstLineChars="100"/>
        <w:rPr>
          <w:rFonts w:hint="eastAsia" w:ascii="黑体" w:eastAsia="黑体"/>
          <w:b/>
          <w:color w:val="000000" w:themeColor="text1"/>
          <w:sz w:val="32"/>
          <w:highlight w:val="none"/>
          <w14:textFill>
            <w14:solidFill>
              <w14:schemeClr w14:val="tx1"/>
            </w14:solidFill>
          </w14:textFill>
        </w:rPr>
      </w:pPr>
      <w:bookmarkStart w:id="12" w:name="9.要求招标人或相关合同签订单位提供的配合，在标书文件中说明。"/>
      <w:bookmarkEnd w:id="12"/>
      <w:bookmarkStart w:id="13" w:name="_Hlk56063645"/>
      <w:r>
        <w:rPr>
          <w:rFonts w:hint="eastAsia" w:ascii="黑体" w:eastAsia="黑体"/>
          <w:b/>
          <w:color w:val="000000" w:themeColor="text1"/>
          <w:sz w:val="32"/>
          <w:highlight w:val="none"/>
          <w14:textFill>
            <w14:solidFill>
              <w14:schemeClr w14:val="tx1"/>
            </w14:solidFill>
          </w14:textFill>
        </w:rPr>
        <w:t>七、开标与评标</w:t>
      </w:r>
    </w:p>
    <w:bookmarkEnd w:id="13"/>
    <w:p w14:paraId="11AC5157">
      <w:pPr>
        <w:spacing w:before="110" w:line="360" w:lineRule="auto"/>
        <w:ind w:firstLine="422" w:firstLineChars="200"/>
        <w:rPr>
          <w:rFonts w:hint="eastAsia" w:ascii="宋体" w:hAnsi="宋体" w:eastAsia="宋体" w:cs="宋体"/>
          <w:b/>
          <w:color w:val="000000" w:themeColor="text1"/>
          <w:sz w:val="21"/>
          <w:highlight w:val="none"/>
          <w14:textFill>
            <w14:solidFill>
              <w14:schemeClr w14:val="tx1"/>
            </w14:solidFill>
          </w14:textFill>
        </w:rPr>
      </w:pPr>
      <w:r>
        <w:rPr>
          <w:rFonts w:hint="eastAsia" w:ascii="宋体" w:hAnsi="宋体" w:eastAsia="宋体" w:cs="宋体"/>
          <w:b/>
          <w:color w:val="000000" w:themeColor="text1"/>
          <w:sz w:val="21"/>
          <w:highlight w:val="none"/>
          <w14:textFill>
            <w14:solidFill>
              <w14:schemeClr w14:val="tx1"/>
            </w14:solidFill>
          </w14:textFill>
        </w:rPr>
        <w:t>1</w:t>
      </w:r>
      <w:r>
        <w:rPr>
          <w:rFonts w:hint="eastAsia" w:ascii="宋体" w:hAnsi="宋体" w:eastAsia="宋体" w:cs="宋体"/>
          <w:b/>
          <w:color w:val="000000" w:themeColor="text1"/>
          <w:sz w:val="21"/>
          <w:szCs w:val="21"/>
          <w:highlight w:val="none"/>
          <w14:textFill>
            <w14:solidFill>
              <w14:schemeClr w14:val="tx1"/>
            </w14:solidFill>
          </w14:textFill>
        </w:rPr>
        <w:t>.投标保证金</w:t>
      </w:r>
    </w:p>
    <w:p w14:paraId="56279E4C">
      <w:pPr>
        <w:pStyle w:val="10"/>
        <w:spacing w:before="1"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⑴投标人开标</w:t>
      </w:r>
      <w:r>
        <w:rPr>
          <w:rFonts w:hint="eastAsia" w:ascii="宋体" w:hAnsi="宋体" w:eastAsia="宋体" w:cs="宋体"/>
          <w:b/>
          <w:bCs/>
          <w:color w:val="000000" w:themeColor="text1"/>
          <w:highlight w:val="none"/>
          <w:lang w:val="en-US"/>
          <w14:textFill>
            <w14:solidFill>
              <w14:schemeClr w14:val="tx1"/>
            </w14:solidFill>
          </w14:textFill>
        </w:rPr>
        <w:t>前3天</w:t>
      </w:r>
      <w:r>
        <w:rPr>
          <w:rFonts w:hint="eastAsia" w:ascii="宋体" w:hAnsi="宋体" w:eastAsia="宋体" w:cs="宋体"/>
          <w:color w:val="000000" w:themeColor="text1"/>
          <w:highlight w:val="none"/>
          <w14:textFill>
            <w14:solidFill>
              <w14:schemeClr w14:val="tx1"/>
            </w14:solidFill>
          </w14:textFill>
        </w:rPr>
        <w:t>向招标人财务部门缴纳</w:t>
      </w:r>
      <w:r>
        <w:rPr>
          <w:rFonts w:hint="eastAsia" w:cs="宋体"/>
          <w:color w:val="000000" w:themeColor="text1"/>
          <w:highlight w:val="none"/>
          <w:lang w:val="en-US" w:eastAsia="zh-CN"/>
          <w14:textFill>
            <w14:solidFill>
              <w14:schemeClr w14:val="tx1"/>
            </w14:solidFill>
          </w14:textFill>
        </w:rPr>
        <w:t>2</w:t>
      </w:r>
      <w:r>
        <w:rPr>
          <w:rFonts w:hint="eastAsia" w:cs="宋体"/>
          <w:b/>
          <w:bCs/>
          <w:color w:val="000000" w:themeColor="text1"/>
          <w:highlight w:val="none"/>
          <w:lang w:val="en-US" w:eastAsia="zh-CN"/>
          <w14:textFill>
            <w14:solidFill>
              <w14:schemeClr w14:val="tx1"/>
            </w14:solidFill>
          </w14:textFill>
        </w:rPr>
        <w:t>0</w:t>
      </w:r>
      <w:r>
        <w:rPr>
          <w:rFonts w:hint="eastAsia" w:ascii="宋体" w:hAnsi="宋体" w:eastAsia="宋体" w:cs="宋体"/>
          <w:b/>
          <w:bCs/>
          <w:color w:val="000000" w:themeColor="text1"/>
          <w:highlight w:val="none"/>
          <w:lang w:val="en-US"/>
          <w14:textFill>
            <w14:solidFill>
              <w14:schemeClr w14:val="tx1"/>
            </w14:solidFill>
          </w14:textFill>
        </w:rPr>
        <w:t>万元</w:t>
      </w:r>
      <w:r>
        <w:rPr>
          <w:rFonts w:hint="eastAsia" w:ascii="宋体" w:hAnsi="宋体" w:eastAsia="宋体" w:cs="宋体"/>
          <w:color w:val="000000" w:themeColor="text1"/>
          <w:highlight w:val="none"/>
          <w14:textFill>
            <w14:solidFill>
              <w14:schemeClr w14:val="tx1"/>
            </w14:solidFill>
          </w14:textFill>
        </w:rPr>
        <w:t>（人民币），作为投标人本次投标的保证金；</w:t>
      </w:r>
    </w:p>
    <w:p w14:paraId="3EBD8E5F">
      <w:pPr>
        <w:pStyle w:val="1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⑵缴纳方式：基本账户转账（备注“</w:t>
      </w:r>
      <w:r>
        <w:rPr>
          <w:rFonts w:hint="eastAsia" w:cs="宋体"/>
          <w:color w:val="000000" w:themeColor="text1"/>
          <w:highlight w:val="none"/>
          <w:lang w:val="en-US" w:eastAsia="zh-CN"/>
          <w14:textFill>
            <w14:solidFill>
              <w14:schemeClr w14:val="tx1"/>
            </w14:solidFill>
          </w14:textFill>
        </w:rPr>
        <w:t>中国重汽集团济南橡塑件有限</w:t>
      </w:r>
      <w:r>
        <w:rPr>
          <w:rFonts w:hint="eastAsia" w:ascii="宋体" w:hAnsi="宋体" w:eastAsia="宋体" w:cs="宋体"/>
          <w:color w:val="000000" w:themeColor="text1"/>
          <w:highlight w:val="none"/>
          <w:lang w:val="en-US"/>
          <w14:textFill>
            <w14:solidFill>
              <w14:schemeClr w14:val="tx1"/>
            </w14:solidFill>
          </w14:textFill>
        </w:rPr>
        <w:t>公司</w:t>
      </w:r>
      <w:r>
        <w:rPr>
          <w:rFonts w:hint="eastAsia" w:cs="宋体"/>
          <w:color w:val="000000" w:themeColor="text1"/>
          <w:highlight w:val="none"/>
          <w:lang w:val="en-US" w:eastAsia="zh-CN"/>
          <w14:textFill>
            <w14:solidFill>
              <w14:schemeClr w14:val="tx1"/>
            </w14:solidFill>
          </w14:textFill>
        </w:rPr>
        <w:t>2027年运输分拣装卸包装作业项目</w:t>
      </w:r>
      <w:r>
        <w:rPr>
          <w:rFonts w:hint="eastAsia" w:ascii="宋体" w:hAnsi="宋体" w:eastAsia="宋体" w:cs="宋体"/>
          <w:color w:val="000000" w:themeColor="text1"/>
          <w:highlight w:val="none"/>
          <w14:textFill>
            <w14:solidFill>
              <w14:schemeClr w14:val="tx1"/>
            </w14:solidFill>
          </w14:textFill>
        </w:rPr>
        <w:t>”）；</w:t>
      </w:r>
    </w:p>
    <w:p w14:paraId="00D54100">
      <w:pPr>
        <w:pStyle w:val="1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⑶接收单位：</w:t>
      </w:r>
      <w:r>
        <w:rPr>
          <w:rFonts w:hint="eastAsia" w:cs="宋体"/>
          <w:color w:val="000000" w:themeColor="text1"/>
          <w:highlight w:val="none"/>
          <w:lang w:val="en-US" w:eastAsia="zh-CN"/>
          <w14:textFill>
            <w14:solidFill>
              <w14:schemeClr w14:val="tx1"/>
            </w14:solidFill>
          </w14:textFill>
        </w:rPr>
        <w:t>中国重汽集团济南橡塑件</w:t>
      </w:r>
      <w:r>
        <w:rPr>
          <w:rFonts w:hint="eastAsia" w:ascii="宋体" w:hAnsi="宋体" w:eastAsia="宋体" w:cs="宋体"/>
          <w:color w:val="000000" w:themeColor="text1"/>
          <w:highlight w:val="none"/>
          <w:lang w:val="en-US"/>
          <w14:textFill>
            <w14:solidFill>
              <w14:schemeClr w14:val="tx1"/>
            </w14:solidFill>
          </w14:textFill>
        </w:rPr>
        <w:t>有限公司</w:t>
      </w:r>
      <w:r>
        <w:rPr>
          <w:rFonts w:hint="eastAsia" w:ascii="宋体" w:hAnsi="宋体" w:eastAsia="宋体" w:cs="宋体"/>
          <w:color w:val="000000" w:themeColor="text1"/>
          <w:highlight w:val="none"/>
          <w14:textFill>
            <w14:solidFill>
              <w14:schemeClr w14:val="tx1"/>
            </w14:solidFill>
          </w14:textFill>
        </w:rPr>
        <w:t>；</w:t>
      </w:r>
    </w:p>
    <w:p w14:paraId="45889C9C">
      <w:pPr>
        <w:pStyle w:val="1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⑷转账信息：</w:t>
      </w:r>
    </w:p>
    <w:tbl>
      <w:tblPr>
        <w:tblStyle w:val="23"/>
        <w:tblW w:w="0" w:type="auto"/>
        <w:tblInd w:w="57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00"/>
      </w:tblGrid>
      <w:tr w14:paraId="66C423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100" w:type="dxa"/>
            <w:vAlign w:val="center"/>
          </w:tcPr>
          <w:p w14:paraId="37C7FBAF">
            <w:pPr>
              <w:pStyle w:val="34"/>
              <w:spacing w:before="147" w:line="360" w:lineRule="auto"/>
              <w:ind w:left="532"/>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开户银行：</w:t>
            </w:r>
            <w:r>
              <w:rPr>
                <w:rFonts w:hint="eastAsia" w:ascii="宋体" w:hAnsi="宋体" w:eastAsia="宋体" w:cs="宋体"/>
                <w:b/>
                <w:bCs/>
                <w:color w:val="000000" w:themeColor="text1"/>
                <w:sz w:val="21"/>
                <w:szCs w:val="21"/>
                <w:highlight w:val="none"/>
                <w:lang w:eastAsia="zh-CN"/>
                <w14:textFill>
                  <w14:solidFill>
                    <w14:schemeClr w14:val="tx1"/>
                  </w14:solidFill>
                </w14:textFill>
              </w:rPr>
              <w:t>中国建设银行股份有限公司济南市长清区支行</w:t>
            </w:r>
          </w:p>
        </w:tc>
      </w:tr>
      <w:tr w14:paraId="40E28E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9100" w:type="dxa"/>
            <w:vAlign w:val="center"/>
          </w:tcPr>
          <w:p w14:paraId="0B953A77">
            <w:pPr>
              <w:pStyle w:val="34"/>
              <w:spacing w:before="146" w:line="360" w:lineRule="auto"/>
              <w:ind w:left="532"/>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户名：中国重汽集团济南橡塑件有限公司</w:t>
            </w:r>
          </w:p>
        </w:tc>
      </w:tr>
      <w:tr w14:paraId="4C59C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100" w:type="dxa"/>
            <w:vAlign w:val="center"/>
          </w:tcPr>
          <w:p w14:paraId="6DAB8BB3">
            <w:pPr>
              <w:pStyle w:val="34"/>
              <w:spacing w:before="147" w:line="360" w:lineRule="auto"/>
              <w:ind w:left="532"/>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账号：</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37001617208050154793</w:t>
            </w:r>
          </w:p>
        </w:tc>
      </w:tr>
      <w:tr w14:paraId="7A1D1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5" w:hRule="atLeast"/>
        </w:trPr>
        <w:tc>
          <w:tcPr>
            <w:tcW w:w="9100" w:type="dxa"/>
            <w:vAlign w:val="center"/>
          </w:tcPr>
          <w:p w14:paraId="7DAA8812">
            <w:pPr>
              <w:pStyle w:val="34"/>
              <w:spacing w:before="147" w:line="360" w:lineRule="auto"/>
              <w:ind w:left="532"/>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联行号：105451000750</w:t>
            </w:r>
          </w:p>
        </w:tc>
      </w:tr>
    </w:tbl>
    <w:p w14:paraId="313339A8">
      <w:pPr>
        <w:pStyle w:val="10"/>
        <w:spacing w:before="100" w:line="360" w:lineRule="auto"/>
        <w:ind w:firstLine="422" w:firstLineChars="200"/>
        <w:rPr>
          <w:rFonts w:hint="default" w:ascii="宋体" w:hAnsi="宋体" w:eastAsia="宋体" w:cs="宋体"/>
          <w:b/>
          <w:bCs/>
          <w:color w:val="000000" w:themeColor="text1"/>
          <w:highlight w:val="none"/>
          <w:lang w:val="en-US" w:eastAsia="zh-CN"/>
          <w14:textFill>
            <w14:solidFill>
              <w14:schemeClr w14:val="tx1"/>
            </w14:solidFill>
          </w14:textFill>
        </w:rPr>
      </w:pPr>
      <w:r>
        <w:rPr>
          <w:rFonts w:hint="eastAsia" w:cs="宋体"/>
          <w:b/>
          <w:bCs/>
          <w:color w:val="000000" w:themeColor="text1"/>
          <w:highlight w:val="none"/>
          <w:lang w:val="en-US" w:eastAsia="zh-CN"/>
          <w14:textFill>
            <w14:solidFill>
              <w14:schemeClr w14:val="tx1"/>
            </w14:solidFill>
          </w14:textFill>
        </w:rPr>
        <w:t>保证金缴纳截止时间：2026年11月9号17点</w:t>
      </w:r>
    </w:p>
    <w:p w14:paraId="3BBEC689">
      <w:pPr>
        <w:pStyle w:val="10"/>
        <w:spacing w:before="100" w:line="360" w:lineRule="auto"/>
        <w:ind w:firstLine="422"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 xml:space="preserve">⑸发生以下情况时，投标保证金不予返还： </w:t>
      </w:r>
    </w:p>
    <w:p w14:paraId="78695051">
      <w:pPr>
        <w:pStyle w:val="10"/>
        <w:spacing w:before="100" w:line="360" w:lineRule="auto"/>
        <w:ind w:firstLine="422"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 xml:space="preserve">①截至开标前3天，投标人无正当理由、未以书面形式递交说明而在投标截止日不来投标的； </w:t>
      </w:r>
    </w:p>
    <w:p w14:paraId="1F1CA89D">
      <w:pPr>
        <w:pStyle w:val="10"/>
        <w:spacing w:before="100" w:line="360" w:lineRule="auto"/>
        <w:ind w:firstLine="422"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 xml:space="preserve">②投标人递送文件后，无正当理由放弃投标的； </w:t>
      </w:r>
    </w:p>
    <w:p w14:paraId="6138CED3">
      <w:pPr>
        <w:pStyle w:val="10"/>
        <w:spacing w:before="100" w:line="360" w:lineRule="auto"/>
        <w:ind w:firstLine="422"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 xml:space="preserve">③自中标（成交）通知书发出之日起30日内，中标（成交）供应商无正当理由不签订合同的； </w:t>
      </w:r>
    </w:p>
    <w:p w14:paraId="23F666E7">
      <w:pPr>
        <w:pStyle w:val="10"/>
        <w:spacing w:before="100" w:line="360" w:lineRule="auto"/>
        <w:ind w:firstLine="422"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④在签订合同时向招标人或合同签订单位提出无理附加条件的；</w:t>
      </w:r>
    </w:p>
    <w:p w14:paraId="0CE98FF6">
      <w:pPr>
        <w:pStyle w:val="10"/>
        <w:spacing w:before="100" w:line="360" w:lineRule="auto"/>
        <w:ind w:firstLine="422"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⑤投标过程中被查实有串标、围标、陪标等违规违纪行为的；</w:t>
      </w:r>
    </w:p>
    <w:p w14:paraId="1F660117">
      <w:pPr>
        <w:pStyle w:val="10"/>
        <w:spacing w:before="100" w:line="360" w:lineRule="auto"/>
        <w:ind w:firstLine="422"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⑥投标人有违约违规行为或被投诉、举报的，在调查处理期间，保证金暂不退还，待调查处理结束后按有关规定处理。</w:t>
      </w:r>
    </w:p>
    <w:p w14:paraId="5CA2226F">
      <w:pPr>
        <w:pStyle w:val="10"/>
        <w:spacing w:before="100" w:line="360" w:lineRule="auto"/>
        <w:ind w:firstLine="422"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说明：</w:t>
      </w:r>
    </w:p>
    <w:p w14:paraId="2057D7C5">
      <w:pPr>
        <w:pStyle w:val="33"/>
        <w:numPr>
          <w:ilvl w:val="0"/>
          <w:numId w:val="0"/>
        </w:numPr>
        <w:tabs>
          <w:tab w:val="left" w:pos="1376"/>
        </w:tabs>
        <w:spacing w:before="5" w:line="360" w:lineRule="auto"/>
        <w:ind w:right="482" w:rightChars="0" w:firstLine="422"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a.</w:t>
      </w:r>
      <w:r>
        <w:rPr>
          <w:rFonts w:hint="eastAsia" w:ascii="宋体" w:hAnsi="宋体" w:eastAsia="宋体" w:cs="宋体"/>
          <w:b/>
          <w:bCs/>
          <w:color w:val="000000" w:themeColor="text1"/>
          <w:sz w:val="21"/>
          <w:szCs w:val="21"/>
          <w:highlight w:val="none"/>
          <w14:textFill>
            <w14:solidFill>
              <w14:schemeClr w14:val="tx1"/>
            </w14:solidFill>
          </w14:textFill>
        </w:rPr>
        <w:t>发生以上情况，除投标保证金不予返还外，</w:t>
      </w:r>
      <w:r>
        <w:rPr>
          <w:rFonts w:hint="eastAsia" w:ascii="宋体" w:hAnsi="宋体" w:eastAsia="宋体" w:cs="宋体"/>
          <w:color w:val="000000" w:themeColor="text1"/>
          <w:sz w:val="21"/>
          <w:szCs w:val="21"/>
          <w:highlight w:val="none"/>
          <w14:textFill>
            <w14:solidFill>
              <w14:schemeClr w14:val="tx1"/>
            </w14:solidFill>
          </w14:textFill>
        </w:rPr>
        <w:t>该投标人2年不得参与招标人组织的招投标项目，并赔偿招标人因此所遭受的损失，包括但不限于因违约造成的直接经济损失、可得利益损失、诉讼费、律师费等实现债权的费用。不存在以上违规情况的投标人，招标人在确定中标人后</w:t>
      </w:r>
      <w:r>
        <w:rPr>
          <w:rFonts w:hint="eastAsia" w:ascii="宋体" w:hAnsi="宋体" w:eastAsia="宋体" w:cs="宋体"/>
          <w:color w:val="000000" w:themeColor="text1"/>
          <w:sz w:val="21"/>
          <w:szCs w:val="21"/>
          <w:highlight w:val="none"/>
          <w:lang w:val="en-US"/>
          <w14:textFill>
            <w14:solidFill>
              <w14:schemeClr w14:val="tx1"/>
            </w14:solidFill>
          </w14:textFill>
        </w:rPr>
        <w:t>9</w:t>
      </w:r>
      <w:r>
        <w:rPr>
          <w:rFonts w:hint="eastAsia" w:ascii="宋体" w:hAnsi="宋体" w:eastAsia="宋体" w:cs="宋体"/>
          <w:color w:val="000000" w:themeColor="text1"/>
          <w:sz w:val="21"/>
          <w:szCs w:val="21"/>
          <w:highlight w:val="none"/>
          <w14:textFill>
            <w14:solidFill>
              <w14:schemeClr w14:val="tx1"/>
            </w14:solidFill>
          </w14:textFill>
        </w:rPr>
        <w:t>0个工作日内按投标人所提供的投标保证金退付表退还投标保证金（不计息）。</w:t>
      </w:r>
    </w:p>
    <w:p w14:paraId="65EE0633">
      <w:pPr>
        <w:pStyle w:val="33"/>
        <w:numPr>
          <w:ilvl w:val="0"/>
          <w:numId w:val="0"/>
        </w:numPr>
        <w:tabs>
          <w:tab w:val="left" w:pos="1376"/>
        </w:tabs>
        <w:spacing w:before="5" w:line="360" w:lineRule="auto"/>
        <w:ind w:right="482" w:rightChars="0"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b.</w:t>
      </w:r>
      <w:r>
        <w:rPr>
          <w:rFonts w:hint="eastAsia" w:ascii="宋体" w:hAnsi="宋体" w:eastAsia="宋体" w:cs="宋体"/>
          <w:color w:val="000000" w:themeColor="text1"/>
          <w:sz w:val="21"/>
          <w:szCs w:val="21"/>
          <w:highlight w:val="none"/>
          <w14:textFill>
            <w14:solidFill>
              <w14:schemeClr w14:val="tx1"/>
            </w14:solidFill>
          </w14:textFill>
        </w:rPr>
        <w:t>投标人在向招标人出示《投标保证金缴纳凭证》后方可进行投</w:t>
      </w:r>
      <w:r>
        <w:rPr>
          <w:rFonts w:hint="eastAsia" w:cs="宋体"/>
          <w:color w:val="000000" w:themeColor="text1"/>
          <w:sz w:val="21"/>
          <w:szCs w:val="21"/>
          <w:highlight w:val="none"/>
          <w:lang w:val="en-US" w:eastAsia="zh-CN"/>
          <w14:textFill>
            <w14:solidFill>
              <w14:schemeClr w14:val="tx1"/>
            </w14:solidFill>
          </w14:textFill>
        </w:rPr>
        <w:t>标</w:t>
      </w:r>
      <w:r>
        <w:rPr>
          <w:rFonts w:hint="eastAsia" w:ascii="宋体" w:hAnsi="宋体" w:eastAsia="宋体" w:cs="宋体"/>
          <w:color w:val="000000" w:themeColor="text1"/>
          <w:sz w:val="21"/>
          <w:szCs w:val="21"/>
          <w:highlight w:val="none"/>
          <w14:textFill>
            <w14:solidFill>
              <w14:schemeClr w14:val="tx1"/>
            </w14:solidFill>
          </w14:textFill>
        </w:rPr>
        <w:t>。</w:t>
      </w:r>
    </w:p>
    <w:p w14:paraId="51466F42">
      <w:pPr>
        <w:pStyle w:val="33"/>
        <w:tabs>
          <w:tab w:val="left" w:pos="1376"/>
        </w:tabs>
        <w:spacing w:before="5" w:line="360" w:lineRule="auto"/>
        <w:ind w:left="0" w:leftChars="0" w:right="482" w:firstLine="422"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2.开标</w:t>
      </w:r>
      <w:bookmarkStart w:id="14" w:name="4.评分标准"/>
      <w:bookmarkEnd w:id="14"/>
    </w:p>
    <w:p w14:paraId="21589A4A">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本次招标的开标、评标由招标人依法组织实施。</w:t>
      </w:r>
    </w:p>
    <w:p w14:paraId="1C483082">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2.</w:t>
      </w:r>
      <w:r>
        <w:rPr>
          <w:rFonts w:hint="eastAsia" w:ascii="宋体" w:hAnsi="宋体" w:eastAsia="宋体" w:cs="宋体"/>
          <w:b w:val="0"/>
          <w:bCs w:val="0"/>
          <w:color w:val="000000" w:themeColor="text1"/>
          <w:highlight w:val="none"/>
          <w:lang w:val="en-US" w:eastAsia="zh-CN"/>
          <w14:textFill>
            <w14:solidFill>
              <w14:schemeClr w14:val="tx1"/>
            </w14:solidFill>
          </w14:textFill>
        </w:rPr>
        <w:t>1</w:t>
      </w:r>
      <w:r>
        <w:rPr>
          <w:rFonts w:hint="eastAsia" w:ascii="宋体" w:hAnsi="宋体" w:eastAsia="宋体" w:cs="宋体"/>
          <w:b w:val="0"/>
          <w:bCs w:val="0"/>
          <w:color w:val="000000" w:themeColor="text1"/>
          <w:highlight w:val="none"/>
          <w14:textFill>
            <w14:solidFill>
              <w14:schemeClr w14:val="tx1"/>
            </w14:solidFill>
          </w14:textFill>
        </w:rPr>
        <w:t>本项目开标时间和地点见投标人须知前附表。开标会议由招标人组织并主持。招标人邀请各投标人派员参加开标会议。投标人未参加开标的，视同认可开标结果。</w:t>
      </w:r>
    </w:p>
    <w:p w14:paraId="34AE4095">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2.2</w:t>
      </w:r>
      <w:r>
        <w:rPr>
          <w:rFonts w:hint="eastAsia" w:ascii="宋体" w:hAnsi="宋体" w:eastAsia="宋体" w:cs="宋体"/>
          <w:b w:val="0"/>
          <w:bCs w:val="0"/>
          <w:color w:val="000000" w:themeColor="text1"/>
          <w:highlight w:val="none"/>
          <w14:textFill>
            <w14:solidFill>
              <w14:schemeClr w14:val="tx1"/>
            </w14:solidFill>
          </w14:textFill>
        </w:rPr>
        <w:t>开标程序</w:t>
      </w:r>
    </w:p>
    <w:p w14:paraId="753683B8">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（1）宣布开标会议开始并宣读开标纪律。</w:t>
      </w:r>
    </w:p>
    <w:p w14:paraId="20D62AFB">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（2）介绍与会人员。</w:t>
      </w:r>
    </w:p>
    <w:p w14:paraId="0E916A9E">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（3）核验投标人资格证件，内容详见投标人须知前附表。</w:t>
      </w:r>
    </w:p>
    <w:p w14:paraId="650C87BA">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（4）投标人或投标人推选的代表对投标文件密封情况进行检查（投标人未参加开标会议的，视同认可投标文件密封完好）。</w:t>
      </w:r>
    </w:p>
    <w:p w14:paraId="465F2598">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（5）唱标结束后，由工作人员当众拆封技术标书，由评标专家组对所有投标方的技术标部分综合评定和打分，确定进入商务标评比资格的投标方。</w:t>
      </w:r>
    </w:p>
    <w:p w14:paraId="40F3C7A3">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（6）进行商务标的评标，招标人有权根据项目情况，采取多轮评标模式，确定中标人。</w:t>
      </w:r>
    </w:p>
    <w:p w14:paraId="54C149B7">
      <w:pPr>
        <w:pStyle w:val="7"/>
        <w:numPr>
          <w:ilvl w:val="0"/>
          <w:numId w:val="0"/>
        </w:numPr>
        <w:ind w:firstLine="630" w:firstLineChars="3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 xml:space="preserve">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p>
    <w:p w14:paraId="331FB9F4">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lang w:val="en-US" w:eastAsia="zh-CN"/>
          <w14:textFill>
            <w14:solidFill>
              <w14:schemeClr w14:val="tx1"/>
            </w14:solidFill>
          </w14:textFill>
        </w:rPr>
        <w:t>注意：每一轮在重汽e采通提供澄清报价均有时间限制，未能在规定时间内提交澄清函及报价的视为放弃本次投标。</w:t>
      </w:r>
    </w:p>
    <w:p w14:paraId="6F0EE717">
      <w:pPr>
        <w:rPr>
          <w:rFonts w:hint="eastAsia"/>
        </w:rPr>
      </w:pPr>
    </w:p>
    <w:p w14:paraId="66BD3E6F">
      <w:pPr>
        <w:pStyle w:val="33"/>
        <w:tabs>
          <w:tab w:val="left" w:pos="1376"/>
        </w:tabs>
        <w:spacing w:before="5" w:line="360" w:lineRule="auto"/>
        <w:ind w:left="0" w:leftChars="0" w:right="482" w:firstLine="422"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3.</w:t>
      </w:r>
      <w:r>
        <w:rPr>
          <w:rFonts w:hint="eastAsia" w:ascii="宋体" w:hAnsi="宋体" w:eastAsia="宋体" w:cs="宋体"/>
          <w:b/>
          <w:bCs/>
          <w:color w:val="000000" w:themeColor="text1"/>
          <w:sz w:val="21"/>
          <w:szCs w:val="21"/>
          <w:highlight w:val="none"/>
          <w14:textFill>
            <w14:solidFill>
              <w14:schemeClr w14:val="tx1"/>
            </w14:solidFill>
          </w14:textFill>
        </w:rPr>
        <w:t>评标委员会</w:t>
      </w:r>
    </w:p>
    <w:p w14:paraId="1FCBAA2B">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评标委员会的组成见投标人须知前附表，评标委员会负责对投标文件进行审查、质疑、评标，提出书面评标报告，并向招标人推荐中标候选人排序名单。</w:t>
      </w:r>
    </w:p>
    <w:p w14:paraId="2417B1BB">
      <w:pPr>
        <w:pStyle w:val="33"/>
        <w:tabs>
          <w:tab w:val="left" w:pos="1376"/>
        </w:tabs>
        <w:spacing w:before="5" w:line="360" w:lineRule="auto"/>
        <w:ind w:left="0" w:leftChars="0" w:right="482" w:firstLine="422" w:firstLineChars="20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4.评标原则</w:t>
      </w:r>
    </w:p>
    <w:p w14:paraId="7C5C2A80">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“公平、公正、科学、择优”为本次评标的基本原则，评标委员会按照这一原则的要求，公正、平等地对待各投标人。同时，在评标过程中恪守以下原则：</w:t>
      </w:r>
    </w:p>
    <w:p w14:paraId="51976DAB">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(1)客观性原则：评标委员会将严格按照招标文件要求的内容，对投标人的投标文件进行认真评审；评标委员会对投标文件的评审仅依据投标文件本身，而不依靠投标文件以外的任何因素；</w:t>
      </w:r>
    </w:p>
    <w:p w14:paraId="47252A7B">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(2)统一性原则：评标委员会将按照统一的评标原则和评标办法，用同一标准进行评审。</w:t>
      </w:r>
    </w:p>
    <w:p w14:paraId="46319A09">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(3)独立性原则：评标工作在评标委员会内部独立进行，不受外界任何因素的干扰和影响。评标委员会成员对出具的评审意见承担个人责任。</w:t>
      </w:r>
    </w:p>
    <w:p w14:paraId="04F68547">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(4)保密性原则：招标人应当采取必要的措施，保证评标在严格保密的情况下进行。</w:t>
      </w:r>
    </w:p>
    <w:p w14:paraId="0B4A0B0A">
      <w:pPr>
        <w:pStyle w:val="33"/>
        <w:tabs>
          <w:tab w:val="left" w:pos="1376"/>
        </w:tabs>
        <w:spacing w:before="5" w:line="360" w:lineRule="auto"/>
        <w:ind w:left="0" w:leftChars="0" w:right="482" w:firstLine="422" w:firstLineChars="20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5.出现下列情形之一，招标人有权否决所有投标人的投标，并终止招标：</w:t>
      </w:r>
    </w:p>
    <w:p w14:paraId="73FF7966">
      <w:pPr>
        <w:pStyle w:val="7"/>
        <w:numPr>
          <w:ilvl w:val="0"/>
          <w:numId w:val="0"/>
        </w:numPr>
        <w:ind w:firstLine="422"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（1）符合条件的投标人或者对招标文件做实质响应的投标人不足三家的。</w:t>
      </w:r>
    </w:p>
    <w:p w14:paraId="59A14A4A">
      <w:pPr>
        <w:pStyle w:val="7"/>
        <w:numPr>
          <w:ilvl w:val="0"/>
          <w:numId w:val="0"/>
        </w:numPr>
        <w:ind w:firstLine="422"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（2）出现影响采购公正的违法、违规行为的；</w:t>
      </w:r>
    </w:p>
    <w:p w14:paraId="0342E55B">
      <w:pPr>
        <w:pStyle w:val="7"/>
        <w:numPr>
          <w:ilvl w:val="0"/>
          <w:numId w:val="0"/>
        </w:numPr>
        <w:ind w:firstLine="422"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（3）因重大变故，采购任务取消的；</w:t>
      </w:r>
    </w:p>
    <w:p w14:paraId="0B3E584E">
      <w:pPr>
        <w:pStyle w:val="7"/>
        <w:numPr>
          <w:ilvl w:val="0"/>
          <w:numId w:val="0"/>
        </w:numPr>
        <w:ind w:firstLine="422"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（4）评标委员会经评审，认为所有投标都不符合招标文件要求的。</w:t>
      </w:r>
    </w:p>
    <w:p w14:paraId="0728297A">
      <w:pPr>
        <w:pStyle w:val="7"/>
        <w:numPr>
          <w:ilvl w:val="0"/>
          <w:numId w:val="0"/>
        </w:numPr>
        <w:ind w:firstLine="422"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（5）招标人认为其他应终止招标的情形。</w:t>
      </w:r>
    </w:p>
    <w:p w14:paraId="67B53EC0">
      <w:pPr>
        <w:pStyle w:val="33"/>
        <w:tabs>
          <w:tab w:val="left" w:pos="1376"/>
        </w:tabs>
        <w:spacing w:before="5" w:line="360" w:lineRule="auto"/>
        <w:ind w:left="0" w:leftChars="0" w:right="482" w:firstLine="422" w:firstLineChars="20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6.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2DF87B70">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（1）投标人提供的有关资格、资质证明文件不合格、不真实或提供虚假投标材料；</w:t>
      </w:r>
    </w:p>
    <w:p w14:paraId="19329F38">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（2）投标人在报价有效期内撤回投标；</w:t>
      </w:r>
    </w:p>
    <w:p w14:paraId="70620E4B">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（3）在整个评标过程中，投标人有企图影响评标结果公正性的任何活动；</w:t>
      </w:r>
    </w:p>
    <w:p w14:paraId="4EC9F02D">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（4）投标人以任何方式诋毁其他投标人；</w:t>
      </w:r>
    </w:p>
    <w:p w14:paraId="1AF6EA84">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（5）投标人串通投标；</w:t>
      </w:r>
    </w:p>
    <w:p w14:paraId="72A5FC6C">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（6）以他人名义投标或者以其他方式弄虚作假，骗取中标的；</w:t>
      </w:r>
    </w:p>
    <w:p w14:paraId="12930B4A">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（7）中标人不按规定签订合同；</w:t>
      </w:r>
    </w:p>
    <w:p w14:paraId="02DCACF1">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（8）不同投标单位负责人为同一人或存在管理关系的；</w:t>
      </w:r>
    </w:p>
    <w:p w14:paraId="043D21AA">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（9）投标人被举报、检举，并经招标方查实无误的；</w:t>
      </w:r>
    </w:p>
    <w:p w14:paraId="2AF8E663">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（10）技术标出现报价的；</w:t>
      </w:r>
    </w:p>
    <w:p w14:paraId="2858148C">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（11）不同投标人投标文件异常一致或报价程差异性变化；</w:t>
      </w:r>
    </w:p>
    <w:p w14:paraId="1B1C1796">
      <w:pPr>
        <w:pStyle w:val="7"/>
        <w:numPr>
          <w:ilvl w:val="0"/>
          <w:numId w:val="0"/>
        </w:numPr>
        <w:ind w:firstLine="420" w:firstLineChars="200"/>
        <w:rPr>
          <w:rFonts w:hint="eastAsia" w:ascii="宋体" w:hAnsi="宋体" w:eastAsia="宋体" w:cs="宋体"/>
          <w:b w:val="0"/>
          <w:bCs w:val="0"/>
          <w:color w:val="000000" w:themeColor="text1"/>
          <w:highlight w:val="none"/>
          <w14:textFill>
            <w14:solidFill>
              <w14:schemeClr w14:val="tx1"/>
            </w14:solidFill>
          </w14:textFill>
        </w:rPr>
      </w:pPr>
      <w:r>
        <w:rPr>
          <w:rFonts w:hint="eastAsia" w:ascii="宋体" w:hAnsi="宋体" w:eastAsia="宋体" w:cs="宋体"/>
          <w:b w:val="0"/>
          <w:bCs w:val="0"/>
          <w:color w:val="000000" w:themeColor="text1"/>
          <w:highlight w:val="none"/>
          <w14:textFill>
            <w14:solidFill>
              <w14:schemeClr w14:val="tx1"/>
            </w14:solidFill>
          </w14:textFill>
        </w:rPr>
        <w:t>（12）法律、法规规定的其他情况。</w:t>
      </w:r>
    </w:p>
    <w:p w14:paraId="30186D42">
      <w:pPr>
        <w:pStyle w:val="33"/>
        <w:tabs>
          <w:tab w:val="left" w:pos="1376"/>
        </w:tabs>
        <w:spacing w:before="5" w:line="360" w:lineRule="auto"/>
        <w:ind w:left="0" w:leftChars="0" w:right="482" w:firstLine="422" w:firstLineChars="20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7.中标人瑕疵滞后发现的处理原则</w:t>
      </w:r>
    </w:p>
    <w:p w14:paraId="16088E8E">
      <w:pPr>
        <w:pStyle w:val="7"/>
        <w:numPr>
          <w:ilvl w:val="0"/>
          <w:numId w:val="0"/>
        </w:numPr>
        <w:ind w:firstLine="420" w:firstLineChars="200"/>
        <w:jc w:val="left"/>
        <w:rPr>
          <w:rFonts w:hint="eastAsia" w:ascii="宋体" w:hAnsi="宋体" w:eastAsia="宋体" w:cs="宋体"/>
          <w:b w:val="0"/>
          <w:bCs w:val="0"/>
          <w:color w:val="000000" w:themeColor="text1"/>
          <w:sz w:val="21"/>
          <w:szCs w:val="21"/>
          <w:highlight w:val="none"/>
          <w:lang w:val="zh-CN" w:eastAsia="zh-CN" w:bidi="zh-CN"/>
          <w14:textFill>
            <w14:solidFill>
              <w14:schemeClr w14:val="tx1"/>
            </w14:solidFill>
          </w14:textFill>
        </w:rPr>
      </w:pPr>
      <w:r>
        <w:rPr>
          <w:rFonts w:hint="eastAsia" w:ascii="宋体" w:hAnsi="宋体" w:eastAsia="宋体" w:cs="宋体"/>
          <w:b w:val="0"/>
          <w:bCs w:val="0"/>
          <w:color w:val="000000" w:themeColor="text1"/>
          <w:sz w:val="21"/>
          <w:szCs w:val="21"/>
          <w:highlight w:val="none"/>
          <w:lang w:val="zh-CN" w:eastAsia="zh-CN" w:bidi="zh-CN"/>
          <w14:textFill>
            <w14:solidFill>
              <w14:schemeClr w14:val="tx1"/>
            </w14:solidFill>
          </w14:textFill>
        </w:rPr>
        <w:t>无论基于何种原因，各项本应作为拒绝处理的情形即便未被及时发现而使该中标人通过了资格审核、初评、现场复审、终评或其他所有相关程序，包括已签订合同的情形，招标人均有权拒绝或取消中标人资格，一旦中标人被拒绝或该中标人此前的评议结果被取消，相关的一切损失均由该中标人承担。</w:t>
      </w:r>
    </w:p>
    <w:p w14:paraId="2711AC89">
      <w:pPr>
        <w:pStyle w:val="33"/>
        <w:tabs>
          <w:tab w:val="left" w:pos="1376"/>
        </w:tabs>
        <w:spacing w:before="5" w:line="360" w:lineRule="auto"/>
        <w:ind w:left="0" w:leftChars="0" w:right="482" w:firstLine="422" w:firstLineChars="200"/>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8</w:t>
      </w:r>
      <w:r>
        <w:rPr>
          <w:rFonts w:hint="eastAsia" w:ascii="宋体" w:hAnsi="宋体" w:eastAsia="宋体" w:cs="宋体"/>
          <w:b/>
          <w:bCs/>
          <w:color w:val="000000" w:themeColor="text1"/>
          <w:sz w:val="21"/>
          <w:szCs w:val="21"/>
          <w:highlight w:val="none"/>
          <w:lang w:val="zh-CN" w:eastAsia="zh-CN"/>
          <w14:textFill>
            <w14:solidFill>
              <w14:schemeClr w14:val="tx1"/>
            </w14:solidFill>
          </w14:textFill>
        </w:rPr>
        <w:t>.</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评分标准</w:t>
      </w:r>
    </w:p>
    <w:p w14:paraId="55F56C65">
      <w:pPr>
        <w:spacing w:line="360" w:lineRule="auto"/>
        <w:ind w:firstLine="422" w:firstLineChars="200"/>
        <w:rPr>
          <w:rFonts w:hint="eastAsia" w:ascii="宋体" w:hAnsi="宋体" w:eastAsia="宋体" w:cs="宋体"/>
          <w:b/>
          <w:color w:val="000000" w:themeColor="text1"/>
          <w:sz w:val="21"/>
          <w:highlight w:val="none"/>
          <w14:textFill>
            <w14:solidFill>
              <w14:schemeClr w14:val="tx1"/>
            </w14:solidFill>
          </w14:textFill>
        </w:rPr>
      </w:pPr>
      <w:r>
        <w:rPr>
          <w:rFonts w:hint="eastAsia" w:ascii="宋体" w:hAnsi="宋体" w:eastAsia="宋体" w:cs="宋体"/>
          <w:b/>
          <w:color w:val="000000" w:themeColor="text1"/>
          <w:sz w:val="21"/>
          <w:highlight w:val="none"/>
          <w14:textFill>
            <w14:solidFill>
              <w14:schemeClr w14:val="tx1"/>
            </w14:solidFill>
          </w14:textFill>
        </w:rPr>
        <w:t>本次评标采用技术标和商务标分级开标的模式。首先进行技术标评审，由评标专家组对所有投标方的技术标部分综合评定和打分。然后进行商务标的评标，招标人有权根据项目情况，采取多轮评标模式，原则上</w:t>
      </w:r>
      <w:r>
        <w:rPr>
          <w:rFonts w:hint="eastAsia" w:ascii="宋体" w:hAnsi="宋体" w:eastAsia="宋体" w:cs="宋体"/>
          <w:b/>
          <w:color w:val="000000" w:themeColor="text1"/>
          <w:sz w:val="21"/>
          <w:highlight w:val="none"/>
          <w:lang w:val="en-US" w:eastAsia="zh-CN"/>
          <w14:textFill>
            <w14:solidFill>
              <w14:schemeClr w14:val="tx1"/>
            </w14:solidFill>
          </w14:textFill>
        </w:rPr>
        <w:t>按照</w:t>
      </w:r>
      <w:r>
        <w:rPr>
          <w:rFonts w:hint="eastAsia" w:ascii="宋体" w:hAnsi="宋体" w:eastAsia="宋体" w:cs="宋体"/>
          <w:b/>
          <w:color w:val="000000" w:themeColor="text1"/>
          <w:sz w:val="21"/>
          <w:highlight w:val="yellow"/>
          <w:lang w:val="en-US" w:eastAsia="zh-CN"/>
          <w14:textFill>
            <w14:solidFill>
              <w14:schemeClr w14:val="tx1"/>
            </w14:solidFill>
          </w14:textFill>
        </w:rPr>
        <w:t>合理最低价确</w:t>
      </w:r>
      <w:r>
        <w:rPr>
          <w:rFonts w:hint="eastAsia" w:ascii="宋体" w:hAnsi="宋体" w:eastAsia="宋体" w:cs="宋体"/>
          <w:b/>
          <w:color w:val="000000" w:themeColor="text1"/>
          <w:sz w:val="21"/>
          <w:highlight w:val="yellow"/>
          <w14:textFill>
            <w14:solidFill>
              <w14:schemeClr w14:val="tx1"/>
            </w14:solidFill>
          </w14:textFill>
        </w:rPr>
        <w:t>定中标人</w:t>
      </w:r>
      <w:r>
        <w:rPr>
          <w:rFonts w:hint="eastAsia" w:ascii="宋体" w:hAnsi="宋体" w:eastAsia="宋体" w:cs="宋体"/>
          <w:b/>
          <w:color w:val="000000" w:themeColor="text1"/>
          <w:sz w:val="21"/>
          <w:highlight w:val="none"/>
          <w14:textFill>
            <w14:solidFill>
              <w14:schemeClr w14:val="tx1"/>
            </w14:solidFill>
          </w14:textFill>
        </w:rPr>
        <w:t>。</w:t>
      </w:r>
      <w:r>
        <w:rPr>
          <w:rFonts w:hint="eastAsia" w:cs="宋体"/>
          <w:b/>
          <w:color w:val="000000" w:themeColor="text1"/>
          <w:sz w:val="21"/>
          <w:highlight w:val="none"/>
          <w:lang w:val="en-US" w:eastAsia="zh-CN"/>
          <w14:textFill>
            <w14:solidFill>
              <w14:schemeClr w14:val="tx1"/>
            </w14:solidFill>
          </w14:textFill>
        </w:rPr>
        <w:t>技术标</w:t>
      </w:r>
      <w:r>
        <w:rPr>
          <w:rFonts w:hint="eastAsia" w:ascii="宋体" w:hAnsi="宋体" w:eastAsia="宋体" w:cs="宋体"/>
          <w:b/>
          <w:color w:val="000000" w:themeColor="text1"/>
          <w:sz w:val="21"/>
          <w:highlight w:val="none"/>
          <w14:textFill>
            <w14:solidFill>
              <w14:schemeClr w14:val="tx1"/>
            </w14:solidFill>
          </w14:textFill>
        </w:rPr>
        <w:t>评分细则如下：</w:t>
      </w:r>
    </w:p>
    <w:tbl>
      <w:tblPr>
        <w:tblStyle w:val="23"/>
        <w:tblW w:w="482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3"/>
        <w:gridCol w:w="1043"/>
        <w:gridCol w:w="1959"/>
        <w:gridCol w:w="5360"/>
        <w:gridCol w:w="638"/>
      </w:tblGrid>
      <w:tr w14:paraId="23140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323" w:type="pct"/>
            <w:tcBorders>
              <w:top w:val="single" w:color="000000" w:sz="4" w:space="0"/>
              <w:left w:val="single" w:color="000000" w:sz="4" w:space="0"/>
              <w:bottom w:val="single" w:color="000000" w:sz="4" w:space="0"/>
              <w:right w:val="single" w:color="000000" w:sz="4" w:space="0"/>
            </w:tcBorders>
            <w:shd w:val="clear" w:color="auto" w:fill="BDD7EE"/>
            <w:vAlign w:val="center"/>
          </w:tcPr>
          <w:p w14:paraId="05C3BEC6">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序号</w:t>
            </w:r>
          </w:p>
        </w:tc>
        <w:tc>
          <w:tcPr>
            <w:tcW w:w="542" w:type="pct"/>
            <w:tcBorders>
              <w:top w:val="single" w:color="000000" w:sz="4" w:space="0"/>
              <w:left w:val="single" w:color="000000" w:sz="4" w:space="0"/>
              <w:bottom w:val="single" w:color="000000" w:sz="4" w:space="0"/>
              <w:right w:val="single" w:color="000000" w:sz="4" w:space="0"/>
            </w:tcBorders>
            <w:shd w:val="clear" w:color="auto" w:fill="BDD7EE"/>
            <w:vAlign w:val="center"/>
          </w:tcPr>
          <w:p w14:paraId="5BECC965">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评分分类</w:t>
            </w:r>
          </w:p>
        </w:tc>
        <w:tc>
          <w:tcPr>
            <w:tcW w:w="1018" w:type="pct"/>
            <w:tcBorders>
              <w:top w:val="single" w:color="000000" w:sz="4" w:space="0"/>
              <w:left w:val="single" w:color="000000" w:sz="4" w:space="0"/>
              <w:bottom w:val="single" w:color="000000" w:sz="4" w:space="0"/>
              <w:right w:val="single" w:color="000000" w:sz="4" w:space="0"/>
            </w:tcBorders>
            <w:shd w:val="clear" w:color="auto" w:fill="BDD7EE"/>
            <w:vAlign w:val="center"/>
          </w:tcPr>
          <w:p w14:paraId="67AB076B">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评分内容</w:t>
            </w:r>
          </w:p>
        </w:tc>
        <w:tc>
          <w:tcPr>
            <w:tcW w:w="2784" w:type="pct"/>
            <w:tcBorders>
              <w:top w:val="single" w:color="000000" w:sz="4" w:space="0"/>
              <w:left w:val="single" w:color="000000" w:sz="4" w:space="0"/>
              <w:bottom w:val="single" w:color="000000" w:sz="4" w:space="0"/>
              <w:right w:val="single" w:color="000000" w:sz="4" w:space="0"/>
            </w:tcBorders>
            <w:shd w:val="clear" w:color="auto" w:fill="BDD7EE"/>
            <w:vAlign w:val="center"/>
          </w:tcPr>
          <w:p w14:paraId="12EEAD99">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评分标准</w:t>
            </w:r>
          </w:p>
        </w:tc>
        <w:tc>
          <w:tcPr>
            <w:tcW w:w="331" w:type="pct"/>
            <w:tcBorders>
              <w:top w:val="single" w:color="000000" w:sz="4" w:space="0"/>
              <w:left w:val="single" w:color="000000" w:sz="4" w:space="0"/>
              <w:bottom w:val="single" w:color="000000" w:sz="4" w:space="0"/>
              <w:right w:val="single" w:color="000000" w:sz="4" w:space="0"/>
            </w:tcBorders>
            <w:shd w:val="clear" w:color="auto" w:fill="BDD7EE"/>
            <w:vAlign w:val="center"/>
          </w:tcPr>
          <w:p w14:paraId="2E4BCEF0">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最高得分</w:t>
            </w:r>
          </w:p>
        </w:tc>
      </w:tr>
      <w:tr w14:paraId="68201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jc w:val="center"/>
        </w:trPr>
        <w:tc>
          <w:tcPr>
            <w:tcW w:w="323" w:type="pct"/>
            <w:vMerge w:val="restart"/>
            <w:tcBorders>
              <w:top w:val="single" w:color="000000" w:sz="4" w:space="0"/>
              <w:left w:val="single" w:color="auto" w:sz="4" w:space="0"/>
              <w:bottom w:val="single" w:color="auto" w:sz="4" w:space="0"/>
              <w:right w:val="single" w:color="000000" w:sz="4" w:space="0"/>
            </w:tcBorders>
            <w:shd w:val="clear" w:color="auto" w:fill="auto"/>
            <w:noWrap/>
            <w:vAlign w:val="center"/>
          </w:tcPr>
          <w:p w14:paraId="2DFE742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542" w:type="pct"/>
            <w:vMerge w:val="restart"/>
            <w:tcBorders>
              <w:top w:val="single" w:color="000000" w:sz="4" w:space="0"/>
              <w:left w:val="single" w:color="000000" w:sz="4" w:space="0"/>
              <w:bottom w:val="single" w:color="auto" w:sz="4" w:space="0"/>
              <w:right w:val="single" w:color="000000" w:sz="4" w:space="0"/>
            </w:tcBorders>
            <w:shd w:val="clear" w:color="auto" w:fill="auto"/>
            <w:noWrap/>
            <w:vAlign w:val="center"/>
          </w:tcPr>
          <w:p w14:paraId="4D13085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企业情况</w:t>
            </w:r>
          </w:p>
        </w:tc>
        <w:tc>
          <w:tcPr>
            <w:tcW w:w="1018" w:type="pct"/>
            <w:tcBorders>
              <w:top w:val="single" w:color="000000" w:sz="4" w:space="0"/>
              <w:left w:val="single" w:color="000000" w:sz="4" w:space="0"/>
              <w:bottom w:val="single" w:color="auto" w:sz="4" w:space="0"/>
              <w:right w:val="single" w:color="000000" w:sz="4" w:space="0"/>
            </w:tcBorders>
            <w:shd w:val="clear" w:color="auto" w:fill="auto"/>
            <w:vAlign w:val="center"/>
          </w:tcPr>
          <w:p w14:paraId="0537DF9C">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银行资信及财务状况</w:t>
            </w:r>
          </w:p>
        </w:tc>
        <w:tc>
          <w:tcPr>
            <w:tcW w:w="2784" w:type="pct"/>
            <w:tcBorders>
              <w:top w:val="single" w:color="000000" w:sz="4" w:space="0"/>
              <w:left w:val="single" w:color="000000" w:sz="4" w:space="0"/>
              <w:bottom w:val="single" w:color="auto" w:sz="4" w:space="0"/>
              <w:right w:val="single" w:color="000000" w:sz="4" w:space="0"/>
            </w:tcBorders>
            <w:shd w:val="clear" w:color="auto" w:fill="auto"/>
            <w:vAlign w:val="center"/>
          </w:tcPr>
          <w:p w14:paraId="0DEBB9E7">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1、提供近三年财务报表（资产负债表、损益表、现金流量表）及近一年的公司资金流水：</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年营业收入</w:t>
            </w: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5000万元</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以上得10分，</w:t>
            </w: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3000万元</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w:t>
            </w: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5000万元</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得8分，</w:t>
            </w: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1000万元</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w:t>
            </w: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3000万元</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得5分，</w:t>
            </w: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500万元</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w:t>
            </w: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1000万元</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得3分，</w:t>
            </w: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500万元</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以下得1分；</w:t>
            </w:r>
          </w:p>
        </w:tc>
        <w:tc>
          <w:tcPr>
            <w:tcW w:w="331" w:type="pct"/>
            <w:tcBorders>
              <w:top w:val="single" w:color="000000" w:sz="4" w:space="0"/>
              <w:left w:val="single" w:color="000000" w:sz="4" w:space="0"/>
              <w:bottom w:val="single" w:color="auto" w:sz="4" w:space="0"/>
              <w:right w:val="single" w:color="000000" w:sz="4" w:space="0"/>
            </w:tcBorders>
            <w:shd w:val="clear" w:color="auto" w:fill="auto"/>
            <w:vAlign w:val="center"/>
          </w:tcPr>
          <w:p w14:paraId="060E296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w:t>
            </w:r>
          </w:p>
        </w:tc>
      </w:tr>
      <w:tr w14:paraId="3D27A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23"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30C14CFA">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542"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A1FCC7B">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18" w:type="pct"/>
            <w:tcBorders>
              <w:top w:val="single" w:color="auto" w:sz="4" w:space="0"/>
              <w:left w:val="single" w:color="auto" w:sz="4" w:space="0"/>
              <w:bottom w:val="single" w:color="auto" w:sz="4" w:space="0"/>
              <w:right w:val="single" w:color="auto" w:sz="4" w:space="0"/>
            </w:tcBorders>
            <w:shd w:val="clear" w:color="auto" w:fill="auto"/>
            <w:vAlign w:val="center"/>
          </w:tcPr>
          <w:p w14:paraId="5B8A5313">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综合能力及技术力量</w:t>
            </w:r>
          </w:p>
        </w:tc>
        <w:tc>
          <w:tcPr>
            <w:tcW w:w="2784" w:type="pct"/>
            <w:tcBorders>
              <w:top w:val="single" w:color="auto" w:sz="4" w:space="0"/>
              <w:left w:val="single" w:color="auto" w:sz="4" w:space="0"/>
              <w:bottom w:val="single" w:color="auto" w:sz="4" w:space="0"/>
              <w:right w:val="single" w:color="auto" w:sz="4" w:space="0"/>
            </w:tcBorders>
            <w:shd w:val="clear" w:color="auto" w:fill="auto"/>
            <w:vAlign w:val="center"/>
          </w:tcPr>
          <w:p w14:paraId="2684AAF7">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1、自有车辆占比80%以上得5分，60%-80%得3分，60%以下得1分；</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2、自有司机及车辆数量</w:t>
            </w: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50</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以上得5分，</w:t>
            </w: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30</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w:t>
            </w: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50</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得3分，</w:t>
            </w: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30</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以下得1分；</w:t>
            </w:r>
          </w:p>
        </w:tc>
        <w:tc>
          <w:tcPr>
            <w:tcW w:w="331" w:type="pct"/>
            <w:tcBorders>
              <w:top w:val="single" w:color="auto" w:sz="4" w:space="0"/>
              <w:left w:val="single" w:color="auto" w:sz="4" w:space="0"/>
              <w:bottom w:val="single" w:color="auto" w:sz="4" w:space="0"/>
              <w:right w:val="single" w:color="auto" w:sz="4" w:space="0"/>
            </w:tcBorders>
            <w:shd w:val="clear" w:color="auto" w:fill="auto"/>
            <w:vAlign w:val="center"/>
          </w:tcPr>
          <w:p w14:paraId="4442A0C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w:t>
            </w:r>
          </w:p>
        </w:tc>
      </w:tr>
      <w:tr w14:paraId="599A4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jc w:val="center"/>
        </w:trPr>
        <w:tc>
          <w:tcPr>
            <w:tcW w:w="323"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0E0DD0D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w:t>
            </w:r>
          </w:p>
        </w:tc>
        <w:tc>
          <w:tcPr>
            <w:tcW w:w="542"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42B3886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企业经历或业绩</w:t>
            </w:r>
          </w:p>
        </w:tc>
        <w:tc>
          <w:tcPr>
            <w:tcW w:w="1018"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5B6A8EA3">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业务经历或业绩，可提供业绩的合同</w:t>
            </w:r>
          </w:p>
        </w:tc>
        <w:tc>
          <w:tcPr>
            <w:tcW w:w="2784" w:type="pct"/>
            <w:tcBorders>
              <w:top w:val="single" w:color="auto" w:sz="4" w:space="0"/>
              <w:left w:val="single" w:color="000000" w:sz="4" w:space="0"/>
              <w:bottom w:val="single" w:color="000000" w:sz="4" w:space="0"/>
              <w:right w:val="single" w:color="000000" w:sz="4" w:space="0"/>
            </w:tcBorders>
            <w:shd w:val="clear" w:color="auto" w:fill="auto"/>
            <w:vAlign w:val="center"/>
          </w:tcPr>
          <w:p w14:paraId="1CFB0BB9">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1、有重卡物流行业项目的每个案例加1分（需提供相关合同等证明材料），最高5分；有重汽服务经验的额外加2分；</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2、投标人提供自2023年1月1日至2026年10月15日项目案例中，已实施最大的制造业物流服务项目规模，依次赋分1-3分；</w:t>
            </w:r>
          </w:p>
        </w:tc>
        <w:tc>
          <w:tcPr>
            <w:tcW w:w="331" w:type="pct"/>
            <w:tcBorders>
              <w:top w:val="single" w:color="auto" w:sz="4" w:space="0"/>
              <w:left w:val="single" w:color="000000" w:sz="4" w:space="0"/>
              <w:bottom w:val="single" w:color="000000" w:sz="4" w:space="0"/>
              <w:right w:val="single" w:color="000000" w:sz="4" w:space="0"/>
            </w:tcBorders>
            <w:shd w:val="clear" w:color="auto" w:fill="auto"/>
            <w:vAlign w:val="center"/>
          </w:tcPr>
          <w:p w14:paraId="0F0F064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w:t>
            </w:r>
          </w:p>
        </w:tc>
      </w:tr>
      <w:tr w14:paraId="28738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323" w:type="pct"/>
            <w:vMerge w:val="restart"/>
            <w:tcBorders>
              <w:left w:val="single" w:color="000000" w:sz="4" w:space="0"/>
              <w:right w:val="single" w:color="000000" w:sz="4" w:space="0"/>
            </w:tcBorders>
            <w:shd w:val="clear" w:color="auto" w:fill="auto"/>
            <w:vAlign w:val="center"/>
          </w:tcPr>
          <w:p w14:paraId="1BB90E8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lang w:val="en-US" w:eastAsia="zh-CN"/>
                <w14:textFill>
                  <w14:solidFill>
                    <w14:schemeClr w14:val="tx1"/>
                  </w14:solidFill>
                </w14:textFill>
              </w:rPr>
            </w:pPr>
            <w:r>
              <w:rPr>
                <w:rFonts w:hint="eastAsia" w:cs="宋体"/>
                <w:i w:val="0"/>
                <w:iCs w:val="0"/>
                <w:color w:val="000000" w:themeColor="text1"/>
                <w:sz w:val="22"/>
                <w:szCs w:val="22"/>
                <w:highlight w:val="none"/>
                <w:u w:val="none"/>
                <w:lang w:val="en-US" w:eastAsia="zh-CN"/>
                <w14:textFill>
                  <w14:solidFill>
                    <w14:schemeClr w14:val="tx1"/>
                  </w14:solidFill>
                </w14:textFill>
              </w:rPr>
              <w:t>3</w:t>
            </w:r>
          </w:p>
        </w:tc>
        <w:tc>
          <w:tcPr>
            <w:tcW w:w="542" w:type="pct"/>
            <w:vMerge w:val="restart"/>
            <w:tcBorders>
              <w:left w:val="single" w:color="000000" w:sz="4" w:space="0"/>
              <w:right w:val="single" w:color="000000" w:sz="4" w:space="0"/>
            </w:tcBorders>
            <w:shd w:val="clear" w:color="auto" w:fill="auto"/>
            <w:vAlign w:val="center"/>
          </w:tcPr>
          <w:p w14:paraId="1A78CD5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物流方案及服务承诺</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C65BA">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方案可行性</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F7712">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对运输方案自主赋分0-</w:t>
            </w:r>
            <w:r>
              <w:rPr>
                <w:rFonts w:hint="eastAsia" w:cs="宋体"/>
                <w:i w:val="0"/>
                <w:iCs w:val="0"/>
                <w:color w:val="000000" w:themeColor="text1"/>
                <w:kern w:val="0"/>
                <w:sz w:val="22"/>
                <w:szCs w:val="22"/>
                <w:highlight w:val="none"/>
                <w:u w:val="none"/>
                <w:lang w:val="en-US" w:eastAsia="zh-CN" w:bidi="ar"/>
                <w14:textFill>
                  <w14:solidFill>
                    <w14:schemeClr w14:val="tx1"/>
                  </w14:solidFill>
                </w14:textFill>
              </w:rPr>
              <w:t>10</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E8739">
            <w:pPr>
              <w:keepNext w:val="0"/>
              <w:keepLines w:val="0"/>
              <w:widowControl/>
              <w:suppressLineNumbers w:val="0"/>
              <w:jc w:val="center"/>
              <w:textAlignment w:val="center"/>
              <w:rPr>
                <w:rFonts w:hint="default" w:ascii="宋体" w:hAnsi="宋体" w:eastAsia="宋体" w:cs="宋体"/>
                <w:i w:val="0"/>
                <w:iCs w:val="0"/>
                <w:color w:val="000000" w:themeColor="text1"/>
                <w:sz w:val="22"/>
                <w:szCs w:val="22"/>
                <w:highlight w:val="none"/>
                <w:u w:val="none"/>
                <w:lang w:val="en-US"/>
                <w14:textFill>
                  <w14:solidFill>
                    <w14:schemeClr w14:val="tx1"/>
                  </w14:solidFill>
                </w14:textFill>
              </w:rPr>
            </w:pPr>
            <w:r>
              <w:rPr>
                <w:rFonts w:hint="eastAsia" w:cs="宋体"/>
                <w:i w:val="0"/>
                <w:iCs w:val="0"/>
                <w:color w:val="000000" w:themeColor="text1"/>
                <w:kern w:val="0"/>
                <w:sz w:val="22"/>
                <w:szCs w:val="22"/>
                <w:highlight w:val="none"/>
                <w:u w:val="none"/>
                <w:lang w:val="en-US" w:eastAsia="zh-CN" w:bidi="ar"/>
                <w14:textFill>
                  <w14:solidFill>
                    <w14:schemeClr w14:val="tx1"/>
                  </w14:solidFill>
                </w14:textFill>
              </w:rPr>
              <w:t>10</w:t>
            </w:r>
          </w:p>
        </w:tc>
      </w:tr>
      <w:tr w14:paraId="5940A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jc w:val="center"/>
        </w:trPr>
        <w:tc>
          <w:tcPr>
            <w:tcW w:w="323" w:type="pct"/>
            <w:vMerge w:val="continue"/>
            <w:tcBorders>
              <w:left w:val="single" w:color="000000" w:sz="4" w:space="0"/>
              <w:right w:val="single" w:color="000000" w:sz="4" w:space="0"/>
            </w:tcBorders>
            <w:shd w:val="clear" w:color="auto" w:fill="auto"/>
            <w:vAlign w:val="center"/>
          </w:tcPr>
          <w:p w14:paraId="50F647EE">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542" w:type="pct"/>
            <w:vMerge w:val="continue"/>
            <w:tcBorders>
              <w:left w:val="single" w:color="000000" w:sz="4" w:space="0"/>
              <w:right w:val="single" w:color="000000" w:sz="4" w:space="0"/>
            </w:tcBorders>
            <w:shd w:val="clear" w:color="auto" w:fill="auto"/>
            <w:vAlign w:val="center"/>
          </w:tcPr>
          <w:p w14:paraId="02DC6564">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C6857">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成熟的运营线路</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5ABE1">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对招标线路运营的成熟度，自主赋分0-</w:t>
            </w:r>
            <w:r>
              <w:rPr>
                <w:rFonts w:hint="eastAsia" w:cs="宋体"/>
                <w:i w:val="0"/>
                <w:iCs w:val="0"/>
                <w:color w:val="000000" w:themeColor="text1"/>
                <w:kern w:val="0"/>
                <w:sz w:val="22"/>
                <w:szCs w:val="22"/>
                <w:highlight w:val="none"/>
                <w:u w:val="none"/>
                <w:lang w:val="en-US" w:eastAsia="zh-CN" w:bidi="ar"/>
                <w14:textFill>
                  <w14:solidFill>
                    <w14:schemeClr w14:val="tx1"/>
                  </w14:solidFill>
                </w14:textFill>
              </w:rPr>
              <w:t>10</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4CDEF">
            <w:pPr>
              <w:keepNext w:val="0"/>
              <w:keepLines w:val="0"/>
              <w:widowControl/>
              <w:suppressLineNumbers w:val="0"/>
              <w:jc w:val="center"/>
              <w:textAlignment w:val="center"/>
              <w:rPr>
                <w:rFonts w:hint="default" w:ascii="宋体" w:hAnsi="宋体" w:eastAsia="宋体" w:cs="宋体"/>
                <w:i w:val="0"/>
                <w:iCs w:val="0"/>
                <w:color w:val="000000" w:themeColor="text1"/>
                <w:sz w:val="22"/>
                <w:szCs w:val="22"/>
                <w:highlight w:val="none"/>
                <w:u w:val="none"/>
                <w:lang w:val="en-US"/>
                <w14:textFill>
                  <w14:solidFill>
                    <w14:schemeClr w14:val="tx1"/>
                  </w14:solidFill>
                </w14:textFill>
              </w:rPr>
            </w:pPr>
            <w:r>
              <w:rPr>
                <w:rFonts w:hint="eastAsia" w:cs="宋体"/>
                <w:i w:val="0"/>
                <w:iCs w:val="0"/>
                <w:color w:val="000000" w:themeColor="text1"/>
                <w:kern w:val="0"/>
                <w:sz w:val="22"/>
                <w:szCs w:val="22"/>
                <w:highlight w:val="none"/>
                <w:u w:val="none"/>
                <w:lang w:val="en-US" w:eastAsia="zh-CN" w:bidi="ar"/>
                <w14:textFill>
                  <w14:solidFill>
                    <w14:schemeClr w14:val="tx1"/>
                  </w14:solidFill>
                </w14:textFill>
              </w:rPr>
              <w:t>10</w:t>
            </w:r>
          </w:p>
        </w:tc>
      </w:tr>
      <w:tr w14:paraId="371BB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323" w:type="pct"/>
            <w:vMerge w:val="continue"/>
            <w:tcBorders>
              <w:left w:val="single" w:color="000000" w:sz="4" w:space="0"/>
              <w:right w:val="single" w:color="000000" w:sz="4" w:space="0"/>
            </w:tcBorders>
            <w:shd w:val="clear" w:color="auto" w:fill="auto"/>
            <w:vAlign w:val="center"/>
          </w:tcPr>
          <w:p w14:paraId="1BE1365E">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542" w:type="pct"/>
            <w:vMerge w:val="continue"/>
            <w:tcBorders>
              <w:left w:val="single" w:color="000000" w:sz="4" w:space="0"/>
              <w:right w:val="single" w:color="000000" w:sz="4" w:space="0"/>
            </w:tcBorders>
            <w:shd w:val="clear" w:color="auto" w:fill="auto"/>
            <w:vAlign w:val="center"/>
          </w:tcPr>
          <w:p w14:paraId="5D8186CF">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4CFD1">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人员配备</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37503">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1、承诺为重汽配备健全的经营、作业管理人员，得</w:t>
            </w:r>
            <w:r>
              <w:rPr>
                <w:rFonts w:hint="eastAsia" w:cs="宋体"/>
                <w:i w:val="0"/>
                <w:iCs w:val="0"/>
                <w:color w:val="000000" w:themeColor="text1"/>
                <w:kern w:val="0"/>
                <w:sz w:val="22"/>
                <w:szCs w:val="22"/>
                <w:highlight w:val="none"/>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分；</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2、承诺对物流作业人员定期开展培训，提供培训材料，得</w:t>
            </w:r>
            <w:r>
              <w:rPr>
                <w:rFonts w:hint="eastAsia" w:cs="宋体"/>
                <w:i w:val="0"/>
                <w:iCs w:val="0"/>
                <w:color w:val="000000" w:themeColor="text1"/>
                <w:kern w:val="0"/>
                <w:sz w:val="22"/>
                <w:szCs w:val="22"/>
                <w:highlight w:val="none"/>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B6ADD">
            <w:pPr>
              <w:keepNext w:val="0"/>
              <w:keepLines w:val="0"/>
              <w:widowControl/>
              <w:suppressLineNumbers w:val="0"/>
              <w:jc w:val="center"/>
              <w:textAlignment w:val="center"/>
              <w:rPr>
                <w:rFonts w:hint="default" w:ascii="宋体" w:hAnsi="宋体" w:eastAsia="宋体" w:cs="宋体"/>
                <w:i w:val="0"/>
                <w:iCs w:val="0"/>
                <w:color w:val="000000" w:themeColor="text1"/>
                <w:sz w:val="22"/>
                <w:szCs w:val="22"/>
                <w:highlight w:val="none"/>
                <w:u w:val="none"/>
                <w:lang w:val="en-US"/>
                <w14:textFill>
                  <w14:solidFill>
                    <w14:schemeClr w14:val="tx1"/>
                  </w14:solidFill>
                </w14:textFill>
              </w:rPr>
            </w:pPr>
            <w:r>
              <w:rPr>
                <w:rFonts w:hint="eastAsia" w:cs="宋体"/>
                <w:i w:val="0"/>
                <w:iCs w:val="0"/>
                <w:color w:val="000000" w:themeColor="text1"/>
                <w:kern w:val="0"/>
                <w:sz w:val="22"/>
                <w:szCs w:val="22"/>
                <w:highlight w:val="none"/>
                <w:u w:val="none"/>
                <w:lang w:val="en-US" w:eastAsia="zh-CN" w:bidi="ar"/>
                <w14:textFill>
                  <w14:solidFill>
                    <w14:schemeClr w14:val="tx1"/>
                  </w14:solidFill>
                </w14:textFill>
              </w:rPr>
              <w:t>10</w:t>
            </w:r>
          </w:p>
        </w:tc>
      </w:tr>
      <w:tr w14:paraId="5015C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323" w:type="pct"/>
            <w:vMerge w:val="continue"/>
            <w:tcBorders>
              <w:left w:val="single" w:color="000000" w:sz="4" w:space="0"/>
              <w:right w:val="single" w:color="000000" w:sz="4" w:space="0"/>
            </w:tcBorders>
            <w:shd w:val="clear" w:color="auto" w:fill="auto"/>
            <w:vAlign w:val="center"/>
          </w:tcPr>
          <w:p w14:paraId="07BC729B">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542" w:type="pct"/>
            <w:vMerge w:val="continue"/>
            <w:tcBorders>
              <w:left w:val="single" w:color="000000" w:sz="4" w:space="0"/>
              <w:right w:val="single" w:color="000000" w:sz="4" w:space="0"/>
            </w:tcBorders>
            <w:shd w:val="clear" w:color="auto" w:fill="auto"/>
            <w:vAlign w:val="center"/>
          </w:tcPr>
          <w:p w14:paraId="68BA85B2">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732C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自有设备配置</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760F9">
            <w:pPr>
              <w:keepNext w:val="0"/>
              <w:keepLines w:val="0"/>
              <w:widowControl/>
              <w:numPr>
                <w:ilvl w:val="0"/>
                <w:numId w:val="1"/>
              </w:numPr>
              <w:suppressLineNumbers w:val="0"/>
              <w:jc w:val="left"/>
              <w:textAlignment w:val="center"/>
              <w:rPr>
                <w:rFonts w:hint="default"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车辆排放要求要符合国家及重汽要求，提供</w:t>
            </w:r>
            <w:r>
              <w:rPr>
                <w:rFonts w:hint="eastAsia" w:cs="宋体"/>
                <w:i w:val="0"/>
                <w:iCs w:val="0"/>
                <w:color w:val="000000" w:themeColor="text1"/>
                <w:kern w:val="0"/>
                <w:sz w:val="22"/>
                <w:szCs w:val="22"/>
                <w:highlight w:val="none"/>
                <w:u w:val="none"/>
                <w:lang w:val="en-US" w:eastAsia="zh-CN" w:bidi="ar"/>
                <w14:textFill>
                  <w14:solidFill>
                    <w14:schemeClr w14:val="tx1"/>
                  </w14:solidFill>
                </w14:textFill>
              </w:rPr>
              <w:t>100%</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国六及以上排放标准车辆/新能源车辆</w:t>
            </w:r>
            <w:r>
              <w:rPr>
                <w:rFonts w:hint="eastAsia" w:cs="宋体"/>
                <w:i w:val="0"/>
                <w:iCs w:val="0"/>
                <w:color w:val="000000" w:themeColor="text1"/>
                <w:kern w:val="0"/>
                <w:sz w:val="22"/>
                <w:szCs w:val="22"/>
                <w:highlight w:val="none"/>
                <w:u w:val="none"/>
                <w:lang w:val="en-US" w:eastAsia="zh-CN" w:bidi="ar"/>
                <w14:textFill>
                  <w14:solidFill>
                    <w14:schemeClr w14:val="tx1"/>
                  </w14:solidFill>
                </w14:textFill>
              </w:rPr>
              <w:t>得5分，100%以下不得分;</w:t>
            </w:r>
          </w:p>
          <w:p w14:paraId="76DECAF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cs="宋体"/>
                <w:i w:val="0"/>
                <w:iCs w:val="0"/>
                <w:color w:val="000000" w:themeColor="text1"/>
                <w:kern w:val="0"/>
                <w:sz w:val="22"/>
                <w:szCs w:val="22"/>
                <w:highlight w:val="none"/>
                <w:u w:val="none"/>
                <w:lang w:val="en-US" w:eastAsia="zh-CN" w:bidi="ar"/>
                <w14:textFill>
                  <w14:solidFill>
                    <w14:schemeClr w14:val="tx1"/>
                  </w14:solidFill>
                </w14:textFill>
              </w:rPr>
              <w:t>3、</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承诺为汽提供装卸打包等</w:t>
            </w:r>
            <w:r>
              <w:rPr>
                <w:rFonts w:hint="eastAsia" w:ascii="宋体" w:hAnsi="宋体" w:eastAsia="宋体" w:cs="宋体"/>
                <w:i w:val="0"/>
                <w:iCs w:val="0"/>
                <w:color w:val="000000" w:themeColor="text1"/>
                <w:kern w:val="0"/>
                <w:sz w:val="22"/>
                <w:szCs w:val="22"/>
                <w:highlight w:val="none"/>
                <w:u w:val="none"/>
                <w:shd w:val="clear"/>
                <w:lang w:val="en-US" w:eastAsia="zh-CN" w:bidi="ar"/>
                <w14:textFill>
                  <w14:solidFill>
                    <w14:schemeClr w14:val="tx1"/>
                  </w14:solidFill>
                </w14:textFill>
              </w:rPr>
              <w:t>服务的自有设备占比</w:t>
            </w:r>
            <w:r>
              <w:rPr>
                <w:rFonts w:hint="eastAsia" w:cs="宋体"/>
                <w:i w:val="0"/>
                <w:iCs w:val="0"/>
                <w:color w:val="000000" w:themeColor="text1"/>
                <w:kern w:val="0"/>
                <w:sz w:val="22"/>
                <w:szCs w:val="22"/>
                <w:highlight w:val="none"/>
                <w:u w:val="none"/>
                <w:shd w:val="clear"/>
                <w:lang w:val="en-US" w:eastAsia="zh-CN" w:bidi="ar"/>
                <w14:textFill>
                  <w14:solidFill>
                    <w14:schemeClr w14:val="tx1"/>
                  </w14:solidFill>
                </w14:textFill>
              </w:rPr>
              <w:t>9</w:t>
            </w:r>
            <w:r>
              <w:rPr>
                <w:rFonts w:hint="eastAsia" w:ascii="宋体" w:hAnsi="宋体" w:eastAsia="宋体" w:cs="宋体"/>
                <w:i w:val="0"/>
                <w:iCs w:val="0"/>
                <w:color w:val="000000" w:themeColor="text1"/>
                <w:kern w:val="0"/>
                <w:sz w:val="22"/>
                <w:szCs w:val="22"/>
                <w:highlight w:val="none"/>
                <w:u w:val="none"/>
                <w:shd w:val="clear"/>
                <w:lang w:val="en-US" w:eastAsia="zh-CN" w:bidi="ar"/>
                <w14:textFill>
                  <w14:solidFill>
                    <w14:schemeClr w14:val="tx1"/>
                  </w14:solidFill>
                </w14:textFill>
              </w:rPr>
              <w:t>0%以上得</w:t>
            </w:r>
            <w:r>
              <w:rPr>
                <w:rFonts w:hint="eastAsia" w:cs="宋体"/>
                <w:i w:val="0"/>
                <w:iCs w:val="0"/>
                <w:color w:val="000000" w:themeColor="text1"/>
                <w:kern w:val="0"/>
                <w:sz w:val="22"/>
                <w:szCs w:val="22"/>
                <w:highlight w:val="none"/>
                <w:u w:val="none"/>
                <w:shd w:val="clear"/>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2"/>
                <w:szCs w:val="22"/>
                <w:highlight w:val="none"/>
                <w:u w:val="none"/>
                <w:shd w:val="clear"/>
                <w:lang w:val="en-US" w:eastAsia="zh-CN" w:bidi="ar"/>
                <w14:textFill>
                  <w14:solidFill>
                    <w14:schemeClr w14:val="tx1"/>
                  </w14:solidFill>
                </w14:textFill>
              </w:rPr>
              <w:t>分，80%-90%得3分，80%以下不得分;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C8762">
            <w:pPr>
              <w:keepNext w:val="0"/>
              <w:keepLines w:val="0"/>
              <w:widowControl/>
              <w:suppressLineNumbers w:val="0"/>
              <w:jc w:val="center"/>
              <w:textAlignment w:val="center"/>
              <w:rPr>
                <w:rFonts w:hint="default" w:ascii="宋体" w:hAnsi="宋体" w:eastAsia="宋体" w:cs="宋体"/>
                <w:i w:val="0"/>
                <w:iCs w:val="0"/>
                <w:color w:val="000000" w:themeColor="text1"/>
                <w:sz w:val="22"/>
                <w:szCs w:val="22"/>
                <w:highlight w:val="none"/>
                <w:u w:val="none"/>
                <w:lang w:val="en-US"/>
                <w14:textFill>
                  <w14:solidFill>
                    <w14:schemeClr w14:val="tx1"/>
                  </w14:solidFill>
                </w14:textFill>
              </w:rPr>
            </w:pPr>
            <w:r>
              <w:rPr>
                <w:rFonts w:hint="eastAsia" w:cs="宋体"/>
                <w:i w:val="0"/>
                <w:iCs w:val="0"/>
                <w:color w:val="000000" w:themeColor="text1"/>
                <w:kern w:val="0"/>
                <w:sz w:val="22"/>
                <w:szCs w:val="22"/>
                <w:highlight w:val="none"/>
                <w:u w:val="none"/>
                <w:lang w:val="en-US" w:eastAsia="zh-CN" w:bidi="ar"/>
                <w14:textFill>
                  <w14:solidFill>
                    <w14:schemeClr w14:val="tx1"/>
                  </w14:solidFill>
                </w14:textFill>
              </w:rPr>
              <w:t>10</w:t>
            </w:r>
          </w:p>
        </w:tc>
      </w:tr>
      <w:tr w14:paraId="705B4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323" w:type="pct"/>
            <w:vMerge w:val="continue"/>
            <w:tcBorders>
              <w:left w:val="single" w:color="000000" w:sz="4" w:space="0"/>
              <w:right w:val="single" w:color="000000" w:sz="4" w:space="0"/>
            </w:tcBorders>
            <w:shd w:val="clear" w:color="auto" w:fill="auto"/>
            <w:vAlign w:val="center"/>
          </w:tcPr>
          <w:p w14:paraId="363923E4">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542" w:type="pct"/>
            <w:vMerge w:val="continue"/>
            <w:tcBorders>
              <w:left w:val="single" w:color="000000" w:sz="4" w:space="0"/>
              <w:right w:val="single" w:color="000000" w:sz="4" w:space="0"/>
            </w:tcBorders>
            <w:shd w:val="clear" w:color="auto" w:fill="auto"/>
            <w:vAlign w:val="center"/>
          </w:tcPr>
          <w:p w14:paraId="6C7F7DDE">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D1468">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紧急响应机制</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28CF1">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对紧急</w:t>
            </w:r>
            <w:r>
              <w:rPr>
                <w:rFonts w:hint="eastAsia" w:cs="宋体"/>
                <w:i w:val="0"/>
                <w:iCs w:val="0"/>
                <w:color w:val="000000" w:themeColor="text1"/>
                <w:kern w:val="0"/>
                <w:sz w:val="22"/>
                <w:szCs w:val="22"/>
                <w:highlight w:val="none"/>
                <w:u w:val="none"/>
                <w:lang w:val="en-US" w:eastAsia="zh-CN" w:bidi="ar"/>
                <w14:textFill>
                  <w14:solidFill>
                    <w14:schemeClr w14:val="tx1"/>
                  </w14:solidFill>
                </w14:textFill>
              </w:rPr>
              <w:t>订单</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的响应速度，</w:t>
            </w: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小时内得5分，</w:t>
            </w: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2</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w:t>
            </w: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小时得3分，</w:t>
            </w:r>
            <w:r>
              <w:rPr>
                <w:rFonts w:hint="eastAsia" w:ascii="宋体" w:hAnsi="宋体" w:cs="宋体"/>
                <w:i w:val="0"/>
                <w:iCs w:val="0"/>
                <w:color w:val="000000" w:themeColor="text1"/>
                <w:kern w:val="0"/>
                <w:sz w:val="22"/>
                <w:szCs w:val="22"/>
                <w:highlight w:val="none"/>
                <w:u w:val="none"/>
                <w:lang w:val="en-US" w:eastAsia="zh-CN" w:bidi="ar"/>
                <w14:textFill>
                  <w14:solidFill>
                    <w14:schemeClr w14:val="tx1"/>
                  </w14:solidFill>
                </w14:textFill>
              </w:rPr>
              <w:t>5</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小时以上得1分</w:t>
            </w:r>
            <w:r>
              <w:rPr>
                <w:rFonts w:hint="eastAsia" w:cs="宋体"/>
                <w:i w:val="0"/>
                <w:iCs w:val="0"/>
                <w:color w:val="000000" w:themeColor="text1"/>
                <w:kern w:val="0"/>
                <w:sz w:val="22"/>
                <w:szCs w:val="22"/>
                <w:highlight w:val="none"/>
                <w:u w:val="none"/>
                <w:lang w:val="en-US" w:eastAsia="zh-CN" w:bidi="ar"/>
                <w14:textFill>
                  <w14:solidFill>
                    <w14:schemeClr w14:val="tx1"/>
                  </w14:solidFill>
                </w14:textFill>
              </w:rPr>
              <w:t>；</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C6B4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w:t>
            </w:r>
          </w:p>
        </w:tc>
      </w:tr>
      <w:tr w14:paraId="43425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3385F">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ECCD5">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2430E">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服务时效承诺</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8C4C6">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承诺按招标方时效要求完成运输，时效满足率100%得5分；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25CF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w:t>
            </w:r>
          </w:p>
        </w:tc>
      </w:tr>
      <w:tr w14:paraId="21A36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66C29">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CA22E">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128A3">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服务质量</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E8D58">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承诺货损率0%得5分；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1B19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w:t>
            </w:r>
          </w:p>
        </w:tc>
      </w:tr>
      <w:tr w14:paraId="15FA1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32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E5222">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54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4AEAD">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CC15B">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应急措施</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740A3">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出现事故造成损失，出现紧急状况的处理方案，自主赋分0-5分；</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4875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w:t>
            </w:r>
          </w:p>
        </w:tc>
      </w:tr>
      <w:tr w14:paraId="14786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jc w:val="center"/>
        </w:trPr>
        <w:tc>
          <w:tcPr>
            <w:tcW w:w="3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4099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lang w:val="en-US" w:eastAsia="zh-CN"/>
                <w14:textFill>
                  <w14:solidFill>
                    <w14:schemeClr w14:val="tx1"/>
                  </w14:solidFill>
                </w14:textFill>
              </w:rPr>
            </w:pPr>
            <w:r>
              <w:rPr>
                <w:rFonts w:hint="eastAsia" w:ascii="宋体" w:hAnsi="宋体" w:cs="宋体"/>
                <w:i w:val="0"/>
                <w:iCs w:val="0"/>
                <w:color w:val="000000" w:themeColor="text1"/>
                <w:sz w:val="22"/>
                <w:szCs w:val="22"/>
                <w:highlight w:val="none"/>
                <w:u w:val="none"/>
                <w:lang w:val="en-US" w:eastAsia="zh-CN"/>
                <w14:textFill>
                  <w14:solidFill>
                    <w14:schemeClr w14:val="tx1"/>
                  </w14:solidFill>
                </w14:textFill>
              </w:rPr>
              <w:t>4</w:t>
            </w:r>
          </w:p>
        </w:tc>
        <w:tc>
          <w:tcPr>
            <w:tcW w:w="5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FD4A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安全保证</w:t>
            </w:r>
          </w:p>
        </w:tc>
        <w:tc>
          <w:tcPr>
            <w:tcW w:w="10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FA43E">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货物安全保障计划及执行措施、详细的货物防护计划及保险承诺</w:t>
            </w:r>
          </w:p>
        </w:tc>
        <w:tc>
          <w:tcPr>
            <w:tcW w:w="27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883B1">
            <w:pPr>
              <w:keepNext w:val="0"/>
              <w:keepLines w:val="0"/>
              <w:widowControl/>
              <w:suppressLineNumbers w:val="0"/>
              <w:jc w:val="left"/>
              <w:textAlignment w:val="center"/>
              <w:rPr>
                <w:rFonts w:hint="default" w:ascii="宋体" w:hAnsi="宋体" w:eastAsia="宋体" w:cs="宋体"/>
                <w:i w:val="0"/>
                <w:iCs w:val="0"/>
                <w:color w:val="000000" w:themeColor="text1"/>
                <w:sz w:val="22"/>
                <w:szCs w:val="22"/>
                <w:highlight w:val="none"/>
                <w:u w:val="none"/>
                <w:lang w:val="en-US"/>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1、货物安全保障措施自主赋分0-5分；</w:t>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2、货运险、财产险、交强险等保险购买承诺，每增加一种得1分，最高5分</w:t>
            </w:r>
            <w:r>
              <w:rPr>
                <w:rFonts w:hint="eastAsia" w:cs="宋体"/>
                <w:i w:val="0"/>
                <w:iCs w:val="0"/>
                <w:color w:val="000000" w:themeColor="text1"/>
                <w:kern w:val="0"/>
                <w:sz w:val="22"/>
                <w:szCs w:val="22"/>
                <w:highlight w:val="none"/>
                <w:u w:val="none"/>
                <w:lang w:val="en-US" w:eastAsia="zh-CN" w:bidi="ar"/>
                <w14:textFill>
                  <w14:solidFill>
                    <w14:schemeClr w14:val="tx1"/>
                  </w14:solidFill>
                </w14:textFill>
              </w:rPr>
              <w:t>。</w:t>
            </w:r>
          </w:p>
        </w:tc>
        <w:tc>
          <w:tcPr>
            <w:tcW w:w="3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EE4B7">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10</w:t>
            </w:r>
          </w:p>
        </w:tc>
      </w:tr>
    </w:tbl>
    <w:p w14:paraId="72F8A7C3">
      <w:pPr>
        <w:spacing w:line="360" w:lineRule="auto"/>
        <w:ind w:firstLine="482"/>
        <w:rPr>
          <w:rFonts w:hint="default" w:ascii="宋体" w:hAnsi="宋体" w:eastAsia="宋体" w:cs="宋体"/>
          <w:b/>
          <w:bCs/>
          <w:color w:val="000000" w:themeColor="text1"/>
          <w:sz w:val="22"/>
          <w:szCs w:val="22"/>
          <w:highlight w:val="none"/>
          <w:lang w:val="en-US" w:eastAsia="zh-CN"/>
          <w14:textFill>
            <w14:solidFill>
              <w14:schemeClr w14:val="tx1"/>
            </w14:solidFill>
          </w14:textFill>
        </w:rPr>
      </w:pPr>
      <w:r>
        <w:rPr>
          <w:rFonts w:hint="eastAsia" w:ascii="宋体" w:hAnsi="宋体" w:eastAsia="宋体" w:cs="宋体"/>
          <w:b/>
          <w:color w:val="000000" w:themeColor="text1"/>
          <w:sz w:val="22"/>
          <w:szCs w:val="22"/>
          <w:highlight w:val="none"/>
          <w14:textFill>
            <w14:solidFill>
              <w14:schemeClr w14:val="tx1"/>
            </w14:solidFill>
          </w14:textFill>
        </w:rPr>
        <w:t>评</w:t>
      </w:r>
      <w:r>
        <w:rPr>
          <w:rFonts w:hint="eastAsia" w:ascii="宋体" w:hAnsi="宋体" w:eastAsia="宋体" w:cs="宋体"/>
          <w:b/>
          <w:bCs/>
          <w:color w:val="000000" w:themeColor="text1"/>
          <w:sz w:val="22"/>
          <w:szCs w:val="22"/>
          <w:highlight w:val="none"/>
          <w14:textFill>
            <w14:solidFill>
              <w14:schemeClr w14:val="tx1"/>
            </w14:solidFill>
          </w14:textFill>
        </w:rPr>
        <w:t>注：</w:t>
      </w:r>
      <w:r>
        <w:rPr>
          <w:rFonts w:hint="eastAsia" w:cs="宋体"/>
          <w:b/>
          <w:bCs/>
          <w:color w:val="000000" w:themeColor="text1"/>
          <w:sz w:val="22"/>
          <w:szCs w:val="22"/>
          <w:highlight w:val="yellow"/>
          <w:lang w:val="en-US" w:eastAsia="zh-CN"/>
          <w14:textFill>
            <w14:solidFill>
              <w14:schemeClr w14:val="tx1"/>
            </w14:solidFill>
          </w14:textFill>
        </w:rPr>
        <w:t>技术标入围分数为65以上，其余的进行技术标淘汰</w:t>
      </w:r>
    </w:p>
    <w:p w14:paraId="4C50F13F">
      <w:pPr>
        <w:spacing w:line="360" w:lineRule="auto"/>
        <w:ind w:firstLine="482" w:firstLineChars="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1、投标人综合评审最终得分小数点后保留2位有效数字，第3位四舍五入。</w:t>
      </w:r>
    </w:p>
    <w:p w14:paraId="556B846E">
      <w:pPr>
        <w:spacing w:line="360" w:lineRule="auto"/>
        <w:ind w:firstLine="482" w:firstLineChars="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2、出现下列情形之一，招标人有权否决所有投标人的投标，并终止招标。</w:t>
      </w:r>
    </w:p>
    <w:p w14:paraId="0B1C33D5">
      <w:pPr>
        <w:spacing w:line="360" w:lineRule="auto"/>
        <w:ind w:firstLine="482" w:firstLineChars="0"/>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（1）符合条件的投标人或者对招标文件做实质响应的投标人不足三家的</w:t>
      </w:r>
      <w:r>
        <w:rPr>
          <w:rFonts w:hint="eastAsia" w:cs="宋体"/>
          <w:color w:val="000000" w:themeColor="text1"/>
          <w:sz w:val="22"/>
          <w:szCs w:val="22"/>
          <w:highlight w:val="none"/>
          <w:lang w:eastAsia="zh-CN"/>
          <w14:textFill>
            <w14:solidFill>
              <w14:schemeClr w14:val="tx1"/>
            </w14:solidFill>
          </w14:textFill>
        </w:rPr>
        <w:t>；</w:t>
      </w:r>
    </w:p>
    <w:p w14:paraId="4464C8EA">
      <w:pPr>
        <w:spacing w:line="360" w:lineRule="auto"/>
        <w:ind w:firstLine="482" w:firstLineChars="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（2）出现影响采购公正的违法、违规行为的；</w:t>
      </w:r>
    </w:p>
    <w:p w14:paraId="2A7CF57F">
      <w:pPr>
        <w:spacing w:line="360" w:lineRule="auto"/>
        <w:ind w:firstLine="482" w:firstLineChars="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（3）因重大变故，采购任务取消的；</w:t>
      </w:r>
    </w:p>
    <w:p w14:paraId="7A52C174">
      <w:pPr>
        <w:spacing w:line="360" w:lineRule="auto"/>
        <w:ind w:firstLine="482" w:firstLineChars="0"/>
        <w:rPr>
          <w:rFonts w:hint="eastAsia" w:ascii="宋体" w:hAnsi="宋体" w:eastAsia="宋体" w:cs="宋体"/>
          <w:color w:val="000000" w:themeColor="text1"/>
          <w:sz w:val="22"/>
          <w:szCs w:val="22"/>
          <w:highlight w:val="none"/>
          <w:lang w:eastAsia="zh-CN"/>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（4）评标委员会经评审，认为所有投标都不符合招标文件要求的</w:t>
      </w:r>
      <w:r>
        <w:rPr>
          <w:rFonts w:hint="eastAsia" w:cs="宋体"/>
          <w:color w:val="000000" w:themeColor="text1"/>
          <w:sz w:val="22"/>
          <w:szCs w:val="22"/>
          <w:highlight w:val="none"/>
          <w:lang w:eastAsia="zh-CN"/>
          <w14:textFill>
            <w14:solidFill>
              <w14:schemeClr w14:val="tx1"/>
            </w14:solidFill>
          </w14:textFill>
        </w:rPr>
        <w:t>；</w:t>
      </w:r>
    </w:p>
    <w:p w14:paraId="798C9239">
      <w:pPr>
        <w:spacing w:line="360" w:lineRule="auto"/>
        <w:ind w:firstLine="482" w:firstLineChars="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（5）招标人认为其他应终止招标的情形。</w:t>
      </w:r>
    </w:p>
    <w:p w14:paraId="62A4FDE8">
      <w:pPr>
        <w:spacing w:line="360" w:lineRule="auto"/>
        <w:ind w:firstLine="482" w:firstLineChars="0"/>
        <w:rPr>
          <w:rFonts w:hint="eastAsia" w:ascii="宋体" w:hAnsi="宋体" w:eastAsia="宋体" w:cs="宋体"/>
          <w:color w:val="000000" w:themeColor="text1"/>
          <w:sz w:val="22"/>
          <w:szCs w:val="22"/>
          <w:highlight w:val="none"/>
          <w14:textFill>
            <w14:solidFill>
              <w14:schemeClr w14:val="tx1"/>
            </w14:solidFill>
          </w14:textFill>
        </w:rPr>
      </w:pPr>
      <w:r>
        <w:rPr>
          <w:rFonts w:hint="eastAsia" w:ascii="宋体" w:hAnsi="宋体" w:eastAsia="宋体" w:cs="宋体"/>
          <w:color w:val="000000" w:themeColor="text1"/>
          <w:sz w:val="22"/>
          <w:szCs w:val="22"/>
          <w:highlight w:val="none"/>
          <w:lang w:val="en-US" w:eastAsia="zh-CN"/>
          <w14:textFill>
            <w14:solidFill>
              <w14:schemeClr w14:val="tx1"/>
            </w14:solidFill>
          </w14:textFill>
        </w:rPr>
        <w:t>3、</w:t>
      </w:r>
      <w:r>
        <w:rPr>
          <w:rFonts w:hint="eastAsia" w:ascii="宋体" w:hAnsi="宋体" w:eastAsia="宋体" w:cs="宋体"/>
          <w:color w:val="000000" w:themeColor="text1"/>
          <w:sz w:val="22"/>
          <w:szCs w:val="22"/>
          <w:highlight w:val="none"/>
          <w14:textFill>
            <w14:solidFill>
              <w14:schemeClr w14:val="tx1"/>
            </w14:solidFill>
          </w14:textFill>
        </w:rPr>
        <w:t>解释权</w:t>
      </w:r>
    </w:p>
    <w:p w14:paraId="50B9A794">
      <w:pPr>
        <w:spacing w:line="360" w:lineRule="auto"/>
        <w:ind w:firstLine="482" w:firstLineChars="0"/>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2"/>
          <w:szCs w:val="22"/>
          <w:highlight w:val="none"/>
          <w14:textFill>
            <w14:solidFill>
              <w14:schemeClr w14:val="tx1"/>
            </w14:solidFill>
          </w14:textFill>
        </w:rPr>
        <w:t>本招标文件的最终解释权归招标人，当对一个问题有多种解释时以招标人的书面解释为准。招标文件未</w:t>
      </w:r>
      <w:r>
        <w:rPr>
          <w:rFonts w:hint="eastAsia" w:cs="宋体"/>
          <w:color w:val="000000" w:themeColor="text1"/>
          <w:sz w:val="22"/>
          <w:szCs w:val="22"/>
          <w:highlight w:val="none"/>
          <w:lang w:eastAsia="zh-CN"/>
          <w14:textFill>
            <w14:solidFill>
              <w14:schemeClr w14:val="tx1"/>
            </w14:solidFill>
          </w14:textFill>
        </w:rPr>
        <w:t>作</w:t>
      </w:r>
      <w:r>
        <w:rPr>
          <w:rFonts w:hint="eastAsia" w:ascii="宋体" w:hAnsi="宋体" w:eastAsia="宋体" w:cs="宋体"/>
          <w:color w:val="000000" w:themeColor="text1"/>
          <w:sz w:val="22"/>
          <w:szCs w:val="22"/>
          <w:highlight w:val="none"/>
          <w14:textFill>
            <w14:solidFill>
              <w14:schemeClr w14:val="tx1"/>
            </w14:solidFill>
          </w14:textFill>
        </w:rPr>
        <w:t>须知明示，</w:t>
      </w:r>
      <w:r>
        <w:rPr>
          <w:rFonts w:hint="eastAsia" w:asciiTheme="majorEastAsia" w:hAnsiTheme="majorEastAsia" w:eastAsiaTheme="majorEastAsia" w:cstheme="majorEastAsia"/>
          <w:color w:val="000000" w:themeColor="text1"/>
          <w:sz w:val="22"/>
          <w:szCs w:val="22"/>
          <w:highlight w:val="none"/>
          <w14:textFill>
            <w14:solidFill>
              <w14:schemeClr w14:val="tx1"/>
            </w14:solidFill>
          </w14:textFill>
        </w:rPr>
        <w:t>而又有相关法律、法规规定的，招标人对此所</w:t>
      </w:r>
      <w:r>
        <w:rPr>
          <w:rFonts w:hint="eastAsia" w:asciiTheme="majorEastAsia" w:hAnsiTheme="majorEastAsia" w:eastAsiaTheme="majorEastAsia" w:cstheme="majorEastAsia"/>
          <w:color w:val="000000" w:themeColor="text1"/>
          <w:sz w:val="22"/>
          <w:szCs w:val="22"/>
          <w:highlight w:val="none"/>
          <w:lang w:eastAsia="zh-CN"/>
          <w14:textFill>
            <w14:solidFill>
              <w14:schemeClr w14:val="tx1"/>
            </w14:solidFill>
          </w14:textFill>
        </w:rPr>
        <w:t>作</w:t>
      </w:r>
      <w:r>
        <w:rPr>
          <w:rFonts w:hint="eastAsia" w:asciiTheme="majorEastAsia" w:hAnsiTheme="majorEastAsia" w:eastAsiaTheme="majorEastAsia" w:cstheme="majorEastAsia"/>
          <w:color w:val="000000" w:themeColor="text1"/>
          <w:sz w:val="22"/>
          <w:szCs w:val="22"/>
          <w:highlight w:val="none"/>
          <w14:textFill>
            <w14:solidFill>
              <w14:schemeClr w14:val="tx1"/>
            </w14:solidFill>
          </w14:textFill>
        </w:rPr>
        <w:t>解释以相关的法律、</w:t>
      </w:r>
      <w:r>
        <w:rPr>
          <w:rFonts w:hint="eastAsia" w:asciiTheme="majorEastAsia" w:hAnsiTheme="majorEastAsia" w:eastAsiaTheme="majorEastAsia" w:cstheme="majorEastAsia"/>
          <w:color w:val="000000" w:themeColor="text1"/>
          <w:sz w:val="24"/>
          <w:szCs w:val="24"/>
          <w:highlight w:val="none"/>
          <w14:textFill>
            <w14:solidFill>
              <w14:schemeClr w14:val="tx1"/>
            </w14:solidFill>
          </w14:textFill>
        </w:rPr>
        <w:t>法规规定为依据。</w:t>
      </w:r>
    </w:p>
    <w:p w14:paraId="6CB29609">
      <w:pPr>
        <w:spacing w:before="54" w:line="360" w:lineRule="auto"/>
        <w:ind w:firstLine="321" w:firstLineChars="100"/>
        <w:rPr>
          <w:rFonts w:hint="eastAsia" w:asciiTheme="majorEastAsia" w:hAnsiTheme="majorEastAsia" w:eastAsiaTheme="majorEastAsia" w:cstheme="majorEastAsia"/>
          <w:b/>
          <w:color w:val="000000" w:themeColor="text1"/>
          <w:sz w:val="32"/>
          <w:highlight w:val="none"/>
          <w14:textFill>
            <w14:solidFill>
              <w14:schemeClr w14:val="tx1"/>
            </w14:solidFill>
          </w14:textFill>
        </w:rPr>
      </w:pPr>
      <w:r>
        <w:rPr>
          <w:rFonts w:hint="eastAsia" w:asciiTheme="majorEastAsia" w:hAnsiTheme="majorEastAsia" w:eastAsiaTheme="majorEastAsia" w:cstheme="majorEastAsia"/>
          <w:b/>
          <w:color w:val="000000" w:themeColor="text1"/>
          <w:sz w:val="32"/>
          <w:highlight w:val="none"/>
          <w:lang w:val="en-US"/>
          <w14:textFill>
            <w14:solidFill>
              <w14:schemeClr w14:val="tx1"/>
            </w14:solidFill>
          </w14:textFill>
        </w:rPr>
        <w:t>八</w:t>
      </w:r>
      <w:r>
        <w:rPr>
          <w:rFonts w:hint="eastAsia" w:asciiTheme="majorEastAsia" w:hAnsiTheme="majorEastAsia" w:eastAsiaTheme="majorEastAsia" w:cstheme="majorEastAsia"/>
          <w:b/>
          <w:color w:val="000000" w:themeColor="text1"/>
          <w:sz w:val="32"/>
          <w:highlight w:val="none"/>
          <w14:textFill>
            <w14:solidFill>
              <w14:schemeClr w14:val="tx1"/>
            </w14:solidFill>
          </w14:textFill>
        </w:rPr>
        <w:t>、合同签订</w:t>
      </w:r>
    </w:p>
    <w:p w14:paraId="3C80D6DE">
      <w:pPr>
        <w:pStyle w:val="33"/>
        <w:numPr>
          <w:ilvl w:val="0"/>
          <w:numId w:val="0"/>
        </w:numPr>
        <w:tabs>
          <w:tab w:val="left" w:pos="1270"/>
        </w:tabs>
        <w:spacing w:before="111" w:line="360" w:lineRule="auto"/>
        <w:ind w:right="595" w:rightChars="0" w:firstLine="392" w:firstLineChars="200"/>
        <w:jc w:val="both"/>
        <w:rPr>
          <w:rFonts w:hint="eastAsia" w:asciiTheme="majorEastAsia" w:hAnsiTheme="majorEastAsia" w:eastAsiaTheme="majorEastAsia" w:cstheme="majorEastAsia"/>
          <w:color w:val="000000" w:themeColor="text1"/>
          <w:sz w:val="22"/>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w w:val="98"/>
          <w:sz w:val="20"/>
          <w:szCs w:val="20"/>
          <w:highlight w:val="none"/>
          <w:lang w:val="zh-CN" w:eastAsia="zh-CN" w:bidi="zh-CN"/>
          <w14:textFill>
            <w14:solidFill>
              <w14:schemeClr w14:val="tx1"/>
            </w14:solidFill>
          </w14:textFill>
        </w:rPr>
        <w:t>1.</w:t>
      </w:r>
      <w:r>
        <w:rPr>
          <w:rFonts w:hint="eastAsia" w:asciiTheme="majorEastAsia" w:hAnsiTheme="majorEastAsia" w:eastAsiaTheme="majorEastAsia" w:cstheme="majorEastAsia"/>
          <w:color w:val="000000" w:themeColor="text1"/>
          <w:sz w:val="22"/>
          <w:szCs w:val="24"/>
          <w:highlight w:val="none"/>
          <w14:textFill>
            <w14:solidFill>
              <w14:schemeClr w14:val="tx1"/>
            </w14:solidFill>
          </w14:textFill>
        </w:rPr>
        <w:t>根据评标工作小组的评标结果并按相关法律法规的规定及公司相关制度要求，确定中标人。中标人承诺无条件服从招标人针对该项目的后续所有安排。招标人不承诺将合同授予报价最低的投标人，也不对未中标人做任何解释。</w:t>
      </w:r>
    </w:p>
    <w:p w14:paraId="5486D6EA">
      <w:pPr>
        <w:pStyle w:val="33"/>
        <w:numPr>
          <w:ilvl w:val="0"/>
          <w:numId w:val="0"/>
        </w:numPr>
        <w:tabs>
          <w:tab w:val="left" w:pos="1270"/>
        </w:tabs>
        <w:spacing w:line="360" w:lineRule="auto"/>
        <w:ind w:right="565" w:rightChars="0" w:firstLine="392" w:firstLineChars="200"/>
        <w:jc w:val="both"/>
        <w:rPr>
          <w:rFonts w:hint="eastAsia" w:asciiTheme="majorEastAsia" w:hAnsiTheme="majorEastAsia" w:eastAsiaTheme="majorEastAsia" w:cstheme="majorEastAsia"/>
          <w:color w:val="000000" w:themeColor="text1"/>
          <w:sz w:val="22"/>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w w:val="98"/>
          <w:sz w:val="20"/>
          <w:szCs w:val="20"/>
          <w:highlight w:val="none"/>
          <w:lang w:val="zh-CN" w:eastAsia="zh-CN" w:bidi="zh-CN"/>
          <w14:textFill>
            <w14:solidFill>
              <w14:schemeClr w14:val="tx1"/>
            </w14:solidFill>
          </w14:textFill>
        </w:rPr>
        <w:t>2.</w:t>
      </w:r>
      <w:r>
        <w:rPr>
          <w:rFonts w:hint="eastAsia" w:asciiTheme="majorEastAsia" w:hAnsiTheme="majorEastAsia" w:eastAsiaTheme="majorEastAsia" w:cstheme="majorEastAsia"/>
          <w:color w:val="000000" w:themeColor="text1"/>
          <w:sz w:val="22"/>
          <w:szCs w:val="24"/>
          <w:highlight w:val="none"/>
          <w14:textFill>
            <w14:solidFill>
              <w14:schemeClr w14:val="tx1"/>
            </w14:solidFill>
          </w14:textFill>
        </w:rPr>
        <w:t>招标人发送《中标通知书》给中标人，中标人应及时与招标人联系，在规定的时间内（一般为接到《中标通知书》后3个工作日内）到招标单位对《中标人推荐表》进行签字确认并与相关单位签订合同（一般为接到《中标通知书》后10个工作日内，具体以招标人要求为准），如果中标人接到《中标通知书》后，无正当理由拒绝按其规定的期限与相关单位签订合同或在签订合同时向招标人或相关单位提出附加条件或者更改合同实质性内容的，投标保证金不予返还，招标人有权取消其中标资格，招标人将从剩余投标人中依序重新确定中标人，或重新组织招标。</w:t>
      </w:r>
    </w:p>
    <w:p w14:paraId="02728BF8">
      <w:pPr>
        <w:pStyle w:val="33"/>
        <w:numPr>
          <w:ilvl w:val="0"/>
          <w:numId w:val="0"/>
        </w:numPr>
        <w:tabs>
          <w:tab w:val="left" w:pos="1270"/>
        </w:tabs>
        <w:spacing w:line="360" w:lineRule="auto"/>
        <w:ind w:right="580" w:rightChars="0" w:firstLine="392" w:firstLineChars="200"/>
        <w:jc w:val="both"/>
        <w:rPr>
          <w:rFonts w:hint="eastAsia" w:asciiTheme="majorEastAsia" w:hAnsiTheme="majorEastAsia" w:eastAsiaTheme="majorEastAsia" w:cstheme="majorEastAsia"/>
          <w:color w:val="000000" w:themeColor="text1"/>
          <w:sz w:val="22"/>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w w:val="98"/>
          <w:sz w:val="20"/>
          <w:szCs w:val="20"/>
          <w:highlight w:val="none"/>
          <w:lang w:val="zh-CN" w:eastAsia="zh-CN" w:bidi="zh-CN"/>
          <w14:textFill>
            <w14:solidFill>
              <w14:schemeClr w14:val="tx1"/>
            </w14:solidFill>
          </w14:textFill>
        </w:rPr>
        <w:t>3.</w:t>
      </w:r>
      <w:r>
        <w:rPr>
          <w:rFonts w:hint="eastAsia" w:asciiTheme="majorEastAsia" w:hAnsiTheme="majorEastAsia" w:eastAsiaTheme="majorEastAsia" w:cstheme="majorEastAsia"/>
          <w:color w:val="000000" w:themeColor="text1"/>
          <w:sz w:val="22"/>
          <w:szCs w:val="24"/>
          <w:highlight w:val="none"/>
          <w14:textFill>
            <w14:solidFill>
              <w14:schemeClr w14:val="tx1"/>
            </w14:solidFill>
          </w14:textFill>
        </w:rPr>
        <w:t>中标人应当按照合同约定的履约责任，向招标人缴纳履约保证金</w:t>
      </w:r>
      <w:r>
        <w:rPr>
          <w:rFonts w:hint="eastAsia" w:asciiTheme="majorEastAsia" w:hAnsiTheme="majorEastAsia" w:eastAsiaTheme="majorEastAsia" w:cstheme="majorEastAsia"/>
          <w:color w:val="000000" w:themeColor="text1"/>
          <w:sz w:val="22"/>
          <w:szCs w:val="24"/>
          <w:highlight w:val="none"/>
          <w:lang w:eastAsia="zh-CN"/>
          <w14:textFill>
            <w14:solidFill>
              <w14:schemeClr w14:val="tx1"/>
            </w14:solidFill>
          </w14:textFill>
        </w:rPr>
        <w:t>，</w:t>
      </w:r>
      <w:r>
        <w:rPr>
          <w:rFonts w:hint="eastAsia" w:asciiTheme="majorEastAsia" w:hAnsiTheme="majorEastAsia" w:eastAsiaTheme="majorEastAsia" w:cstheme="majorEastAsia"/>
          <w:b/>
          <w:bCs/>
          <w:color w:val="000000" w:themeColor="text1"/>
          <w:sz w:val="22"/>
          <w:szCs w:val="24"/>
          <w:highlight w:val="none"/>
          <w:lang w:val="zh-CN" w:eastAsia="zh-CN" w:bidi="zh-CN"/>
          <w14:textFill>
            <w14:solidFill>
              <w14:schemeClr w14:val="tx1"/>
            </w14:solidFill>
          </w14:textFill>
        </w:rPr>
        <w:t>履约保证金</w:t>
      </w:r>
      <w:r>
        <w:rPr>
          <w:rFonts w:hint="eastAsia" w:asciiTheme="majorEastAsia" w:hAnsiTheme="majorEastAsia" w:eastAsiaTheme="majorEastAsia" w:cstheme="majorEastAsia"/>
          <w:b/>
          <w:bCs/>
          <w:color w:val="000000" w:themeColor="text1"/>
          <w:sz w:val="22"/>
          <w:szCs w:val="24"/>
          <w:highlight w:val="none"/>
          <w:lang w:val="en-US" w:eastAsia="zh-CN" w:bidi="zh-CN"/>
          <w14:textFill>
            <w14:solidFill>
              <w14:schemeClr w14:val="tx1"/>
            </w14:solidFill>
          </w14:textFill>
        </w:rPr>
        <w:t>为标的额的5%，最多不超过200万元</w:t>
      </w:r>
      <w:r>
        <w:rPr>
          <w:rFonts w:hint="eastAsia" w:asciiTheme="majorEastAsia" w:hAnsiTheme="majorEastAsia" w:eastAsiaTheme="majorEastAsia" w:cstheme="majorEastAsia"/>
          <w:color w:val="000000" w:themeColor="text1"/>
          <w:sz w:val="22"/>
          <w:szCs w:val="24"/>
          <w:highlight w:val="none"/>
          <w14:textFill>
            <w14:solidFill>
              <w14:schemeClr w14:val="tx1"/>
            </w14:solidFill>
          </w14:textFill>
        </w:rPr>
        <w:t>，如中标人未按合同及其附件约定履行应承担的责任</w:t>
      </w:r>
      <w:r>
        <w:rPr>
          <w:rFonts w:hint="eastAsia" w:asciiTheme="majorEastAsia" w:hAnsiTheme="majorEastAsia" w:eastAsiaTheme="majorEastAsia" w:cstheme="majorEastAsia"/>
          <w:color w:val="000000" w:themeColor="text1"/>
          <w:sz w:val="22"/>
          <w:szCs w:val="24"/>
          <w:highlight w:val="none"/>
          <w:lang w:val="en-US" w:eastAsia="zh-CN"/>
          <w14:textFill>
            <w14:solidFill>
              <w14:schemeClr w14:val="tx1"/>
            </w14:solidFill>
          </w14:textFill>
        </w:rPr>
        <w:t>,</w:t>
      </w:r>
      <w:r>
        <w:rPr>
          <w:rFonts w:hint="eastAsia" w:asciiTheme="majorEastAsia" w:hAnsiTheme="majorEastAsia" w:eastAsiaTheme="majorEastAsia" w:cstheme="majorEastAsia"/>
          <w:color w:val="000000" w:themeColor="text1"/>
          <w:sz w:val="22"/>
          <w:szCs w:val="24"/>
          <w:highlight w:val="none"/>
          <w14:textFill>
            <w14:solidFill>
              <w14:schemeClr w14:val="tx1"/>
            </w14:solidFill>
          </w14:textFill>
        </w:rPr>
        <w:t>招标人有权单方直接扣除其履约保证金。</w:t>
      </w:r>
    </w:p>
    <w:p w14:paraId="227C4CD2">
      <w:pPr>
        <w:pStyle w:val="33"/>
        <w:numPr>
          <w:ilvl w:val="0"/>
          <w:numId w:val="0"/>
        </w:numPr>
        <w:tabs>
          <w:tab w:val="left" w:pos="1270"/>
        </w:tabs>
        <w:spacing w:line="360" w:lineRule="auto"/>
        <w:ind w:right="640" w:rightChars="0" w:firstLine="392" w:firstLineChars="200"/>
        <w:rPr>
          <w:rFonts w:hint="eastAsia" w:asciiTheme="majorEastAsia" w:hAnsiTheme="majorEastAsia" w:eastAsiaTheme="majorEastAsia" w:cstheme="majorEastAsia"/>
          <w:color w:val="000000" w:themeColor="text1"/>
          <w:sz w:val="22"/>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w w:val="98"/>
          <w:sz w:val="20"/>
          <w:szCs w:val="20"/>
          <w:highlight w:val="none"/>
          <w:lang w:val="zh-CN" w:eastAsia="zh-CN" w:bidi="zh-CN"/>
          <w14:textFill>
            <w14:solidFill>
              <w14:schemeClr w14:val="tx1"/>
            </w14:solidFill>
          </w14:textFill>
        </w:rPr>
        <w:t>4.</w:t>
      </w:r>
      <w:r>
        <w:rPr>
          <w:rFonts w:hint="eastAsia" w:asciiTheme="majorEastAsia" w:hAnsiTheme="majorEastAsia" w:eastAsiaTheme="majorEastAsia" w:cstheme="majorEastAsia"/>
          <w:color w:val="000000" w:themeColor="text1"/>
          <w:sz w:val="22"/>
          <w:szCs w:val="24"/>
          <w:highlight w:val="none"/>
          <w14:textFill>
            <w14:solidFill>
              <w14:schemeClr w14:val="tx1"/>
            </w14:solidFill>
          </w14:textFill>
        </w:rPr>
        <w:t>中标人应在保证质量的前提下完成中标项目，不得将中标项目转包或分包给他人，否则视为违约，招标人或相关单位有权解除合同。</w:t>
      </w:r>
    </w:p>
    <w:p w14:paraId="20AB28F8">
      <w:pPr>
        <w:pStyle w:val="33"/>
        <w:numPr>
          <w:ilvl w:val="0"/>
          <w:numId w:val="0"/>
        </w:numPr>
        <w:tabs>
          <w:tab w:val="left" w:pos="1270"/>
        </w:tabs>
        <w:spacing w:line="360" w:lineRule="auto"/>
        <w:ind w:right="595" w:rightChars="0" w:firstLine="392" w:firstLineChars="200"/>
        <w:jc w:val="both"/>
        <w:rPr>
          <w:rFonts w:hint="eastAsia" w:asciiTheme="majorEastAsia" w:hAnsiTheme="majorEastAsia" w:eastAsiaTheme="majorEastAsia" w:cstheme="majorEastAsia"/>
          <w:color w:val="000000" w:themeColor="text1"/>
          <w:sz w:val="22"/>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w w:val="98"/>
          <w:sz w:val="20"/>
          <w:szCs w:val="20"/>
          <w:highlight w:val="none"/>
          <w:lang w:val="zh-CN" w:eastAsia="zh-CN" w:bidi="zh-CN"/>
          <w14:textFill>
            <w14:solidFill>
              <w14:schemeClr w14:val="tx1"/>
            </w14:solidFill>
          </w14:textFill>
        </w:rPr>
        <w:t>5.</w:t>
      </w:r>
      <w:r>
        <w:rPr>
          <w:rFonts w:hint="eastAsia" w:asciiTheme="majorEastAsia" w:hAnsiTheme="majorEastAsia" w:eastAsiaTheme="majorEastAsia" w:cstheme="majorEastAsia"/>
          <w:color w:val="000000" w:themeColor="text1"/>
          <w:sz w:val="22"/>
          <w:szCs w:val="24"/>
          <w:highlight w:val="none"/>
          <w14:textFill>
            <w14:solidFill>
              <w14:schemeClr w14:val="tx1"/>
            </w14:solidFill>
          </w14:textFill>
        </w:rPr>
        <w:t>在履行合同过程中，中标人由于履行义务的能力或信用有严重缺陷，招标人有权解除合同并取消其中标资格，招标人将从剩余投标人中依序重新确定中标人，或重新组织招标，因此造成的损失由中标人承担。</w:t>
      </w:r>
    </w:p>
    <w:p w14:paraId="76A6B59E">
      <w:pPr>
        <w:pStyle w:val="33"/>
        <w:numPr>
          <w:ilvl w:val="0"/>
          <w:numId w:val="0"/>
        </w:numPr>
        <w:tabs>
          <w:tab w:val="left" w:pos="1270"/>
        </w:tabs>
        <w:spacing w:line="360" w:lineRule="auto"/>
        <w:ind w:right="640" w:rightChars="0" w:firstLine="392" w:firstLineChars="200"/>
        <w:rPr>
          <w:rFonts w:hint="eastAsia" w:asciiTheme="majorEastAsia" w:hAnsiTheme="majorEastAsia" w:eastAsiaTheme="majorEastAsia" w:cstheme="majorEastAsia"/>
          <w:color w:val="000000" w:themeColor="text1"/>
          <w:sz w:val="22"/>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w w:val="98"/>
          <w:sz w:val="20"/>
          <w:szCs w:val="20"/>
          <w:highlight w:val="none"/>
          <w:lang w:val="zh-CN" w:eastAsia="zh-CN" w:bidi="zh-CN"/>
          <w14:textFill>
            <w14:solidFill>
              <w14:schemeClr w14:val="tx1"/>
            </w14:solidFill>
          </w14:textFill>
        </w:rPr>
        <w:t>6.</w:t>
      </w:r>
      <w:r>
        <w:rPr>
          <w:rFonts w:hint="eastAsia" w:asciiTheme="majorEastAsia" w:hAnsiTheme="majorEastAsia" w:eastAsiaTheme="majorEastAsia" w:cstheme="majorEastAsia"/>
          <w:color w:val="000000" w:themeColor="text1"/>
          <w:sz w:val="22"/>
          <w:szCs w:val="24"/>
          <w:highlight w:val="none"/>
          <w14:textFill>
            <w14:solidFill>
              <w14:schemeClr w14:val="tx1"/>
            </w14:solidFill>
          </w14:textFill>
        </w:rPr>
        <w:t>招标人有权指定招标人的关联单位作为合同签订人，与中标人签署相关合同，且具体权利义务以双方最终签署的合同为准。</w:t>
      </w:r>
    </w:p>
    <w:p w14:paraId="35B7AF60">
      <w:pPr>
        <w:pStyle w:val="33"/>
        <w:numPr>
          <w:ilvl w:val="0"/>
          <w:numId w:val="0"/>
        </w:numPr>
        <w:tabs>
          <w:tab w:val="left" w:pos="1270"/>
        </w:tabs>
        <w:spacing w:line="360" w:lineRule="auto"/>
        <w:ind w:right="640" w:rightChars="0" w:firstLine="392" w:firstLineChars="200"/>
        <w:rPr>
          <w:rFonts w:hint="eastAsia" w:asciiTheme="majorEastAsia" w:hAnsiTheme="majorEastAsia" w:eastAsiaTheme="majorEastAsia" w:cstheme="majorEastAsia"/>
          <w:color w:val="000000" w:themeColor="text1"/>
          <w:sz w:val="22"/>
          <w:szCs w:val="24"/>
          <w:highlight w:val="none"/>
          <w14:textFill>
            <w14:solidFill>
              <w14:schemeClr w14:val="tx1"/>
            </w14:solidFill>
          </w14:textFill>
        </w:rPr>
      </w:pPr>
      <w:r>
        <w:rPr>
          <w:rFonts w:hint="eastAsia" w:asciiTheme="majorEastAsia" w:hAnsiTheme="majorEastAsia" w:eastAsiaTheme="majorEastAsia" w:cstheme="majorEastAsia"/>
          <w:color w:val="000000" w:themeColor="text1"/>
          <w:w w:val="98"/>
          <w:sz w:val="20"/>
          <w:szCs w:val="20"/>
          <w:highlight w:val="none"/>
          <w:lang w:val="zh-CN" w:eastAsia="zh-CN" w:bidi="zh-CN"/>
          <w14:textFill>
            <w14:solidFill>
              <w14:schemeClr w14:val="tx1"/>
            </w14:solidFill>
          </w14:textFill>
        </w:rPr>
        <w:t>7.</w:t>
      </w:r>
      <w:r>
        <w:rPr>
          <w:rFonts w:hint="eastAsia" w:asciiTheme="majorEastAsia" w:hAnsiTheme="majorEastAsia" w:eastAsiaTheme="majorEastAsia" w:cstheme="majorEastAsia"/>
          <w:color w:val="000000" w:themeColor="text1"/>
          <w:sz w:val="22"/>
          <w:szCs w:val="24"/>
          <w:highlight w:val="none"/>
          <w14:textFill>
            <w14:solidFill>
              <w14:schemeClr w14:val="tx1"/>
            </w14:solidFill>
          </w14:textFill>
        </w:rPr>
        <w:t>中标人须认可招标人由于招标人上级集团公司政策变化引起的随时终止合同的要求。</w:t>
      </w:r>
    </w:p>
    <w:p w14:paraId="0124E7F4">
      <w:pPr>
        <w:pStyle w:val="33"/>
        <w:numPr>
          <w:ilvl w:val="0"/>
          <w:numId w:val="0"/>
        </w:numPr>
        <w:tabs>
          <w:tab w:val="left" w:pos="1270"/>
        </w:tabs>
        <w:spacing w:line="360" w:lineRule="auto"/>
        <w:ind w:right="640" w:rightChars="0" w:firstLine="392" w:firstLineChars="200"/>
        <w:rPr>
          <w:rFonts w:hint="eastAsia" w:asciiTheme="majorEastAsia" w:hAnsiTheme="majorEastAsia" w:eastAsiaTheme="majorEastAsia" w:cstheme="majorEastAsia"/>
          <w:color w:val="000000" w:themeColor="text1"/>
          <w:sz w:val="22"/>
          <w:szCs w:val="24"/>
          <w:highlight w:val="none"/>
          <w:lang w:val="en-US"/>
          <w14:textFill>
            <w14:solidFill>
              <w14:schemeClr w14:val="tx1"/>
            </w14:solidFill>
          </w14:textFill>
        </w:rPr>
      </w:pPr>
      <w:r>
        <w:rPr>
          <w:rFonts w:hint="eastAsia" w:asciiTheme="majorEastAsia" w:hAnsiTheme="majorEastAsia" w:eastAsiaTheme="majorEastAsia" w:cstheme="majorEastAsia"/>
          <w:color w:val="000000" w:themeColor="text1"/>
          <w:w w:val="98"/>
          <w:sz w:val="20"/>
          <w:szCs w:val="20"/>
          <w:highlight w:val="none"/>
          <w:lang w:val="zh-CN" w:eastAsia="zh-CN" w:bidi="zh-CN"/>
          <w14:textFill>
            <w14:solidFill>
              <w14:schemeClr w14:val="tx1"/>
            </w14:solidFill>
          </w14:textFill>
        </w:rPr>
        <w:t>8.</w:t>
      </w:r>
      <w:r>
        <w:rPr>
          <w:rFonts w:hint="eastAsia" w:asciiTheme="majorEastAsia" w:hAnsiTheme="majorEastAsia" w:eastAsiaTheme="majorEastAsia" w:cstheme="majorEastAsia"/>
          <w:color w:val="000000" w:themeColor="text1"/>
          <w:sz w:val="22"/>
          <w:szCs w:val="24"/>
          <w:highlight w:val="none"/>
          <w:lang w:val="en-US"/>
          <w14:textFill>
            <w14:solidFill>
              <w14:schemeClr w14:val="tx1"/>
            </w14:solidFill>
          </w14:textFill>
        </w:rPr>
        <w:t>中标人需认可，因招标人业务发展、进一步降本等原因，需要更换物流商的，招标人有权提前终止合同，并提前30天书面通知中标人。</w:t>
      </w:r>
    </w:p>
    <w:p w14:paraId="178678EA">
      <w:pPr>
        <w:pStyle w:val="33"/>
        <w:numPr>
          <w:ilvl w:val="0"/>
          <w:numId w:val="0"/>
        </w:numPr>
        <w:tabs>
          <w:tab w:val="left" w:pos="1270"/>
        </w:tabs>
        <w:spacing w:line="360" w:lineRule="auto"/>
        <w:ind w:right="640" w:rightChars="0" w:firstLine="394" w:firstLineChars="200"/>
        <w:rPr>
          <w:rFonts w:hint="eastAsia" w:asciiTheme="majorEastAsia" w:hAnsiTheme="majorEastAsia" w:eastAsiaTheme="majorEastAsia" w:cstheme="majorEastAsia"/>
          <w:b/>
          <w:bCs/>
          <w:color w:val="000000" w:themeColor="text1"/>
          <w:sz w:val="22"/>
          <w:szCs w:val="22"/>
          <w:highlight w:val="none"/>
          <w14:textFill>
            <w14:solidFill>
              <w14:schemeClr w14:val="tx1"/>
            </w14:solidFill>
          </w14:textFill>
        </w:rPr>
      </w:pPr>
      <w:r>
        <w:rPr>
          <w:rFonts w:hint="eastAsia" w:asciiTheme="majorEastAsia" w:hAnsiTheme="majorEastAsia" w:eastAsiaTheme="majorEastAsia" w:cstheme="majorEastAsia"/>
          <w:b/>
          <w:bCs/>
          <w:color w:val="000000" w:themeColor="text1"/>
          <w:w w:val="98"/>
          <w:sz w:val="20"/>
          <w:szCs w:val="20"/>
          <w:highlight w:val="none"/>
          <w:lang w:val="zh-CN" w:eastAsia="zh-CN" w:bidi="zh-CN"/>
          <w14:textFill>
            <w14:solidFill>
              <w14:schemeClr w14:val="tx1"/>
            </w14:solidFill>
          </w14:textFill>
        </w:rPr>
        <w:t>9.</w:t>
      </w:r>
      <w:r>
        <w:rPr>
          <w:rFonts w:hint="eastAsia" w:asciiTheme="majorEastAsia" w:hAnsiTheme="majorEastAsia" w:eastAsiaTheme="majorEastAsia" w:cstheme="majorEastAsia"/>
          <w:b/>
          <w:bCs/>
          <w:color w:val="000000" w:themeColor="text1"/>
          <w:sz w:val="22"/>
          <w:szCs w:val="22"/>
          <w:highlight w:val="none"/>
          <w:lang w:val="en-US"/>
          <w14:textFill>
            <w14:solidFill>
              <w14:schemeClr w14:val="tx1"/>
            </w14:solidFill>
          </w14:textFill>
        </w:rPr>
        <w:t>合同期限为一年，自合同签订之日起执行。</w:t>
      </w:r>
    </w:p>
    <w:p w14:paraId="7F4699D4">
      <w:pPr>
        <w:pStyle w:val="3"/>
        <w:spacing w:before="178" w:line="360" w:lineRule="auto"/>
        <w:ind w:left="0" w:leftChars="0" w:firstLine="321" w:firstLineChars="100"/>
        <w:rPr>
          <w:rFonts w:hint="eastAsia" w:asciiTheme="majorEastAsia" w:hAnsiTheme="majorEastAsia" w:eastAsiaTheme="majorEastAsia" w:cstheme="majorEastAsia"/>
          <w:color w:val="000000" w:themeColor="text1"/>
          <w:highlight w:val="none"/>
          <w14:textFill>
            <w14:solidFill>
              <w14:schemeClr w14:val="tx1"/>
            </w14:solidFill>
          </w14:textFill>
        </w:rPr>
      </w:pPr>
      <w:bookmarkStart w:id="15" w:name="九、废标及终止招标"/>
      <w:bookmarkEnd w:id="15"/>
      <w:r>
        <w:rPr>
          <w:rFonts w:hint="eastAsia" w:asciiTheme="majorEastAsia" w:hAnsiTheme="majorEastAsia" w:eastAsiaTheme="majorEastAsia" w:cstheme="majorEastAsia"/>
          <w:color w:val="000000" w:themeColor="text1"/>
          <w:highlight w:val="none"/>
          <w:lang w:val="en-US"/>
          <w14:textFill>
            <w14:solidFill>
              <w14:schemeClr w14:val="tx1"/>
            </w14:solidFill>
          </w14:textFill>
        </w:rPr>
        <w:t>九</w:t>
      </w:r>
      <w:r>
        <w:rPr>
          <w:rFonts w:hint="eastAsia" w:asciiTheme="majorEastAsia" w:hAnsiTheme="majorEastAsia" w:eastAsiaTheme="majorEastAsia" w:cstheme="majorEastAsia"/>
          <w:color w:val="000000" w:themeColor="text1"/>
          <w:highlight w:val="none"/>
          <w14:textFill>
            <w14:solidFill>
              <w14:schemeClr w14:val="tx1"/>
            </w14:solidFill>
          </w14:textFill>
        </w:rPr>
        <w:t>、废标及终止招标</w:t>
      </w:r>
    </w:p>
    <w:p w14:paraId="1F8DDD0D">
      <w:pPr>
        <w:pStyle w:val="33"/>
        <w:numPr>
          <w:ilvl w:val="0"/>
          <w:numId w:val="0"/>
        </w:numPr>
        <w:tabs>
          <w:tab w:val="left" w:pos="1270"/>
        </w:tabs>
        <w:spacing w:before="216" w:line="360" w:lineRule="auto"/>
        <w:ind w:right="597" w:rightChars="0" w:firstLine="372" w:firstLineChars="200"/>
        <w:jc w:val="both"/>
        <w:rPr>
          <w:rFonts w:hint="eastAsia" w:asciiTheme="majorEastAsia" w:hAnsiTheme="majorEastAsia" w:eastAsiaTheme="majorEastAsia" w:cstheme="majorEastAsia"/>
          <w:color w:val="000000" w:themeColor="text1"/>
          <w:sz w:val="21"/>
          <w:highlight w:val="none"/>
          <w14:textFill>
            <w14:solidFill>
              <w14:schemeClr w14:val="tx1"/>
            </w14:solidFill>
          </w14:textFill>
        </w:rPr>
      </w:pPr>
      <w:r>
        <w:rPr>
          <w:rFonts w:hint="eastAsia" w:asciiTheme="majorEastAsia" w:hAnsiTheme="majorEastAsia" w:eastAsiaTheme="majorEastAsia" w:cstheme="majorEastAsia"/>
          <w:color w:val="000000" w:themeColor="text1"/>
          <w:w w:val="98"/>
          <w:sz w:val="19"/>
          <w:szCs w:val="19"/>
          <w:highlight w:val="none"/>
          <w:lang w:val="zh-CN" w:eastAsia="zh-CN" w:bidi="zh-CN"/>
          <w14:textFill>
            <w14:solidFill>
              <w14:schemeClr w14:val="tx1"/>
            </w14:solidFill>
          </w14:textFill>
        </w:rPr>
        <w:t>1.</w:t>
      </w:r>
      <w:r>
        <w:rPr>
          <w:rFonts w:hint="eastAsia" w:asciiTheme="majorEastAsia" w:hAnsiTheme="majorEastAsia" w:eastAsiaTheme="majorEastAsia" w:cstheme="majorEastAsia"/>
          <w:color w:val="000000" w:themeColor="text1"/>
          <w:sz w:val="21"/>
          <w:highlight w:val="none"/>
          <w14:textFill>
            <w14:solidFill>
              <w14:schemeClr w14:val="tx1"/>
            </w14:solidFill>
          </w14:textFill>
        </w:rPr>
        <w:t>投标人有下列情形之一，其投标将被视为废标，招标人将严格按照《中华人民共和国招标投标法》及相关法律、法规及规章制度的规定行使权利。投标人给招标人造成损失的，包括但不限于因违约造成的直接经济损失、可得利益损失、诉讼费、律师费等实现债权的费用，招标人有索赔的权利，投标人应予以赔偿。</w:t>
      </w:r>
    </w:p>
    <w:p w14:paraId="4375F87D">
      <w:pPr>
        <w:pStyle w:val="10"/>
        <w:spacing w:before="7" w:line="360" w:lineRule="auto"/>
        <w:ind w:firstLine="420" w:firstLineChars="200"/>
        <w:rPr>
          <w:rFonts w:hint="eastAsia" w:asciiTheme="majorEastAsia" w:hAnsiTheme="majorEastAsia" w:eastAsiaTheme="majorEastAsia" w:cstheme="majorEastAsia"/>
          <w:color w:val="000000" w:themeColor="text1"/>
          <w:szCs w:val="22"/>
          <w:highlight w:val="none"/>
          <w14:textFill>
            <w14:solidFill>
              <w14:schemeClr w14:val="tx1"/>
            </w14:solidFill>
          </w14:textFill>
        </w:rPr>
      </w:pPr>
      <w:r>
        <w:rPr>
          <w:rFonts w:hint="eastAsia" w:asciiTheme="majorEastAsia" w:hAnsiTheme="majorEastAsia" w:eastAsiaTheme="majorEastAsia" w:cstheme="majorEastAsia"/>
          <w:color w:val="000000" w:themeColor="text1"/>
          <w:szCs w:val="22"/>
          <w:highlight w:val="none"/>
          <w14:textFill>
            <w14:solidFill>
              <w14:schemeClr w14:val="tx1"/>
            </w14:solidFill>
          </w14:textFill>
        </w:rPr>
        <w:t>⑴投标人提供的有关资格、资质证明文件不合格、不真实或提供虚假投标材料；</w:t>
      </w:r>
    </w:p>
    <w:p w14:paraId="2FE8B271">
      <w:pPr>
        <w:pStyle w:val="10"/>
        <w:spacing w:line="360" w:lineRule="auto"/>
        <w:ind w:firstLine="420" w:firstLineChars="200"/>
        <w:rPr>
          <w:rFonts w:hint="eastAsia" w:asciiTheme="majorEastAsia" w:hAnsiTheme="majorEastAsia" w:eastAsiaTheme="majorEastAsia" w:cstheme="majorEastAsia"/>
          <w:color w:val="000000" w:themeColor="text1"/>
          <w:szCs w:val="22"/>
          <w:highlight w:val="none"/>
          <w14:textFill>
            <w14:solidFill>
              <w14:schemeClr w14:val="tx1"/>
            </w14:solidFill>
          </w14:textFill>
        </w:rPr>
      </w:pPr>
      <w:r>
        <w:rPr>
          <w:rFonts w:hint="eastAsia" w:asciiTheme="majorEastAsia" w:hAnsiTheme="majorEastAsia" w:eastAsiaTheme="majorEastAsia" w:cstheme="majorEastAsia"/>
          <w:color w:val="000000" w:themeColor="text1"/>
          <w:szCs w:val="22"/>
          <w:highlight w:val="none"/>
          <w14:textFill>
            <w14:solidFill>
              <w14:schemeClr w14:val="tx1"/>
            </w14:solidFill>
          </w14:textFill>
        </w:rPr>
        <w:t>⑵投标人在报价有效期内撤回投标；</w:t>
      </w:r>
    </w:p>
    <w:p w14:paraId="417D5223">
      <w:pPr>
        <w:pStyle w:val="10"/>
        <w:spacing w:line="360" w:lineRule="auto"/>
        <w:ind w:firstLine="420" w:firstLineChars="200"/>
        <w:rPr>
          <w:rFonts w:hint="eastAsia" w:asciiTheme="majorEastAsia" w:hAnsiTheme="majorEastAsia" w:eastAsiaTheme="majorEastAsia" w:cstheme="majorEastAsia"/>
          <w:color w:val="000000" w:themeColor="text1"/>
          <w:szCs w:val="22"/>
          <w:highlight w:val="none"/>
          <w14:textFill>
            <w14:solidFill>
              <w14:schemeClr w14:val="tx1"/>
            </w14:solidFill>
          </w14:textFill>
        </w:rPr>
      </w:pPr>
      <w:r>
        <w:rPr>
          <w:rFonts w:hint="eastAsia" w:asciiTheme="majorEastAsia" w:hAnsiTheme="majorEastAsia" w:eastAsiaTheme="majorEastAsia" w:cstheme="majorEastAsia"/>
          <w:color w:val="000000" w:themeColor="text1"/>
          <w:szCs w:val="22"/>
          <w:highlight w:val="none"/>
          <w14:textFill>
            <w14:solidFill>
              <w14:schemeClr w14:val="tx1"/>
            </w14:solidFill>
          </w14:textFill>
        </w:rPr>
        <w:t>⑶在整个评标过程中，投标人有企图影响评标结果公正性的任何活动；</w:t>
      </w:r>
    </w:p>
    <w:p w14:paraId="26C431CF">
      <w:pPr>
        <w:pStyle w:val="10"/>
        <w:spacing w:before="70" w:line="360" w:lineRule="auto"/>
        <w:ind w:firstLine="420" w:firstLineChars="200"/>
        <w:rPr>
          <w:rFonts w:hint="eastAsia" w:asciiTheme="majorEastAsia" w:hAnsiTheme="majorEastAsia" w:eastAsiaTheme="majorEastAsia" w:cstheme="majorEastAsia"/>
          <w:color w:val="000000" w:themeColor="text1"/>
          <w:szCs w:val="22"/>
          <w:highlight w:val="none"/>
          <w14:textFill>
            <w14:solidFill>
              <w14:schemeClr w14:val="tx1"/>
            </w14:solidFill>
          </w14:textFill>
        </w:rPr>
      </w:pPr>
      <w:bookmarkStart w:id="16" w:name="_bookmark1"/>
      <w:bookmarkEnd w:id="16"/>
      <w:r>
        <w:rPr>
          <w:rFonts w:hint="eastAsia" w:asciiTheme="majorEastAsia" w:hAnsiTheme="majorEastAsia" w:eastAsiaTheme="majorEastAsia" w:cstheme="majorEastAsia"/>
          <w:color w:val="000000" w:themeColor="text1"/>
          <w:szCs w:val="22"/>
          <w:highlight w:val="none"/>
          <w14:textFill>
            <w14:solidFill>
              <w14:schemeClr w14:val="tx1"/>
            </w14:solidFill>
          </w14:textFill>
        </w:rPr>
        <w:t>⑷投标人以任何方式诋毁其他投标人；</w:t>
      </w:r>
    </w:p>
    <w:p w14:paraId="6DB0C2CF">
      <w:pPr>
        <w:pStyle w:val="10"/>
        <w:spacing w:before="1" w:line="360" w:lineRule="auto"/>
        <w:ind w:firstLine="420" w:firstLineChars="200"/>
        <w:rPr>
          <w:rFonts w:hint="eastAsia" w:asciiTheme="majorEastAsia" w:hAnsiTheme="majorEastAsia" w:eastAsiaTheme="majorEastAsia" w:cstheme="majorEastAsia"/>
          <w:color w:val="000000" w:themeColor="text1"/>
          <w:szCs w:val="22"/>
          <w:highlight w:val="none"/>
          <w14:textFill>
            <w14:solidFill>
              <w14:schemeClr w14:val="tx1"/>
            </w14:solidFill>
          </w14:textFill>
        </w:rPr>
      </w:pPr>
      <w:r>
        <w:rPr>
          <w:rFonts w:hint="eastAsia" w:asciiTheme="majorEastAsia" w:hAnsiTheme="majorEastAsia" w:eastAsiaTheme="majorEastAsia" w:cstheme="majorEastAsia"/>
          <w:color w:val="000000" w:themeColor="text1"/>
          <w:szCs w:val="22"/>
          <w:highlight w:val="none"/>
          <w14:textFill>
            <w14:solidFill>
              <w14:schemeClr w14:val="tx1"/>
            </w14:solidFill>
          </w14:textFill>
        </w:rPr>
        <w:t>⑸投标人串通投标；</w:t>
      </w:r>
    </w:p>
    <w:p w14:paraId="07180AAC">
      <w:pPr>
        <w:pStyle w:val="10"/>
        <w:spacing w:line="360" w:lineRule="auto"/>
        <w:ind w:firstLine="420" w:firstLineChars="200"/>
        <w:rPr>
          <w:rFonts w:hint="eastAsia" w:asciiTheme="majorEastAsia" w:hAnsiTheme="majorEastAsia" w:eastAsiaTheme="majorEastAsia" w:cstheme="majorEastAsia"/>
          <w:color w:val="000000" w:themeColor="text1"/>
          <w:szCs w:val="22"/>
          <w:highlight w:val="none"/>
          <w14:textFill>
            <w14:solidFill>
              <w14:schemeClr w14:val="tx1"/>
            </w14:solidFill>
          </w14:textFill>
        </w:rPr>
      </w:pPr>
      <w:r>
        <w:rPr>
          <w:rFonts w:hint="eastAsia" w:asciiTheme="majorEastAsia" w:hAnsiTheme="majorEastAsia" w:eastAsiaTheme="majorEastAsia" w:cstheme="majorEastAsia"/>
          <w:color w:val="000000" w:themeColor="text1"/>
          <w:szCs w:val="22"/>
          <w:highlight w:val="none"/>
          <w14:textFill>
            <w14:solidFill>
              <w14:schemeClr w14:val="tx1"/>
            </w14:solidFill>
          </w14:textFill>
        </w:rPr>
        <w:t>⑹以他人名义投标或者以其他方式弄虚作假，骗取中标的；</w:t>
      </w:r>
    </w:p>
    <w:p w14:paraId="6EB284FD">
      <w:pPr>
        <w:pStyle w:val="10"/>
        <w:spacing w:line="360" w:lineRule="auto"/>
        <w:ind w:firstLine="420" w:firstLineChars="200"/>
        <w:rPr>
          <w:rFonts w:hint="eastAsia" w:asciiTheme="majorEastAsia" w:hAnsiTheme="majorEastAsia" w:eastAsiaTheme="majorEastAsia" w:cstheme="majorEastAsia"/>
          <w:color w:val="000000" w:themeColor="text1"/>
          <w:szCs w:val="22"/>
          <w:highlight w:val="none"/>
          <w14:textFill>
            <w14:solidFill>
              <w14:schemeClr w14:val="tx1"/>
            </w14:solidFill>
          </w14:textFill>
        </w:rPr>
      </w:pPr>
      <w:r>
        <w:rPr>
          <w:rFonts w:hint="eastAsia" w:asciiTheme="majorEastAsia" w:hAnsiTheme="majorEastAsia" w:eastAsiaTheme="majorEastAsia" w:cstheme="majorEastAsia"/>
          <w:color w:val="000000" w:themeColor="text1"/>
          <w:szCs w:val="22"/>
          <w:highlight w:val="none"/>
          <w14:textFill>
            <w14:solidFill>
              <w14:schemeClr w14:val="tx1"/>
            </w14:solidFill>
          </w14:textFill>
        </w:rPr>
        <w:t>⑺投标单位负责人为同一人或存在管理关系的；</w:t>
      </w:r>
    </w:p>
    <w:p w14:paraId="1D82C33A">
      <w:pPr>
        <w:pStyle w:val="10"/>
        <w:spacing w:line="360" w:lineRule="auto"/>
        <w:ind w:firstLine="420" w:firstLineChars="200"/>
        <w:rPr>
          <w:rFonts w:hint="eastAsia" w:asciiTheme="majorEastAsia" w:hAnsiTheme="majorEastAsia" w:eastAsiaTheme="majorEastAsia" w:cstheme="majorEastAsia"/>
          <w:color w:val="000000" w:themeColor="text1"/>
          <w:szCs w:val="22"/>
          <w:highlight w:val="none"/>
          <w14:textFill>
            <w14:solidFill>
              <w14:schemeClr w14:val="tx1"/>
            </w14:solidFill>
          </w14:textFill>
        </w:rPr>
      </w:pPr>
      <w:r>
        <w:rPr>
          <w:rFonts w:hint="eastAsia" w:asciiTheme="majorEastAsia" w:hAnsiTheme="majorEastAsia" w:eastAsiaTheme="majorEastAsia" w:cstheme="majorEastAsia"/>
          <w:color w:val="000000" w:themeColor="text1"/>
          <w:szCs w:val="22"/>
          <w:highlight w:val="none"/>
          <w14:textFill>
            <w14:solidFill>
              <w14:schemeClr w14:val="tx1"/>
            </w14:solidFill>
          </w14:textFill>
        </w:rPr>
        <w:t>⑻投标人被举报、检举，并经招标人查实无误的；</w:t>
      </w:r>
    </w:p>
    <w:p w14:paraId="5E2E96AD">
      <w:pPr>
        <w:pStyle w:val="10"/>
        <w:spacing w:line="360" w:lineRule="auto"/>
        <w:ind w:firstLine="420" w:firstLineChars="200"/>
        <w:rPr>
          <w:rFonts w:hint="eastAsia" w:asciiTheme="majorEastAsia" w:hAnsiTheme="majorEastAsia" w:eastAsiaTheme="majorEastAsia" w:cstheme="majorEastAsia"/>
          <w:color w:val="000000" w:themeColor="text1"/>
          <w:szCs w:val="22"/>
          <w:highlight w:val="none"/>
          <w14:textFill>
            <w14:solidFill>
              <w14:schemeClr w14:val="tx1"/>
            </w14:solidFill>
          </w14:textFill>
        </w:rPr>
      </w:pPr>
      <w:r>
        <w:rPr>
          <w:rFonts w:hint="eastAsia" w:asciiTheme="majorEastAsia" w:hAnsiTheme="majorEastAsia" w:eastAsiaTheme="majorEastAsia" w:cstheme="majorEastAsia"/>
          <w:color w:val="000000" w:themeColor="text1"/>
          <w:highlight w:val="none"/>
          <w14:textFill>
            <w14:solidFill>
              <w14:schemeClr w14:val="tx1"/>
            </w14:solidFill>
          </w14:textFill>
        </w:rPr>
        <w:t>⑼</w:t>
      </w:r>
      <w:r>
        <w:rPr>
          <w:rFonts w:hint="eastAsia" w:asciiTheme="majorEastAsia" w:hAnsiTheme="majorEastAsia" w:eastAsiaTheme="majorEastAsia" w:cstheme="majorEastAsia"/>
          <w:color w:val="000000" w:themeColor="text1"/>
          <w:szCs w:val="22"/>
          <w:highlight w:val="none"/>
          <w14:textFill>
            <w14:solidFill>
              <w14:schemeClr w14:val="tx1"/>
            </w14:solidFill>
          </w14:textFill>
        </w:rPr>
        <w:t>中标人不按规定签订合同；</w:t>
      </w:r>
    </w:p>
    <w:p w14:paraId="02D51B0B">
      <w:pPr>
        <w:pStyle w:val="10"/>
        <w:spacing w:line="360" w:lineRule="auto"/>
        <w:ind w:firstLine="420" w:firstLineChars="200"/>
        <w:rPr>
          <w:rFonts w:hint="eastAsia" w:asciiTheme="majorEastAsia" w:hAnsiTheme="majorEastAsia" w:eastAsiaTheme="majorEastAsia" w:cstheme="majorEastAsia"/>
          <w:color w:val="000000" w:themeColor="text1"/>
          <w:szCs w:val="22"/>
          <w:highlight w:val="none"/>
          <w14:textFill>
            <w14:solidFill>
              <w14:schemeClr w14:val="tx1"/>
            </w14:solidFill>
          </w14:textFill>
        </w:rPr>
      </w:pPr>
      <w:r>
        <w:rPr>
          <w:rFonts w:hint="eastAsia" w:asciiTheme="majorEastAsia" w:hAnsiTheme="majorEastAsia" w:eastAsiaTheme="majorEastAsia" w:cstheme="majorEastAsia"/>
          <w:color w:val="000000" w:themeColor="text1"/>
          <w:highlight w:val="none"/>
          <w14:textFill>
            <w14:solidFill>
              <w14:schemeClr w14:val="tx1"/>
            </w14:solidFill>
          </w14:textFill>
        </w:rPr>
        <w:t>⑽</w:t>
      </w:r>
      <w:r>
        <w:rPr>
          <w:rFonts w:hint="eastAsia" w:asciiTheme="majorEastAsia" w:hAnsiTheme="majorEastAsia" w:eastAsiaTheme="majorEastAsia" w:cstheme="majorEastAsia"/>
          <w:color w:val="000000" w:themeColor="text1"/>
          <w:szCs w:val="22"/>
          <w:highlight w:val="none"/>
          <w14:textFill>
            <w14:solidFill>
              <w14:schemeClr w14:val="tx1"/>
            </w14:solidFill>
          </w14:textFill>
        </w:rPr>
        <w:t>法律、法规规定的其他情况。</w:t>
      </w:r>
    </w:p>
    <w:p w14:paraId="1D80032B">
      <w:pPr>
        <w:pStyle w:val="10"/>
        <w:spacing w:line="360" w:lineRule="auto"/>
        <w:ind w:firstLine="420" w:firstLineChars="200"/>
        <w:rPr>
          <w:rFonts w:hint="eastAsia" w:asciiTheme="majorEastAsia" w:hAnsiTheme="majorEastAsia" w:eastAsiaTheme="majorEastAsia" w:cstheme="majorEastAsia"/>
          <w:color w:val="000000" w:themeColor="text1"/>
          <w:szCs w:val="22"/>
          <w:highlight w:val="none"/>
          <w14:textFill>
            <w14:solidFill>
              <w14:schemeClr w14:val="tx1"/>
            </w14:solidFill>
          </w14:textFill>
        </w:rPr>
      </w:pPr>
      <w:r>
        <w:rPr>
          <w:rFonts w:hint="eastAsia" w:asciiTheme="majorEastAsia" w:hAnsiTheme="majorEastAsia" w:eastAsiaTheme="majorEastAsia" w:cstheme="majorEastAsia"/>
          <w:color w:val="000000" w:themeColor="text1"/>
          <w:szCs w:val="22"/>
          <w:highlight w:val="none"/>
          <w14:textFill>
            <w14:solidFill>
              <w14:schemeClr w14:val="tx1"/>
            </w14:solidFill>
          </w14:textFill>
        </w:rPr>
        <w:t>2.</w:t>
      </w:r>
      <w:r>
        <w:rPr>
          <w:rFonts w:hint="eastAsia" w:asciiTheme="majorEastAsia" w:hAnsiTheme="majorEastAsia" w:eastAsiaTheme="majorEastAsia" w:cstheme="majorEastAsia"/>
          <w:color w:val="000000" w:themeColor="text1"/>
          <w:highlight w:val="none"/>
          <w14:textFill>
            <w14:solidFill>
              <w14:schemeClr w14:val="tx1"/>
            </w14:solidFill>
          </w14:textFill>
        </w:rPr>
        <w:t>出现下列情形之一，招标人有权否决所有投标人的投标，并终止招标。</w:t>
      </w:r>
    </w:p>
    <w:p w14:paraId="25F3F721">
      <w:pPr>
        <w:pStyle w:val="10"/>
        <w:spacing w:line="360" w:lineRule="auto"/>
        <w:ind w:firstLine="420" w:firstLineChars="200"/>
        <w:rPr>
          <w:rFonts w:hint="eastAsia" w:asciiTheme="majorEastAsia" w:hAnsiTheme="majorEastAsia" w:eastAsiaTheme="majorEastAsia" w:cstheme="majorEastAsia"/>
          <w:color w:val="000000" w:themeColor="text1"/>
          <w:szCs w:val="22"/>
          <w:highlight w:val="none"/>
          <w14:textFill>
            <w14:solidFill>
              <w14:schemeClr w14:val="tx1"/>
            </w14:solidFill>
          </w14:textFill>
        </w:rPr>
      </w:pPr>
      <w:r>
        <w:rPr>
          <w:rFonts w:hint="eastAsia" w:asciiTheme="majorEastAsia" w:hAnsiTheme="majorEastAsia" w:eastAsiaTheme="majorEastAsia" w:cstheme="majorEastAsia"/>
          <w:color w:val="000000" w:themeColor="text1"/>
          <w:szCs w:val="22"/>
          <w:highlight w:val="none"/>
          <w14:textFill>
            <w14:solidFill>
              <w14:schemeClr w14:val="tx1"/>
            </w14:solidFill>
          </w14:textFill>
        </w:rPr>
        <w:t>⑴出现影响采购公正的违法、违规行为的；</w:t>
      </w:r>
    </w:p>
    <w:p w14:paraId="50ABE39D">
      <w:pPr>
        <w:pStyle w:val="10"/>
        <w:spacing w:line="360" w:lineRule="auto"/>
        <w:ind w:firstLine="420" w:firstLineChars="200"/>
        <w:rPr>
          <w:rFonts w:hint="eastAsia" w:asciiTheme="majorEastAsia" w:hAnsiTheme="majorEastAsia" w:eastAsiaTheme="majorEastAsia" w:cstheme="majorEastAsia"/>
          <w:color w:val="000000" w:themeColor="text1"/>
          <w:szCs w:val="22"/>
          <w:highlight w:val="none"/>
          <w14:textFill>
            <w14:solidFill>
              <w14:schemeClr w14:val="tx1"/>
            </w14:solidFill>
          </w14:textFill>
        </w:rPr>
      </w:pPr>
      <w:r>
        <w:rPr>
          <w:rFonts w:hint="eastAsia" w:asciiTheme="majorEastAsia" w:hAnsiTheme="majorEastAsia" w:eastAsiaTheme="majorEastAsia" w:cstheme="majorEastAsia"/>
          <w:color w:val="000000" w:themeColor="text1"/>
          <w:szCs w:val="22"/>
          <w:highlight w:val="none"/>
          <w14:textFill>
            <w14:solidFill>
              <w14:schemeClr w14:val="tx1"/>
            </w14:solidFill>
          </w14:textFill>
        </w:rPr>
        <w:t>⑵因重大变故，采购任务取消的；</w:t>
      </w:r>
    </w:p>
    <w:p w14:paraId="5CDAF2C4">
      <w:pPr>
        <w:pStyle w:val="10"/>
        <w:spacing w:line="360" w:lineRule="auto"/>
        <w:ind w:firstLine="420" w:firstLineChars="200"/>
        <w:rPr>
          <w:rFonts w:hint="eastAsia" w:asciiTheme="majorEastAsia" w:hAnsiTheme="majorEastAsia" w:eastAsiaTheme="majorEastAsia" w:cstheme="majorEastAsia"/>
          <w:color w:val="000000" w:themeColor="text1"/>
          <w:szCs w:val="22"/>
          <w:highlight w:val="none"/>
          <w14:textFill>
            <w14:solidFill>
              <w14:schemeClr w14:val="tx1"/>
            </w14:solidFill>
          </w14:textFill>
        </w:rPr>
      </w:pPr>
      <w:r>
        <w:rPr>
          <w:rFonts w:hint="eastAsia" w:asciiTheme="majorEastAsia" w:hAnsiTheme="majorEastAsia" w:eastAsiaTheme="majorEastAsia" w:cstheme="majorEastAsia"/>
          <w:color w:val="000000" w:themeColor="text1"/>
          <w:szCs w:val="22"/>
          <w:highlight w:val="none"/>
          <w14:textFill>
            <w14:solidFill>
              <w14:schemeClr w14:val="tx1"/>
            </w14:solidFill>
          </w14:textFill>
        </w:rPr>
        <w:t>⑶招标人认为其他应终止招标的情形。</w:t>
      </w:r>
    </w:p>
    <w:p w14:paraId="6DC2973E">
      <w:pPr>
        <w:pStyle w:val="3"/>
        <w:spacing w:before="130" w:line="360" w:lineRule="auto"/>
        <w:ind w:left="0" w:leftChars="0" w:firstLine="321" w:firstLineChars="100"/>
        <w:rPr>
          <w:rFonts w:hint="eastAsia" w:asciiTheme="majorEastAsia" w:hAnsiTheme="majorEastAsia" w:eastAsiaTheme="majorEastAsia" w:cstheme="majorEastAsia"/>
          <w:color w:val="000000" w:themeColor="text1"/>
          <w:highlight w:val="none"/>
          <w14:textFill>
            <w14:solidFill>
              <w14:schemeClr w14:val="tx1"/>
            </w14:solidFill>
          </w14:textFill>
        </w:rPr>
      </w:pPr>
      <w:bookmarkStart w:id="17" w:name="十、中标人瑕疵滞后发现的处理原则"/>
      <w:bookmarkEnd w:id="17"/>
      <w:r>
        <w:rPr>
          <w:rFonts w:hint="eastAsia" w:asciiTheme="majorEastAsia" w:hAnsiTheme="majorEastAsia" w:eastAsiaTheme="majorEastAsia" w:cstheme="majorEastAsia"/>
          <w:color w:val="000000" w:themeColor="text1"/>
          <w:highlight w:val="none"/>
          <w14:textFill>
            <w14:solidFill>
              <w14:schemeClr w14:val="tx1"/>
            </w14:solidFill>
          </w14:textFill>
        </w:rPr>
        <w:t>十、中标人瑕疵滞后发现的处理原则</w:t>
      </w:r>
    </w:p>
    <w:p w14:paraId="4DB29B91">
      <w:pPr>
        <w:pStyle w:val="10"/>
        <w:spacing w:before="15" w:line="360" w:lineRule="auto"/>
        <w:ind w:right="640" w:firstLine="420" w:firstLineChars="200"/>
        <w:jc w:val="both"/>
        <w:rPr>
          <w:rFonts w:hint="eastAsia" w:asciiTheme="majorEastAsia" w:hAnsiTheme="majorEastAsia" w:eastAsiaTheme="majorEastAsia" w:cstheme="majorEastAsia"/>
          <w:color w:val="000000" w:themeColor="text1"/>
          <w:highlight w:val="none"/>
          <w14:textFill>
            <w14:solidFill>
              <w14:schemeClr w14:val="tx1"/>
            </w14:solidFill>
          </w14:textFill>
        </w:rPr>
      </w:pPr>
      <w:r>
        <w:rPr>
          <w:rFonts w:hint="eastAsia" w:asciiTheme="majorEastAsia" w:hAnsiTheme="majorEastAsia" w:eastAsiaTheme="majorEastAsia" w:cstheme="majorEastAsia"/>
          <w:color w:val="000000" w:themeColor="text1"/>
          <w:highlight w:val="none"/>
          <w14:textFill>
            <w14:solidFill>
              <w14:schemeClr w14:val="tx1"/>
            </w14:solidFill>
          </w14:textFill>
        </w:rPr>
        <w:t>无论基于何种原因，各项本应作为拒绝处理的情形即便未被及时发现而使该中标人通过了资格审核、初评、现场复审、终评或其他所有相关程序，包括已签订合同的情形，招标人均有权拒绝或取消中标人资格，一旦中标人被拒绝或该中标人此前的评议结果被取消，因招标产生的相关的费用以及一切损失均由中标人承担。</w:t>
      </w:r>
    </w:p>
    <w:p w14:paraId="096F8FE0">
      <w:pPr>
        <w:pStyle w:val="3"/>
        <w:spacing w:before="86" w:line="360" w:lineRule="auto"/>
        <w:ind w:left="0" w:leftChars="0" w:firstLine="321" w:firstLineChars="100"/>
        <w:rPr>
          <w:rFonts w:hint="eastAsia" w:asciiTheme="majorEastAsia" w:hAnsiTheme="majorEastAsia" w:eastAsiaTheme="majorEastAsia" w:cstheme="majorEastAsia"/>
          <w:color w:val="000000" w:themeColor="text1"/>
          <w:highlight w:val="none"/>
          <w14:textFill>
            <w14:solidFill>
              <w14:schemeClr w14:val="tx1"/>
            </w14:solidFill>
          </w14:textFill>
        </w:rPr>
      </w:pPr>
      <w:bookmarkStart w:id="18" w:name="十一、技术要求"/>
      <w:bookmarkEnd w:id="18"/>
      <w:r>
        <w:rPr>
          <w:rFonts w:hint="eastAsia" w:asciiTheme="majorEastAsia" w:hAnsiTheme="majorEastAsia" w:eastAsiaTheme="majorEastAsia" w:cstheme="majorEastAsia"/>
          <w:color w:val="000000" w:themeColor="text1"/>
          <w:highlight w:val="none"/>
          <w14:textFill>
            <w14:solidFill>
              <w14:schemeClr w14:val="tx1"/>
            </w14:solidFill>
          </w14:textFill>
        </w:rPr>
        <w:t>十</w:t>
      </w:r>
      <w:r>
        <w:rPr>
          <w:rFonts w:hint="eastAsia" w:asciiTheme="majorEastAsia" w:hAnsiTheme="majorEastAsia" w:eastAsiaTheme="majorEastAsia" w:cstheme="majorEastAsia"/>
          <w:color w:val="000000" w:themeColor="text1"/>
          <w:highlight w:val="none"/>
          <w:lang w:val="en-US"/>
          <w14:textFill>
            <w14:solidFill>
              <w14:schemeClr w14:val="tx1"/>
            </w14:solidFill>
          </w14:textFill>
        </w:rPr>
        <w:t>一</w:t>
      </w:r>
      <w:r>
        <w:rPr>
          <w:rFonts w:hint="eastAsia" w:asciiTheme="majorEastAsia" w:hAnsiTheme="majorEastAsia" w:eastAsiaTheme="majorEastAsia" w:cstheme="majorEastAsia"/>
          <w:color w:val="000000" w:themeColor="text1"/>
          <w:highlight w:val="none"/>
          <w14:textFill>
            <w14:solidFill>
              <w14:schemeClr w14:val="tx1"/>
            </w14:solidFill>
          </w14:textFill>
        </w:rPr>
        <w:t>、招标内容和要求</w:t>
      </w:r>
    </w:p>
    <w:p w14:paraId="3086804D">
      <w:pPr>
        <w:pStyle w:val="10"/>
        <w:spacing w:before="111" w:line="360" w:lineRule="auto"/>
        <w:ind w:firstLine="420" w:firstLineChars="200"/>
        <w:rPr>
          <w:rFonts w:hint="eastAsia" w:asciiTheme="majorEastAsia" w:hAnsiTheme="majorEastAsia" w:eastAsiaTheme="majorEastAsia" w:cstheme="majorEastAsia"/>
          <w:color w:val="000000" w:themeColor="text1"/>
          <w:highlight w:val="none"/>
          <w14:textFill>
            <w14:solidFill>
              <w14:schemeClr w14:val="tx1"/>
            </w14:solidFill>
          </w14:textFill>
        </w:rPr>
      </w:pPr>
      <w:r>
        <w:rPr>
          <w:rFonts w:hint="eastAsia" w:asciiTheme="majorEastAsia" w:hAnsiTheme="majorEastAsia" w:eastAsiaTheme="majorEastAsia" w:cstheme="majorEastAsia"/>
          <w:color w:val="000000" w:themeColor="text1"/>
          <w:highlight w:val="none"/>
          <w14:textFill>
            <w14:solidFill>
              <w14:schemeClr w14:val="tx1"/>
            </w14:solidFill>
          </w14:textFill>
        </w:rPr>
        <w:t>见本招标文件“第三章招标内容和要求”，附后。</w:t>
      </w:r>
    </w:p>
    <w:p w14:paraId="07DCD0FC">
      <w:pPr>
        <w:rPr>
          <w:rFonts w:hint="eastAsia" w:asciiTheme="majorEastAsia" w:hAnsiTheme="majorEastAsia" w:eastAsiaTheme="majorEastAsia" w:cstheme="majorEastAsia"/>
          <w:color w:val="000000" w:themeColor="text1"/>
          <w:highlight w:val="none"/>
          <w14:textFill>
            <w14:solidFill>
              <w14:schemeClr w14:val="tx1"/>
            </w14:solidFill>
          </w14:textFill>
        </w:rPr>
      </w:pPr>
    </w:p>
    <w:p w14:paraId="4BD89CDA">
      <w:pPr>
        <w:pStyle w:val="18"/>
        <w:ind w:firstLine="281" w:firstLineChars="100"/>
        <w:rPr>
          <w:rFonts w:hint="eastAsia" w:asciiTheme="majorEastAsia" w:hAnsiTheme="majorEastAsia" w:eastAsiaTheme="majorEastAsia" w:cstheme="majorEastAsia"/>
          <w:color w:val="000000" w:themeColor="text1"/>
          <w:highlight w:val="none"/>
          <w:lang w:val="zh-CN" w:bidi="zh-CN"/>
          <w14:textFill>
            <w14:solidFill>
              <w14:schemeClr w14:val="tx1"/>
            </w14:solidFill>
          </w14:textFill>
        </w:rPr>
        <w:sectPr>
          <w:pgSz w:w="11910" w:h="16840"/>
          <w:pgMar w:top="1240" w:right="992" w:bottom="1180" w:left="952" w:header="506" w:footer="978" w:gutter="0"/>
          <w:cols w:space="720" w:num="1"/>
        </w:sectPr>
      </w:pPr>
      <w:r>
        <w:rPr>
          <w:rFonts w:hint="eastAsia" w:asciiTheme="majorEastAsia" w:hAnsiTheme="majorEastAsia" w:eastAsiaTheme="majorEastAsia" w:cstheme="majorEastAsia"/>
          <w:color w:val="000000" w:themeColor="text1"/>
          <w:highlight w:val="none"/>
          <w:lang w:val="zh-CN" w:bidi="zh-CN"/>
          <w14:textFill>
            <w14:solidFill>
              <w14:schemeClr w14:val="tx1"/>
            </w14:solidFill>
          </w14:textFill>
        </w:rPr>
        <w:t>本次招标最终解释权归</w:t>
      </w:r>
      <w:r>
        <w:rPr>
          <w:rFonts w:hint="eastAsia" w:asciiTheme="majorEastAsia" w:hAnsiTheme="majorEastAsia" w:eastAsiaTheme="majorEastAsia" w:cstheme="majorEastAsia"/>
          <w:color w:val="000000" w:themeColor="text1"/>
          <w:highlight w:val="none"/>
          <w:lang w:val="en-US" w:bidi="zh-CN"/>
          <w14:textFill>
            <w14:solidFill>
              <w14:schemeClr w14:val="tx1"/>
            </w14:solidFill>
          </w14:textFill>
        </w:rPr>
        <w:t>中国重汽集团济南橡塑件</w:t>
      </w:r>
      <w:r>
        <w:rPr>
          <w:rFonts w:hint="eastAsia" w:asciiTheme="majorEastAsia" w:hAnsiTheme="majorEastAsia" w:eastAsiaTheme="majorEastAsia" w:cstheme="majorEastAsia"/>
          <w:color w:val="000000" w:themeColor="text1"/>
          <w:highlight w:val="none"/>
          <w:lang w:val="zh-CN" w:bidi="zh-CN"/>
          <w14:textFill>
            <w14:solidFill>
              <w14:schemeClr w14:val="tx1"/>
            </w14:solidFill>
          </w14:textFill>
        </w:rPr>
        <w:t>有限公司。</w:t>
      </w:r>
    </w:p>
    <w:p w14:paraId="5B724F95">
      <w:pPr>
        <w:pStyle w:val="10"/>
        <w:rPr>
          <w:rFonts w:hint="eastAsia"/>
          <w:color w:val="000000" w:themeColor="text1"/>
          <w:sz w:val="20"/>
          <w:highlight w:val="none"/>
          <w14:textFill>
            <w14:solidFill>
              <w14:schemeClr w14:val="tx1"/>
            </w14:solidFill>
          </w14:textFill>
        </w:rPr>
      </w:pPr>
    </w:p>
    <w:p w14:paraId="5298F24D">
      <w:pPr>
        <w:pStyle w:val="2"/>
        <w:tabs>
          <w:tab w:val="left" w:pos="1812"/>
        </w:tabs>
        <w:spacing w:before="38"/>
        <w:ind w:left="48"/>
        <w:rPr>
          <w:rFonts w:hint="eastAsia" w:ascii="宋体" w:eastAsia="宋体"/>
          <w:color w:val="000000" w:themeColor="text1"/>
          <w:highlight w:val="none"/>
          <w14:textFill>
            <w14:solidFill>
              <w14:schemeClr w14:val="tx1"/>
            </w14:solidFill>
          </w14:textFill>
        </w:rPr>
      </w:pPr>
      <w:bookmarkStart w:id="19" w:name="第二章投标文件编制"/>
      <w:bookmarkEnd w:id="19"/>
      <w:r>
        <w:rPr>
          <w:rFonts w:hint="eastAsia" w:ascii="宋体" w:eastAsia="宋体"/>
          <w:color w:val="000000" w:themeColor="text1"/>
          <w:highlight w:val="none"/>
          <w14:textFill>
            <w14:solidFill>
              <w14:schemeClr w14:val="tx1"/>
            </w14:solidFill>
          </w14:textFill>
        </w:rPr>
        <w:t>第二章</w:t>
      </w:r>
      <w:r>
        <w:rPr>
          <w:rFonts w:hint="eastAsia" w:ascii="宋体" w:eastAsia="宋体"/>
          <w:color w:val="000000" w:themeColor="text1"/>
          <w:highlight w:val="none"/>
          <w14:textFill>
            <w14:solidFill>
              <w14:schemeClr w14:val="tx1"/>
            </w14:solidFill>
          </w14:textFill>
        </w:rPr>
        <w:tab/>
      </w:r>
      <w:r>
        <w:rPr>
          <w:rFonts w:hint="eastAsia" w:ascii="宋体" w:eastAsia="宋体"/>
          <w:color w:val="000000" w:themeColor="text1"/>
          <w:highlight w:val="none"/>
          <w14:textFill>
            <w14:solidFill>
              <w14:schemeClr w14:val="tx1"/>
            </w14:solidFill>
          </w14:textFill>
        </w:rPr>
        <w:t>投标文件编制</w:t>
      </w:r>
    </w:p>
    <w:p w14:paraId="13666215">
      <w:pPr>
        <w:pStyle w:val="10"/>
        <w:spacing w:before="3" w:line="360" w:lineRule="auto"/>
        <w:rPr>
          <w:rFonts w:hint="eastAsia"/>
          <w:b/>
          <w:color w:val="000000" w:themeColor="text1"/>
          <w:sz w:val="40"/>
          <w:highlight w:val="none"/>
          <w14:textFill>
            <w14:solidFill>
              <w14:schemeClr w14:val="tx1"/>
            </w14:solidFill>
          </w14:textFill>
        </w:rPr>
      </w:pPr>
    </w:p>
    <w:p w14:paraId="0CD7DBDD">
      <w:pPr>
        <w:pStyle w:val="3"/>
        <w:spacing w:before="1" w:line="360" w:lineRule="auto"/>
        <w:ind w:left="0" w:leftChars="0" w:firstLine="321" w:firstLineChars="100"/>
        <w:rPr>
          <w:rFonts w:hint="eastAsia"/>
          <w:color w:val="000000" w:themeColor="text1"/>
          <w:highlight w:val="none"/>
          <w14:textFill>
            <w14:solidFill>
              <w14:schemeClr w14:val="tx1"/>
            </w14:solidFill>
          </w14:textFill>
        </w:rPr>
      </w:pPr>
      <w:bookmarkStart w:id="20" w:name="一、投标文件签署"/>
      <w:bookmarkEnd w:id="20"/>
      <w:r>
        <w:rPr>
          <w:color w:val="000000" w:themeColor="text1"/>
          <w:highlight w:val="none"/>
          <w14:textFill>
            <w14:solidFill>
              <w14:schemeClr w14:val="tx1"/>
            </w14:solidFill>
          </w14:textFill>
        </w:rPr>
        <w:t>一、投标文件签署</w:t>
      </w:r>
    </w:p>
    <w:p w14:paraId="1AB7976B">
      <w:pPr>
        <w:pStyle w:val="33"/>
        <w:numPr>
          <w:ilvl w:val="0"/>
          <w:numId w:val="0"/>
        </w:numPr>
        <w:tabs>
          <w:tab w:val="left" w:pos="1270"/>
        </w:tabs>
        <w:spacing w:before="112" w:line="360" w:lineRule="auto"/>
        <w:ind w:right="561" w:rightChars="0" w:firstLine="372" w:firstLineChars="200"/>
        <w:jc w:val="both"/>
        <w:rPr>
          <w:rFonts w:hint="eastAsia"/>
          <w:color w:val="000000" w:themeColor="text1"/>
          <w:sz w:val="21"/>
          <w:highlight w:val="none"/>
          <w14:textFill>
            <w14:solidFill>
              <w14:schemeClr w14:val="tx1"/>
            </w14:solidFill>
          </w14:textFill>
        </w:rPr>
      </w:pPr>
      <w:r>
        <w:rPr>
          <w:rFonts w:hint="default" w:ascii="宋体" w:hAnsi="宋体" w:eastAsia="宋体" w:cs="宋体"/>
          <w:color w:val="000000" w:themeColor="text1"/>
          <w:w w:val="98"/>
          <w:sz w:val="19"/>
          <w:szCs w:val="19"/>
          <w:highlight w:val="none"/>
          <w:lang w:val="zh-CN" w:eastAsia="zh-CN" w:bidi="zh-CN"/>
          <w14:textFill>
            <w14:solidFill>
              <w14:schemeClr w14:val="tx1"/>
            </w14:solidFill>
          </w14:textFill>
        </w:rPr>
        <w:t>1.</w:t>
      </w:r>
      <w:r>
        <w:rPr>
          <w:color w:val="000000" w:themeColor="text1"/>
          <w:sz w:val="21"/>
          <w:highlight w:val="none"/>
          <w14:textFill>
            <w14:solidFill>
              <w14:schemeClr w14:val="tx1"/>
            </w14:solidFill>
          </w14:textFill>
        </w:rPr>
        <w:t>法定代表人或投标人授权代表必须按招标文件的规定在投标文件（正本、副本及各附件）、开标一览表上签字并加盖投标人单位公章，不得使用其它形式如带有“专用章”等字样的印章，否则投标将被视为无效。如投标人对投标文件进行了修改，则须由投标人的法定代表人或授权代表在修改的每一页上签字或加盖公章。</w:t>
      </w:r>
    </w:p>
    <w:p w14:paraId="71333AD5">
      <w:pPr>
        <w:pStyle w:val="33"/>
        <w:numPr>
          <w:ilvl w:val="0"/>
          <w:numId w:val="0"/>
        </w:numPr>
        <w:tabs>
          <w:tab w:val="left" w:pos="1270"/>
        </w:tabs>
        <w:spacing w:line="360" w:lineRule="auto"/>
        <w:ind w:right="640" w:rightChars="0" w:firstLine="372" w:firstLineChars="200"/>
        <w:jc w:val="both"/>
        <w:rPr>
          <w:rFonts w:hint="eastAsia"/>
          <w:color w:val="000000" w:themeColor="text1"/>
          <w:sz w:val="21"/>
          <w:highlight w:val="none"/>
          <w14:textFill>
            <w14:solidFill>
              <w14:schemeClr w14:val="tx1"/>
            </w14:solidFill>
          </w14:textFill>
        </w:rPr>
      </w:pPr>
      <w:r>
        <w:rPr>
          <w:rFonts w:hint="default" w:ascii="宋体" w:hAnsi="宋体" w:eastAsia="宋体" w:cs="宋体"/>
          <w:color w:val="000000" w:themeColor="text1"/>
          <w:w w:val="98"/>
          <w:sz w:val="19"/>
          <w:szCs w:val="19"/>
          <w:highlight w:val="none"/>
          <w:lang w:val="zh-CN" w:eastAsia="zh-CN" w:bidi="zh-CN"/>
          <w14:textFill>
            <w14:solidFill>
              <w14:schemeClr w14:val="tx1"/>
            </w14:solidFill>
          </w14:textFill>
        </w:rPr>
        <w:t>2.</w:t>
      </w:r>
      <w:r>
        <w:rPr>
          <w:color w:val="000000" w:themeColor="text1"/>
          <w:sz w:val="21"/>
          <w:highlight w:val="none"/>
          <w14:textFill>
            <w14:solidFill>
              <w14:schemeClr w14:val="tx1"/>
            </w14:solidFill>
          </w14:textFill>
        </w:rPr>
        <w:t>任何行间插字、涂改和增删，必须由投标人的法定代表人或授权代表签字或加盖公章后才有效。</w:t>
      </w:r>
    </w:p>
    <w:p w14:paraId="5C1F2B88">
      <w:pPr>
        <w:pStyle w:val="3"/>
        <w:spacing w:line="360" w:lineRule="auto"/>
        <w:ind w:left="0" w:leftChars="0" w:firstLine="321" w:firstLineChars="100"/>
        <w:rPr>
          <w:rFonts w:hint="eastAsia"/>
          <w:color w:val="000000" w:themeColor="text1"/>
          <w:highlight w:val="none"/>
          <w14:textFill>
            <w14:solidFill>
              <w14:schemeClr w14:val="tx1"/>
            </w14:solidFill>
          </w14:textFill>
        </w:rPr>
      </w:pPr>
      <w:bookmarkStart w:id="21" w:name="二、投标文件的密封和标记"/>
      <w:bookmarkEnd w:id="21"/>
      <w:r>
        <w:rPr>
          <w:color w:val="000000" w:themeColor="text1"/>
          <w:highlight w:val="none"/>
          <w14:textFill>
            <w14:solidFill>
              <w14:schemeClr w14:val="tx1"/>
            </w14:solidFill>
          </w14:textFill>
        </w:rPr>
        <w:t>二、投标文件的密封和标记</w:t>
      </w:r>
    </w:p>
    <w:p w14:paraId="721125DF">
      <w:pPr>
        <w:pStyle w:val="33"/>
        <w:tabs>
          <w:tab w:val="left" w:pos="1270"/>
        </w:tabs>
        <w:spacing w:before="112" w:line="360" w:lineRule="auto"/>
        <w:ind w:left="0" w:leftChars="0" w:right="561" w:firstLine="420" w:firstLineChars="200"/>
        <w:jc w:val="both"/>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1</w:t>
      </w:r>
      <w:r>
        <w:rPr>
          <w:color w:val="000000" w:themeColor="text1"/>
          <w:sz w:val="21"/>
          <w:highlight w:val="none"/>
          <w14:textFill>
            <w14:solidFill>
              <w14:schemeClr w14:val="tx1"/>
            </w14:solidFill>
          </w14:textFill>
        </w:rPr>
        <w:t>.投标人应将投标文件正、副本及U盘电子版一同密封送达，并在封面明显处注明以下内容：</w:t>
      </w:r>
    </w:p>
    <w:p w14:paraId="383D94A6">
      <w:pPr>
        <w:pStyle w:val="33"/>
        <w:tabs>
          <w:tab w:val="left" w:pos="1270"/>
        </w:tabs>
        <w:spacing w:before="112" w:line="360" w:lineRule="auto"/>
        <w:ind w:left="0" w:leftChars="0" w:right="561" w:firstLine="420" w:firstLineChars="200"/>
        <w:jc w:val="both"/>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⑴</w:t>
      </w:r>
      <w:r>
        <w:rPr>
          <w:color w:val="000000" w:themeColor="text1"/>
          <w:sz w:val="21"/>
          <w:highlight w:val="none"/>
          <w14:textFill>
            <w14:solidFill>
              <w14:schemeClr w14:val="tx1"/>
            </w14:solidFill>
          </w14:textFill>
        </w:rPr>
        <w:t>项目名称</w:t>
      </w:r>
      <w:r>
        <w:rPr>
          <w:rFonts w:hint="eastAsia"/>
          <w:color w:val="000000" w:themeColor="text1"/>
          <w:sz w:val="21"/>
          <w:highlight w:val="none"/>
          <w14:textFill>
            <w14:solidFill>
              <w14:schemeClr w14:val="tx1"/>
            </w14:solidFill>
          </w14:textFill>
        </w:rPr>
        <w:t>；</w:t>
      </w:r>
    </w:p>
    <w:p w14:paraId="0F01FFBA">
      <w:pPr>
        <w:pStyle w:val="33"/>
        <w:tabs>
          <w:tab w:val="left" w:pos="1270"/>
        </w:tabs>
        <w:spacing w:before="112" w:line="360" w:lineRule="auto"/>
        <w:ind w:left="0" w:leftChars="0" w:right="561" w:firstLine="420" w:firstLineChars="200"/>
        <w:jc w:val="both"/>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⑵</w:t>
      </w:r>
      <w:r>
        <w:rPr>
          <w:color w:val="000000" w:themeColor="text1"/>
          <w:sz w:val="21"/>
          <w:highlight w:val="none"/>
          <w14:textFill>
            <w14:solidFill>
              <w14:schemeClr w14:val="tx1"/>
            </w14:solidFill>
          </w14:textFill>
        </w:rPr>
        <w:t>投标人名称（加盖公章）、地址、邮编、电话、传真</w:t>
      </w:r>
      <w:r>
        <w:rPr>
          <w:rFonts w:hint="eastAsia"/>
          <w:color w:val="000000" w:themeColor="text1"/>
          <w:sz w:val="21"/>
          <w:highlight w:val="none"/>
          <w14:textFill>
            <w14:solidFill>
              <w14:schemeClr w14:val="tx1"/>
            </w14:solidFill>
          </w14:textFill>
        </w:rPr>
        <w:t>。</w:t>
      </w:r>
    </w:p>
    <w:p w14:paraId="45FF0D41">
      <w:pPr>
        <w:pStyle w:val="33"/>
        <w:tabs>
          <w:tab w:val="left" w:pos="1270"/>
        </w:tabs>
        <w:spacing w:line="360" w:lineRule="auto"/>
        <w:ind w:left="0" w:leftChars="0" w:right="640" w:firstLine="422" w:firstLineChars="200"/>
        <w:rPr>
          <w:rFonts w:hint="eastAsia"/>
          <w:b/>
          <w:bCs/>
          <w:color w:val="000000" w:themeColor="text1"/>
          <w:sz w:val="21"/>
          <w:szCs w:val="21"/>
          <w:highlight w:val="none"/>
          <w:lang w:val="en-US"/>
          <w14:textFill>
            <w14:solidFill>
              <w14:schemeClr w14:val="tx1"/>
            </w14:solidFill>
          </w14:textFill>
        </w:rPr>
      </w:pPr>
      <w:r>
        <w:rPr>
          <w:rFonts w:hint="eastAsia"/>
          <w:b/>
          <w:bCs/>
          <w:color w:val="000000" w:themeColor="text1"/>
          <w:sz w:val="21"/>
          <w:szCs w:val="21"/>
          <w:highlight w:val="none"/>
          <w:lang w:val="en-US"/>
          <w14:textFill>
            <w14:solidFill>
              <w14:schemeClr w14:val="tx1"/>
            </w14:solidFill>
          </w14:textFill>
        </w:rPr>
        <w:t>2.请投标人将 “开标一览表”单独密封，并注明开标一览表、项目名称、投标人名称（加盖公章），与投标文件同时提交。</w:t>
      </w:r>
    </w:p>
    <w:p w14:paraId="3003939B">
      <w:pPr>
        <w:pStyle w:val="33"/>
        <w:tabs>
          <w:tab w:val="left" w:pos="1270"/>
        </w:tabs>
        <w:spacing w:before="112" w:line="360" w:lineRule="auto"/>
        <w:ind w:left="0" w:leftChars="0" w:right="561" w:firstLine="420" w:firstLineChars="200"/>
        <w:jc w:val="both"/>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3</w:t>
      </w:r>
      <w:r>
        <w:rPr>
          <w:color w:val="000000" w:themeColor="text1"/>
          <w:sz w:val="21"/>
          <w:highlight w:val="none"/>
          <w14:textFill>
            <w14:solidFill>
              <w14:schemeClr w14:val="tx1"/>
            </w14:solidFill>
          </w14:textFill>
        </w:rPr>
        <w:t>.每一密封文件在封口处加盖投标人公章并注明“于20</w:t>
      </w:r>
      <w:r>
        <w:rPr>
          <w:rFonts w:hint="eastAsia"/>
          <w:color w:val="000000" w:themeColor="text1"/>
          <w:sz w:val="21"/>
          <w:highlight w:val="none"/>
          <w:lang w:val="en-US" w:eastAsia="zh-CN"/>
          <w14:textFill>
            <w14:solidFill>
              <w14:schemeClr w14:val="tx1"/>
            </w14:solidFill>
          </w14:textFill>
        </w:rPr>
        <w:t>26</w:t>
      </w:r>
      <w:r>
        <w:rPr>
          <w:color w:val="000000" w:themeColor="text1"/>
          <w:sz w:val="21"/>
          <w:highlight w:val="none"/>
          <w14:textFill>
            <w14:solidFill>
              <w14:schemeClr w14:val="tx1"/>
            </w14:solidFill>
          </w14:textFill>
        </w:rPr>
        <w:t>年</w:t>
      </w:r>
      <w:r>
        <w:rPr>
          <w:rFonts w:hint="eastAsia"/>
          <w:color w:val="000000" w:themeColor="text1"/>
          <w:sz w:val="21"/>
          <w:highlight w:val="none"/>
          <w:lang w:val="en-US" w:eastAsia="zh-CN"/>
          <w14:textFill>
            <w14:solidFill>
              <w14:schemeClr w14:val="tx1"/>
            </w14:solidFill>
          </w14:textFill>
        </w:rPr>
        <w:t>11</w:t>
      </w:r>
      <w:r>
        <w:rPr>
          <w:color w:val="000000" w:themeColor="text1"/>
          <w:sz w:val="21"/>
          <w:highlight w:val="none"/>
          <w14:textFill>
            <w14:solidFill>
              <w14:schemeClr w14:val="tx1"/>
            </w14:solidFill>
          </w14:textFill>
        </w:rPr>
        <w:t>月</w:t>
      </w:r>
      <w:r>
        <w:rPr>
          <w:rFonts w:hint="eastAsia"/>
          <w:color w:val="000000" w:themeColor="text1"/>
          <w:sz w:val="21"/>
          <w:highlight w:val="none"/>
          <w:lang w:val="en-US" w:eastAsia="zh-CN"/>
          <w14:textFill>
            <w14:solidFill>
              <w14:schemeClr w14:val="tx1"/>
            </w14:solidFill>
          </w14:textFill>
        </w:rPr>
        <w:t>9</w:t>
      </w:r>
      <w:r>
        <w:rPr>
          <w:color w:val="000000" w:themeColor="text1"/>
          <w:sz w:val="21"/>
          <w:highlight w:val="none"/>
          <w14:textFill>
            <w14:solidFill>
              <w14:schemeClr w14:val="tx1"/>
            </w14:solidFill>
          </w14:textFill>
        </w:rPr>
        <w:t>日上午</w:t>
      </w:r>
      <w:r>
        <w:rPr>
          <w:rFonts w:hint="eastAsia"/>
          <w:color w:val="000000" w:themeColor="text1"/>
          <w:sz w:val="21"/>
          <w:highlight w:val="none"/>
          <w:lang w:val="en-US" w:eastAsia="zh-CN"/>
          <w14:textFill>
            <w14:solidFill>
              <w14:schemeClr w14:val="tx1"/>
            </w14:solidFill>
          </w14:textFill>
        </w:rPr>
        <w:t>9</w:t>
      </w:r>
      <w:r>
        <w:rPr>
          <w:color w:val="000000" w:themeColor="text1"/>
          <w:sz w:val="21"/>
          <w:highlight w:val="none"/>
          <w14:textFill>
            <w14:solidFill>
              <w14:schemeClr w14:val="tx1"/>
            </w14:solidFill>
          </w14:textFill>
        </w:rPr>
        <w:t>时之前不准启封”字样。</w:t>
      </w:r>
    </w:p>
    <w:p w14:paraId="371CDE1F">
      <w:pPr>
        <w:pStyle w:val="33"/>
        <w:tabs>
          <w:tab w:val="left" w:pos="1270"/>
        </w:tabs>
        <w:spacing w:before="112" w:line="360" w:lineRule="auto"/>
        <w:ind w:left="0" w:leftChars="0" w:right="561" w:firstLine="420" w:firstLineChars="200"/>
        <w:jc w:val="both"/>
        <w:rPr>
          <w:rFonts w:hint="eastAsia"/>
          <w:color w:val="000000" w:themeColor="text1"/>
          <w:sz w:val="21"/>
          <w:highlight w:val="none"/>
          <w14:textFill>
            <w14:solidFill>
              <w14:schemeClr w14:val="tx1"/>
            </w14:solidFill>
          </w14:textFill>
        </w:rPr>
      </w:pPr>
      <w:r>
        <w:rPr>
          <w:rFonts w:hint="eastAsia"/>
          <w:color w:val="000000" w:themeColor="text1"/>
          <w:sz w:val="21"/>
          <w:highlight w:val="none"/>
          <w14:textFill>
            <w14:solidFill>
              <w14:schemeClr w14:val="tx1"/>
            </w14:solidFill>
          </w14:textFill>
        </w:rPr>
        <w:t>4</w:t>
      </w:r>
      <w:r>
        <w:rPr>
          <w:color w:val="000000" w:themeColor="text1"/>
          <w:sz w:val="21"/>
          <w:highlight w:val="none"/>
          <w14:textFill>
            <w14:solidFill>
              <w14:schemeClr w14:val="tx1"/>
            </w14:solidFill>
          </w14:textFill>
        </w:rPr>
        <w:t>.如果投标人未按上述要求对投标文件密封及加写标记，招标人对投标人提前启封概不负责。对由此造成提前开封的投标文件，招标人有权予以拒绝，并退回投标人取消其投标资格。</w:t>
      </w:r>
    </w:p>
    <w:p w14:paraId="59A878BF">
      <w:pPr>
        <w:pStyle w:val="33"/>
        <w:tabs>
          <w:tab w:val="left" w:pos="1270"/>
        </w:tabs>
        <w:spacing w:before="112" w:line="360" w:lineRule="auto"/>
        <w:ind w:left="0" w:leftChars="0" w:right="561" w:firstLine="422" w:firstLineChars="200"/>
        <w:jc w:val="both"/>
        <w:rPr>
          <w:rFonts w:hint="eastAsia"/>
          <w:b/>
          <w:bCs/>
          <w:color w:val="000000" w:themeColor="text1"/>
          <w:sz w:val="21"/>
          <w:szCs w:val="21"/>
          <w:highlight w:val="none"/>
          <w:shd w:val="clear" w:color="auto" w:fill="FFFFFF"/>
          <w14:textFill>
            <w14:solidFill>
              <w14:schemeClr w14:val="tx1"/>
            </w14:solidFill>
          </w14:textFill>
        </w:rPr>
      </w:pPr>
      <w:r>
        <w:rPr>
          <w:rFonts w:hint="eastAsia"/>
          <w:b/>
          <w:bCs/>
          <w:color w:val="000000" w:themeColor="text1"/>
          <w:sz w:val="21"/>
          <w:szCs w:val="21"/>
          <w:highlight w:val="none"/>
          <w:shd w:val="clear" w:color="auto" w:fill="FFFFFF"/>
          <w:lang w:val="en-US"/>
          <w14:textFill>
            <w14:solidFill>
              <w14:schemeClr w14:val="tx1"/>
            </w14:solidFill>
          </w14:textFill>
        </w:rPr>
        <w:t>5.投标资料（</w:t>
      </w:r>
      <w:r>
        <w:rPr>
          <w:rFonts w:hint="eastAsia"/>
          <w:b/>
          <w:bCs/>
          <w:color w:val="000000" w:themeColor="text1"/>
          <w:sz w:val="21"/>
          <w:szCs w:val="21"/>
          <w:highlight w:val="none"/>
          <w:shd w:val="clear" w:color="auto" w:fill="FFFFFF"/>
          <w14:textFill>
            <w14:solidFill>
              <w14:schemeClr w14:val="tx1"/>
            </w14:solidFill>
          </w14:textFill>
        </w:rPr>
        <w:t>资质、技术、商务）资料</w:t>
      </w:r>
      <w:r>
        <w:rPr>
          <w:rFonts w:hint="eastAsia"/>
          <w:b/>
          <w:bCs/>
          <w:color w:val="000000" w:themeColor="text1"/>
          <w:sz w:val="21"/>
          <w:szCs w:val="21"/>
          <w:highlight w:val="none"/>
          <w:shd w:val="clear" w:color="auto" w:fill="FFFFFF"/>
          <w:lang w:val="en-US"/>
          <w14:textFill>
            <w14:solidFill>
              <w14:schemeClr w14:val="tx1"/>
            </w14:solidFill>
          </w14:textFill>
        </w:rPr>
        <w:t>应</w:t>
      </w:r>
      <w:r>
        <w:rPr>
          <w:rFonts w:hint="eastAsia"/>
          <w:b/>
          <w:bCs/>
          <w:color w:val="000000" w:themeColor="text1"/>
          <w:sz w:val="21"/>
          <w:szCs w:val="21"/>
          <w:highlight w:val="none"/>
          <w:shd w:val="clear" w:color="auto" w:fill="FFFFFF"/>
          <w14:textFill>
            <w14:solidFill>
              <w14:schemeClr w14:val="tx1"/>
            </w14:solidFill>
          </w14:textFill>
        </w:rPr>
        <w:t>分开封存，</w:t>
      </w:r>
      <w:r>
        <w:rPr>
          <w:rFonts w:hint="eastAsia"/>
          <w:b/>
          <w:bCs/>
          <w:color w:val="000000" w:themeColor="text1"/>
          <w:sz w:val="21"/>
          <w:szCs w:val="21"/>
          <w:highlight w:val="none"/>
          <w:shd w:val="clear" w:color="auto" w:fill="FFFFFF"/>
          <w:lang w:val="en-US"/>
          <w14:textFill>
            <w14:solidFill>
              <w14:schemeClr w14:val="tx1"/>
            </w14:solidFill>
          </w14:textFill>
        </w:rPr>
        <w:t>投标每标段报价分开</w:t>
      </w:r>
      <w:r>
        <w:rPr>
          <w:rFonts w:hint="eastAsia"/>
          <w:b/>
          <w:bCs/>
          <w:color w:val="000000" w:themeColor="text1"/>
          <w:sz w:val="21"/>
          <w:szCs w:val="21"/>
          <w:highlight w:val="none"/>
          <w:shd w:val="clear" w:color="auto" w:fill="FFFFFF"/>
          <w14:textFill>
            <w14:solidFill>
              <w14:schemeClr w14:val="tx1"/>
            </w14:solidFill>
          </w14:textFill>
        </w:rPr>
        <w:t>封存。</w:t>
      </w:r>
    </w:p>
    <w:p w14:paraId="6DD8689A">
      <w:pPr>
        <w:pStyle w:val="10"/>
        <w:spacing w:line="360" w:lineRule="auto"/>
        <w:ind w:firstLine="420" w:firstLineChars="200"/>
        <w:rPr>
          <w:rFonts w:hint="eastAsia"/>
          <w:b w:val="0"/>
          <w:bCs w:val="0"/>
          <w:color w:val="000000" w:themeColor="text1"/>
          <w:highlight w:val="none"/>
          <w:lang w:val="en-US" w:eastAsia="zh-CN"/>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6.未按以上要求密封和标记的按无效投标处理。</w:t>
      </w:r>
    </w:p>
    <w:p w14:paraId="0E4C02E2">
      <w:pPr>
        <w:pStyle w:val="10"/>
        <w:spacing w:line="360" w:lineRule="auto"/>
        <w:ind w:firstLine="420" w:firstLineChars="200"/>
        <w:rPr>
          <w:rFonts w:hint="default"/>
          <w:b w:val="0"/>
          <w:bCs w:val="0"/>
          <w:color w:val="000000" w:themeColor="text1"/>
          <w:highlight w:val="none"/>
          <w:lang w:val="en-US" w:eastAsia="zh-CN"/>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7.</w:t>
      </w:r>
      <w:r>
        <w:rPr>
          <w:rFonts w:hint="default"/>
          <w:b w:val="0"/>
          <w:bCs w:val="0"/>
          <w:color w:val="000000" w:themeColor="text1"/>
          <w:highlight w:val="none"/>
          <w:lang w:val="en-US" w:eastAsia="zh-CN"/>
          <w14:textFill>
            <w14:solidFill>
              <w14:schemeClr w14:val="tx1"/>
            </w14:solidFill>
          </w14:textFill>
        </w:rPr>
        <w:t>投标文件的装订：</w:t>
      </w:r>
    </w:p>
    <w:p w14:paraId="0A2B346C">
      <w:pPr>
        <w:pStyle w:val="10"/>
        <w:spacing w:line="360" w:lineRule="auto"/>
        <w:ind w:firstLine="420" w:firstLineChars="200"/>
        <w:rPr>
          <w:rFonts w:hint="eastAsia"/>
          <w:b/>
          <w:bCs/>
          <w:color w:val="000000" w:themeColor="text1"/>
          <w:sz w:val="21"/>
          <w:szCs w:val="21"/>
          <w:highlight w:val="none"/>
          <w:shd w:val="clear" w:color="auto" w:fill="FFFFFF"/>
          <w:lang w:val="en-US"/>
          <w14:textFill>
            <w14:solidFill>
              <w14:schemeClr w14:val="tx1"/>
            </w14:solidFill>
          </w14:textFill>
        </w:rPr>
      </w:pPr>
      <w:r>
        <w:rPr>
          <w:rFonts w:hint="default"/>
          <w:b w:val="0"/>
          <w:bCs w:val="0"/>
          <w:color w:val="000000" w:themeColor="text1"/>
          <w:highlight w:val="none"/>
          <w:lang w:val="en-US" w:eastAsia="zh-CN"/>
          <w14:textFill>
            <w14:solidFill>
              <w14:schemeClr w14:val="tx1"/>
            </w14:solidFill>
          </w14:textFill>
        </w:rPr>
        <w:t>投标人必须将投标文件按照投标文件组成的顺序分别装订成册，并在首页编制“投标文件目录”。</w:t>
      </w:r>
    </w:p>
    <w:p w14:paraId="624F63E7">
      <w:pPr>
        <w:pStyle w:val="3"/>
        <w:spacing w:line="360" w:lineRule="auto"/>
        <w:ind w:left="0" w:leftChars="0" w:firstLine="321" w:firstLineChars="10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三、投标文件格式要求</w:t>
      </w:r>
    </w:p>
    <w:p w14:paraId="6CD1A611">
      <w:pPr>
        <w:ind w:firstLine="442" w:firstLineChars="200"/>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本项目技术标书、商务标书分开封装；技术标书、商务标书均为一正四副。</w:t>
      </w:r>
    </w:p>
    <w:p w14:paraId="27785751">
      <w:pPr>
        <w:rPr>
          <w:rFonts w:hint="eastAsia" w:ascii="黑体" w:eastAsia="黑体"/>
          <w:b/>
          <w:color w:val="000000" w:themeColor="text1"/>
          <w:sz w:val="28"/>
          <w:highlight w:val="none"/>
          <w14:textFill>
            <w14:solidFill>
              <w14:schemeClr w14:val="tx1"/>
            </w14:solidFill>
          </w14:textFill>
        </w:rPr>
      </w:pPr>
      <w:r>
        <w:rPr>
          <w:color w:val="000000" w:themeColor="text1"/>
          <w:highlight w:val="none"/>
          <w14:textFill>
            <w14:solidFill>
              <w14:schemeClr w14:val="tx1"/>
            </w14:solidFill>
          </w14:textFill>
        </w:rPr>
        <w:br w:type="page"/>
      </w:r>
    </w:p>
    <w:p w14:paraId="3FCE8F41">
      <w:pPr>
        <w:spacing w:before="62" w:line="60" w:lineRule="auto"/>
        <w:ind w:left="641"/>
        <w:rPr>
          <w:rFonts w:hint="eastAsia" w:ascii="黑体" w:eastAsia="黑体"/>
          <w:b/>
          <w:color w:val="000000" w:themeColor="text1"/>
          <w:sz w:val="28"/>
          <w:highlight w:val="none"/>
          <w14:textFill>
            <w14:solidFill>
              <w14:schemeClr w14:val="tx1"/>
            </w14:solidFill>
          </w14:textFill>
        </w:rPr>
      </w:pPr>
    </w:p>
    <w:p w14:paraId="62167B5B">
      <w:pPr>
        <w:spacing w:before="62"/>
        <w:ind w:left="638"/>
        <w:rPr>
          <w:rFonts w:hint="eastAsia" w:ascii="Calibri"/>
          <w:b/>
          <w:color w:val="000000" w:themeColor="text1"/>
          <w:sz w:val="28"/>
          <w:highlight w:val="none"/>
          <w:lang w:val="en-US"/>
          <w14:textFill>
            <w14:solidFill>
              <w14:schemeClr w14:val="tx1"/>
            </w14:solidFill>
          </w14:textFill>
        </w:rPr>
      </w:pPr>
      <w:r>
        <w:rPr>
          <w:rFonts w:hint="eastAsia" w:ascii="黑体" w:eastAsia="黑体"/>
          <w:b/>
          <w:color w:val="000000" w:themeColor="text1"/>
          <w:sz w:val="28"/>
          <w:highlight w:val="none"/>
          <w14:textFill>
            <w14:solidFill>
              <w14:schemeClr w14:val="tx1"/>
            </w14:solidFill>
          </w14:textFill>
        </w:rPr>
        <w:t>格式</w:t>
      </w:r>
      <w:r>
        <w:rPr>
          <w:rFonts w:hint="eastAsia" w:ascii="黑体" w:eastAsia="黑体"/>
          <w:b/>
          <w:color w:val="000000" w:themeColor="text1"/>
          <w:sz w:val="28"/>
          <w:highlight w:val="none"/>
          <w:lang w:val="en-US"/>
          <w14:textFill>
            <w14:solidFill>
              <w14:schemeClr w14:val="tx1"/>
            </w14:solidFill>
          </w14:textFill>
        </w:rPr>
        <w:t xml:space="preserve"> </w:t>
      </w:r>
      <w:r>
        <w:rPr>
          <w:rFonts w:hint="eastAsia" w:ascii="Calibri"/>
          <w:b/>
          <w:color w:val="000000" w:themeColor="text1"/>
          <w:sz w:val="28"/>
          <w:highlight w:val="none"/>
          <w:lang w:val="en-US"/>
          <w14:textFill>
            <w14:solidFill>
              <w14:schemeClr w14:val="tx1"/>
            </w14:solidFill>
          </w14:textFill>
        </w:rPr>
        <w:t>1</w:t>
      </w:r>
    </w:p>
    <w:p w14:paraId="511021BA">
      <w:pPr>
        <w:pStyle w:val="10"/>
        <w:tabs>
          <w:tab w:val="left" w:pos="1463"/>
          <w:tab w:val="left" w:pos="1989"/>
          <w:tab w:val="left" w:pos="2515"/>
          <w:tab w:val="left" w:pos="3052"/>
        </w:tabs>
        <w:spacing w:before="160" w:line="350" w:lineRule="auto"/>
        <w:ind w:left="624" w:right="6365" w:firstLine="14"/>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项目名称：</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(XX项目</w:t>
      </w:r>
      <w:r>
        <w:rPr>
          <w:color w:val="000000" w:themeColor="text1"/>
          <w:spacing w:val="-15"/>
          <w:highlight w:val="none"/>
          <w14:textFill>
            <w14:solidFill>
              <w14:schemeClr w14:val="tx1"/>
            </w14:solidFill>
          </w14:textFill>
        </w:rPr>
        <w:t>)</w:t>
      </w:r>
    </w:p>
    <w:p w14:paraId="02BA176D">
      <w:pPr>
        <w:spacing w:line="402" w:lineRule="exact"/>
        <w:rPr>
          <w:rFonts w:hint="eastAsia"/>
          <w:color w:val="000000" w:themeColor="text1"/>
          <w:highlight w:val="none"/>
          <w14:textFill>
            <w14:solidFill>
              <w14:schemeClr w14:val="tx1"/>
            </w14:solidFill>
          </w14:textFill>
        </w:rPr>
      </w:pPr>
    </w:p>
    <w:p w14:paraId="7E3508DB">
      <w:pPr>
        <w:pStyle w:val="5"/>
        <w:spacing w:before="238"/>
        <w:ind w:left="41"/>
        <w:jc w:val="center"/>
        <w:rPr>
          <w:rFonts w:ascii="黑体" w:eastAsia="黑体"/>
          <w:color w:val="000000" w:themeColor="text1"/>
          <w:highlight w:val="none"/>
          <w14:textFill>
            <w14:solidFill>
              <w14:schemeClr w14:val="tx1"/>
            </w14:solidFill>
          </w14:textFill>
        </w:rPr>
      </w:pPr>
      <w:r>
        <w:rPr>
          <w:rFonts w:hint="eastAsia" w:ascii="黑体" w:eastAsia="黑体"/>
          <w:color w:val="000000" w:themeColor="text1"/>
          <w:highlight w:val="none"/>
          <w14:textFill>
            <w14:solidFill>
              <w14:schemeClr w14:val="tx1"/>
            </w14:solidFill>
          </w14:textFill>
        </w:rPr>
        <w:t>投标书</w:t>
      </w:r>
    </w:p>
    <w:p w14:paraId="18892812">
      <w:pPr>
        <w:pStyle w:val="10"/>
        <w:tabs>
          <w:tab w:val="left" w:pos="5258"/>
        </w:tabs>
        <w:spacing w:before="155"/>
        <w:ind w:left="638"/>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致</w:t>
      </w:r>
      <w:r>
        <w:rPr>
          <w:color w:val="000000" w:themeColor="text1"/>
          <w:highlight w:val="none"/>
          <w:u w:val="single"/>
          <w14:textFill>
            <w14:solidFill>
              <w14:schemeClr w14:val="tx1"/>
            </w14:solidFill>
          </w14:textFill>
        </w:rPr>
        <w:t>（招标人名称）</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w:t>
      </w:r>
    </w:p>
    <w:p w14:paraId="29996680">
      <w:pPr>
        <w:pStyle w:val="10"/>
        <w:tabs>
          <w:tab w:val="left" w:pos="6457"/>
          <w:tab w:val="left" w:pos="6515"/>
        </w:tabs>
        <w:spacing w:before="48" w:line="280" w:lineRule="auto"/>
        <w:ind w:left="638" w:right="592" w:firstLine="645"/>
        <w:rPr>
          <w:rFonts w:hint="eastAsia"/>
          <w:color w:val="000000" w:themeColor="text1"/>
          <w:highlight w:val="none"/>
          <w14:textFill>
            <w14:solidFill>
              <w14:schemeClr w14:val="tx1"/>
            </w14:solidFill>
          </w14:textFill>
        </w:rPr>
      </w:pPr>
      <w:r>
        <w:rPr>
          <w:color w:val="000000" w:themeColor="text1"/>
          <w:spacing w:val="7"/>
          <w:highlight w:val="none"/>
          <w14:textFill>
            <w14:solidFill>
              <w14:schemeClr w14:val="tx1"/>
            </w14:solidFill>
          </w14:textFill>
        </w:rPr>
        <w:t>根</w:t>
      </w:r>
      <w:r>
        <w:rPr>
          <w:color w:val="000000" w:themeColor="text1"/>
          <w:spacing w:val="9"/>
          <w:highlight w:val="none"/>
          <w14:textFill>
            <w14:solidFill>
              <w14:schemeClr w14:val="tx1"/>
            </w14:solidFill>
          </w14:textFill>
        </w:rPr>
        <w:t>据</w:t>
      </w:r>
      <w:r>
        <w:rPr>
          <w:color w:val="000000" w:themeColor="text1"/>
          <w:spacing w:val="7"/>
          <w:highlight w:val="none"/>
          <w14:textFill>
            <w14:solidFill>
              <w14:schemeClr w14:val="tx1"/>
            </w14:solidFill>
          </w14:textFill>
        </w:rPr>
        <w:t>贵</w:t>
      </w:r>
      <w:r>
        <w:rPr>
          <w:color w:val="000000" w:themeColor="text1"/>
          <w:spacing w:val="9"/>
          <w:highlight w:val="none"/>
          <w14:textFill>
            <w14:solidFill>
              <w14:schemeClr w14:val="tx1"/>
            </w14:solidFill>
          </w14:textFill>
        </w:rPr>
        <w:t>方为</w:t>
      </w:r>
      <w:r>
        <w:rPr>
          <w:color w:val="000000" w:themeColor="text1"/>
          <w:spacing w:val="4"/>
          <w:highlight w:val="none"/>
          <w14:textFill>
            <w14:solidFill>
              <w14:schemeClr w14:val="tx1"/>
            </w14:solidFill>
          </w14:textFill>
        </w:rPr>
        <w:t>（</w:t>
      </w:r>
      <w:r>
        <w:rPr>
          <w:color w:val="000000" w:themeColor="text1"/>
          <w:spacing w:val="9"/>
          <w:highlight w:val="none"/>
          <w:u w:val="single"/>
          <w14:textFill>
            <w14:solidFill>
              <w14:schemeClr w14:val="tx1"/>
            </w14:solidFill>
          </w14:textFill>
        </w:rPr>
        <w:t>项目</w:t>
      </w:r>
      <w:r>
        <w:rPr>
          <w:color w:val="000000" w:themeColor="text1"/>
          <w:spacing w:val="7"/>
          <w:highlight w:val="none"/>
          <w:u w:val="single"/>
          <w14:textFill>
            <w14:solidFill>
              <w14:schemeClr w14:val="tx1"/>
            </w14:solidFill>
          </w14:textFill>
        </w:rPr>
        <w:t>名</w:t>
      </w:r>
      <w:r>
        <w:rPr>
          <w:color w:val="000000" w:themeColor="text1"/>
          <w:spacing w:val="9"/>
          <w:highlight w:val="none"/>
          <w:u w:val="single"/>
          <w14:textFill>
            <w14:solidFill>
              <w14:schemeClr w14:val="tx1"/>
            </w14:solidFill>
          </w14:textFill>
        </w:rPr>
        <w:t>称</w:t>
      </w:r>
      <w:r>
        <w:rPr>
          <w:color w:val="000000" w:themeColor="text1"/>
          <w:highlight w:val="none"/>
          <w:u w:val="single"/>
          <w14:textFill>
            <w14:solidFill>
              <w14:schemeClr w14:val="tx1"/>
            </w14:solidFill>
          </w14:textFill>
        </w:rPr>
        <w:t>）</w:t>
      </w:r>
      <w:r>
        <w:rPr>
          <w:color w:val="000000" w:themeColor="text1"/>
          <w:highlight w:val="none"/>
          <w:u w:val="single"/>
          <w14:textFill>
            <w14:solidFill>
              <w14:schemeClr w14:val="tx1"/>
            </w14:solidFill>
          </w14:textFill>
        </w:rPr>
        <w:tab/>
      </w:r>
      <w:r>
        <w:rPr>
          <w:color w:val="000000" w:themeColor="text1"/>
          <w:spacing w:val="9"/>
          <w:highlight w:val="none"/>
          <w14:textFill>
            <w14:solidFill>
              <w14:schemeClr w14:val="tx1"/>
            </w14:solidFill>
          </w14:textFill>
        </w:rPr>
        <w:t>招标书，签字代表（全名、职务）</w:t>
      </w:r>
      <w:r>
        <w:rPr>
          <w:color w:val="000000" w:themeColor="text1"/>
          <w:highlight w:val="none"/>
          <w14:textFill>
            <w14:solidFill>
              <w14:schemeClr w14:val="tx1"/>
            </w14:solidFill>
          </w14:textFill>
        </w:rPr>
        <w:t>经正式授权并代表投标人</w:t>
      </w:r>
      <w:r>
        <w:rPr>
          <w:color w:val="000000" w:themeColor="text1"/>
          <w:highlight w:val="none"/>
          <w:u w:val="single"/>
          <w14:textFill>
            <w14:solidFill>
              <w14:schemeClr w14:val="tx1"/>
            </w14:solidFill>
          </w14:textFill>
        </w:rPr>
        <w:t>（投标人名称、地址）</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提交下述文件：</w:t>
      </w:r>
    </w:p>
    <w:p w14:paraId="62893F21">
      <w:pPr>
        <w:pStyle w:val="10"/>
        <w:spacing w:before="2" w:line="280" w:lineRule="auto"/>
        <w:ind w:left="638" w:right="6544"/>
        <w:rPr>
          <w:rFonts w:hint="eastAsia"/>
          <w:color w:val="000000" w:themeColor="text1"/>
          <w:spacing w:val="-11"/>
          <w:highlight w:val="none"/>
          <w14:textFill>
            <w14:solidFill>
              <w14:schemeClr w14:val="tx1"/>
            </w14:solidFill>
          </w14:textFill>
        </w:rPr>
      </w:pPr>
      <w:r>
        <w:rPr>
          <w:color w:val="000000" w:themeColor="text1"/>
          <w:highlight w:val="none"/>
          <w14:textFill>
            <w14:solidFill>
              <w14:schemeClr w14:val="tx1"/>
            </w14:solidFill>
          </w14:textFill>
        </w:rPr>
        <w:t>标书（</w:t>
      </w:r>
      <w:r>
        <w:rPr>
          <w:color w:val="000000" w:themeColor="text1"/>
          <w:spacing w:val="-20"/>
          <w:highlight w:val="none"/>
          <w14:textFill>
            <w14:solidFill>
              <w14:schemeClr w14:val="tx1"/>
            </w14:solidFill>
          </w14:textFill>
        </w:rPr>
        <w:t>正本</w:t>
      </w:r>
      <w:r>
        <w:rPr>
          <w:rFonts w:hint="eastAsia"/>
          <w:color w:val="000000" w:themeColor="text1"/>
          <w:spacing w:val="-20"/>
          <w:highlight w:val="none"/>
          <w:lang w:val="en-US"/>
          <w14:textFill>
            <w14:solidFill>
              <w14:schemeClr w14:val="tx1"/>
            </w14:solidFill>
          </w14:textFill>
        </w:rPr>
        <w:t xml:space="preserve"> </w:t>
      </w:r>
      <w:r>
        <w:rPr>
          <w:color w:val="000000" w:themeColor="text1"/>
          <w:highlight w:val="none"/>
          <w:u w:val="single"/>
          <w14:textFill>
            <w14:solidFill>
              <w14:schemeClr w14:val="tx1"/>
            </w14:solidFill>
          </w14:textFill>
        </w:rPr>
        <w:t>X</w:t>
      </w:r>
      <w:r>
        <w:rPr>
          <w:rFonts w:hint="eastAsia"/>
          <w:color w:val="000000" w:themeColor="text1"/>
          <w:spacing w:val="-20"/>
          <w:highlight w:val="none"/>
          <w:lang w:val="en-US"/>
          <w14:textFill>
            <w14:solidFill>
              <w14:schemeClr w14:val="tx1"/>
            </w14:solidFill>
          </w14:textFill>
        </w:rPr>
        <w:t xml:space="preserve"> </w:t>
      </w:r>
      <w:r>
        <w:rPr>
          <w:color w:val="000000" w:themeColor="text1"/>
          <w:spacing w:val="-17"/>
          <w:highlight w:val="none"/>
          <w14:textFill>
            <w14:solidFill>
              <w14:schemeClr w14:val="tx1"/>
            </w14:solidFill>
          </w14:textFill>
        </w:rPr>
        <w:t>份和副本一式</w:t>
      </w:r>
      <w:r>
        <w:rPr>
          <w:rFonts w:hint="eastAsia"/>
          <w:color w:val="000000" w:themeColor="text1"/>
          <w:spacing w:val="-20"/>
          <w:highlight w:val="none"/>
          <w:lang w:val="en-US"/>
          <w14:textFill>
            <w14:solidFill>
              <w14:schemeClr w14:val="tx1"/>
            </w14:solidFill>
          </w14:textFill>
        </w:rPr>
        <w:t xml:space="preserve"> </w:t>
      </w:r>
      <w:r>
        <w:rPr>
          <w:color w:val="000000" w:themeColor="text1"/>
          <w:highlight w:val="none"/>
          <w:u w:val="single"/>
          <w14:textFill>
            <w14:solidFill>
              <w14:schemeClr w14:val="tx1"/>
            </w14:solidFill>
          </w14:textFill>
        </w:rPr>
        <w:t>X</w:t>
      </w:r>
      <w:r>
        <w:rPr>
          <w:rFonts w:hint="eastAsia"/>
          <w:color w:val="000000" w:themeColor="text1"/>
          <w:spacing w:val="-20"/>
          <w:highlight w:val="none"/>
          <w:lang w:val="en-US"/>
          <w14:textFill>
            <w14:solidFill>
              <w14:schemeClr w14:val="tx1"/>
            </w14:solidFill>
          </w14:textFill>
        </w:rPr>
        <w:t xml:space="preserve"> </w:t>
      </w:r>
      <w:r>
        <w:rPr>
          <w:color w:val="000000" w:themeColor="text1"/>
          <w:spacing w:val="-31"/>
          <w:highlight w:val="none"/>
          <w14:textFill>
            <w14:solidFill>
              <w14:schemeClr w14:val="tx1"/>
            </w14:solidFill>
          </w14:textFill>
        </w:rPr>
        <w:t>份</w:t>
      </w:r>
      <w:r>
        <w:rPr>
          <w:color w:val="000000" w:themeColor="text1"/>
          <w:spacing w:val="-11"/>
          <w:highlight w:val="none"/>
          <w14:textFill>
            <w14:solidFill>
              <w14:schemeClr w14:val="tx1"/>
            </w14:solidFill>
          </w14:textFill>
        </w:rPr>
        <w:t>）</w:t>
      </w:r>
    </w:p>
    <w:p w14:paraId="4CC7E726">
      <w:pPr>
        <w:pStyle w:val="10"/>
        <w:spacing w:before="2" w:line="280" w:lineRule="auto"/>
        <w:ind w:left="638" w:right="6544"/>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资质证明文件（1</w:t>
      </w:r>
      <w:r>
        <w:rPr>
          <w:color w:val="000000" w:themeColor="text1"/>
          <w:spacing w:val="-27"/>
          <w:highlight w:val="none"/>
          <w14:textFill>
            <w14:solidFill>
              <w14:schemeClr w14:val="tx1"/>
            </w14:solidFill>
          </w14:textFill>
        </w:rPr>
        <w:t>份</w:t>
      </w:r>
      <w:r>
        <w:rPr>
          <w:color w:val="000000" w:themeColor="text1"/>
          <w:highlight w:val="none"/>
          <w14:textFill>
            <w14:solidFill>
              <w14:schemeClr w14:val="tx1"/>
            </w14:solidFill>
          </w14:textFill>
        </w:rPr>
        <w:t>）</w:t>
      </w:r>
    </w:p>
    <w:p w14:paraId="331D4A88">
      <w:pPr>
        <w:pStyle w:val="10"/>
        <w:spacing w:before="4"/>
        <w:ind w:left="638"/>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据此，签字代表宣布同意如下：</w:t>
      </w:r>
    </w:p>
    <w:p w14:paraId="33E8E577">
      <w:pPr>
        <w:pStyle w:val="33"/>
        <w:numPr>
          <w:ilvl w:val="0"/>
          <w:numId w:val="2"/>
        </w:numPr>
        <w:tabs>
          <w:tab w:val="left" w:pos="1433"/>
          <w:tab w:val="left" w:pos="8992"/>
        </w:tabs>
        <w:spacing w:before="38"/>
        <w:ind w:firstLine="420"/>
        <w:rPr>
          <w:rFonts w:hint="eastAsia"/>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所附投标报价表中规定的应提供的投标总价（不含税）为</w:t>
      </w:r>
      <w:r>
        <w:rPr>
          <w:color w:val="000000" w:themeColor="text1"/>
          <w:sz w:val="21"/>
          <w:highlight w:val="none"/>
          <w:u w:val="single"/>
          <w14:textFill>
            <w14:solidFill>
              <w14:schemeClr w14:val="tx1"/>
            </w14:solidFill>
          </w14:textFill>
        </w:rPr>
        <w:t>（注明币种和金额）</w:t>
      </w:r>
      <w:r>
        <w:rPr>
          <w:color w:val="000000" w:themeColor="text1"/>
          <w:sz w:val="21"/>
          <w:highlight w:val="none"/>
          <w:u w:val="single"/>
          <w14:textFill>
            <w14:solidFill>
              <w14:schemeClr w14:val="tx1"/>
            </w14:solidFill>
          </w14:textFill>
        </w:rPr>
        <w:tab/>
      </w:r>
      <w:r>
        <w:rPr>
          <w:color w:val="000000" w:themeColor="text1"/>
          <w:spacing w:val="-17"/>
          <w:sz w:val="21"/>
          <w:highlight w:val="none"/>
          <w:u w:val="single"/>
          <w14:textFill>
            <w14:solidFill>
              <w14:schemeClr w14:val="tx1"/>
            </w14:solidFill>
          </w14:textFill>
        </w:rPr>
        <w:t>，</w:t>
      </w:r>
      <w:r>
        <w:rPr>
          <w:color w:val="000000" w:themeColor="text1"/>
          <w:sz w:val="21"/>
          <w:highlight w:val="none"/>
          <w14:textFill>
            <w14:solidFill>
              <w14:schemeClr w14:val="tx1"/>
            </w14:solidFill>
          </w14:textFill>
        </w:rPr>
        <w:t>即</w:t>
      </w:r>
    </w:p>
    <w:p w14:paraId="5F3D5D27">
      <w:pPr>
        <w:pStyle w:val="10"/>
        <w:tabs>
          <w:tab w:val="left" w:pos="7355"/>
        </w:tabs>
        <w:spacing w:before="48"/>
        <w:ind w:left="1478"/>
        <w:rPr>
          <w:rFonts w:hint="eastAsia"/>
          <w:color w:val="000000" w:themeColor="text1"/>
          <w:highlight w:val="none"/>
          <w14:textFill>
            <w14:solidFill>
              <w14:schemeClr w14:val="tx1"/>
            </w14:solidFill>
          </w14:textFill>
        </w:rPr>
      </w:pPr>
      <w:r>
        <w:rPr>
          <w:color w:val="000000" w:themeColor="text1"/>
          <w:highlight w:val="none"/>
          <w:u w:val="single"/>
          <w14:textFill>
            <w14:solidFill>
              <w14:schemeClr w14:val="tx1"/>
            </w14:solidFill>
          </w14:textFill>
        </w:rPr>
        <w:t>（中文文字描述）</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w:t>
      </w:r>
    </w:p>
    <w:p w14:paraId="4A2291C5">
      <w:pPr>
        <w:pStyle w:val="33"/>
        <w:numPr>
          <w:ilvl w:val="0"/>
          <w:numId w:val="2"/>
        </w:numPr>
        <w:tabs>
          <w:tab w:val="left" w:pos="1433"/>
        </w:tabs>
        <w:spacing w:before="50"/>
        <w:ind w:firstLine="420"/>
        <w:rPr>
          <w:rFonts w:hint="eastAsia"/>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投标人将按招标文件的规定履行合同责任和义务。</w:t>
      </w:r>
    </w:p>
    <w:p w14:paraId="5DCA8018">
      <w:pPr>
        <w:pStyle w:val="33"/>
        <w:numPr>
          <w:ilvl w:val="0"/>
          <w:numId w:val="2"/>
        </w:numPr>
        <w:tabs>
          <w:tab w:val="left" w:pos="1433"/>
        </w:tabs>
        <w:spacing w:before="38" w:line="283" w:lineRule="auto"/>
        <w:ind w:right="679" w:firstLine="420"/>
        <w:rPr>
          <w:rFonts w:hint="eastAsia"/>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投标人已详细审查全部招标文件，包括修改文件（如有的话）以及全部参考资料和有关附件，我们完全理解并同意放弃对这方面有不明及误解的权利。</w:t>
      </w:r>
    </w:p>
    <w:p w14:paraId="457B5DC9">
      <w:pPr>
        <w:pStyle w:val="33"/>
        <w:numPr>
          <w:ilvl w:val="0"/>
          <w:numId w:val="2"/>
        </w:numPr>
        <w:tabs>
          <w:tab w:val="left" w:pos="1433"/>
        </w:tabs>
        <w:spacing w:before="1"/>
        <w:ind w:firstLine="420"/>
        <w:rPr>
          <w:rFonts w:hint="eastAsia"/>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投标有效期：自投标截止之日起至合同签署日一直有效。</w:t>
      </w:r>
    </w:p>
    <w:p w14:paraId="63B969BC">
      <w:pPr>
        <w:pStyle w:val="33"/>
        <w:numPr>
          <w:ilvl w:val="0"/>
          <w:numId w:val="2"/>
        </w:numPr>
        <w:tabs>
          <w:tab w:val="left" w:pos="1433"/>
        </w:tabs>
        <w:spacing w:before="38" w:line="283" w:lineRule="auto"/>
        <w:ind w:right="686" w:firstLine="420"/>
        <w:rPr>
          <w:rFonts w:hint="eastAsia"/>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投标人同意提供贵方要求的可能与投标有关的一切数据和资料，完全理解贵方不一定要接受最低价的投标或收到的任何投标。</w:t>
      </w:r>
    </w:p>
    <w:p w14:paraId="3936F293">
      <w:pPr>
        <w:pStyle w:val="33"/>
        <w:numPr>
          <w:ilvl w:val="0"/>
          <w:numId w:val="2"/>
        </w:numPr>
        <w:tabs>
          <w:tab w:val="left" w:pos="1433"/>
        </w:tabs>
        <w:spacing w:line="280" w:lineRule="auto"/>
        <w:ind w:right="686" w:firstLine="420"/>
        <w:rPr>
          <w:rFonts w:hint="eastAsia"/>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投标人承诺所提供的所有数据和资料均真实有效，如存在虚报情况，投标人愿为此承担一切法律责任，</w:t>
      </w:r>
      <w:r>
        <w:rPr>
          <w:rFonts w:hint="eastAsia"/>
          <w:color w:val="000000" w:themeColor="text1"/>
          <w:sz w:val="21"/>
          <w:highlight w:val="none"/>
          <w14:textFill>
            <w14:solidFill>
              <w14:schemeClr w14:val="tx1"/>
            </w14:solidFill>
          </w14:textFill>
        </w:rPr>
        <w:t>赔偿因此给招标人造成的损失，</w:t>
      </w:r>
      <w:r>
        <w:rPr>
          <w:color w:val="000000" w:themeColor="text1"/>
          <w:sz w:val="21"/>
          <w:highlight w:val="none"/>
          <w14:textFill>
            <w14:solidFill>
              <w14:schemeClr w14:val="tx1"/>
            </w14:solidFill>
          </w14:textFill>
        </w:rPr>
        <w:t>并主动退出本项目竞标。</w:t>
      </w:r>
    </w:p>
    <w:p w14:paraId="39C2FA86">
      <w:pPr>
        <w:pStyle w:val="33"/>
        <w:numPr>
          <w:ilvl w:val="0"/>
          <w:numId w:val="2"/>
        </w:numPr>
        <w:tabs>
          <w:tab w:val="left" w:pos="1433"/>
        </w:tabs>
        <w:spacing w:before="3"/>
        <w:ind w:firstLine="420"/>
        <w:rPr>
          <w:rFonts w:hint="eastAsia"/>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与本投标有关的一切正式往来通讯请寄：</w:t>
      </w:r>
    </w:p>
    <w:p w14:paraId="6795BB6B">
      <w:pPr>
        <w:pStyle w:val="10"/>
        <w:tabs>
          <w:tab w:val="left" w:pos="5738"/>
        </w:tabs>
        <w:spacing w:before="38"/>
        <w:ind w:left="143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地址：</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邮编：</w:t>
      </w:r>
    </w:p>
    <w:p w14:paraId="5DD1F10F">
      <w:pPr>
        <w:pStyle w:val="10"/>
        <w:tabs>
          <w:tab w:val="left" w:pos="5738"/>
        </w:tabs>
        <w:spacing w:before="38"/>
        <w:ind w:left="143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电话：</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传真：</w:t>
      </w:r>
    </w:p>
    <w:p w14:paraId="6EA3775D">
      <w:pPr>
        <w:pStyle w:val="10"/>
        <w:rPr>
          <w:rFonts w:hint="eastAsia"/>
          <w:color w:val="000000" w:themeColor="text1"/>
          <w:sz w:val="20"/>
          <w:highlight w:val="none"/>
          <w14:textFill>
            <w14:solidFill>
              <w14:schemeClr w14:val="tx1"/>
            </w14:solidFill>
          </w14:textFill>
        </w:rPr>
      </w:pPr>
    </w:p>
    <w:p w14:paraId="1A41296C">
      <w:pPr>
        <w:pStyle w:val="10"/>
        <w:rPr>
          <w:rFonts w:hint="eastAsia"/>
          <w:color w:val="000000" w:themeColor="text1"/>
          <w:sz w:val="20"/>
          <w:highlight w:val="none"/>
          <w14:textFill>
            <w14:solidFill>
              <w14:schemeClr w14:val="tx1"/>
            </w14:solidFill>
          </w14:textFill>
        </w:rPr>
      </w:pPr>
    </w:p>
    <w:p w14:paraId="7B09153A">
      <w:pPr>
        <w:pStyle w:val="10"/>
        <w:tabs>
          <w:tab w:val="left" w:pos="5318"/>
          <w:tab w:val="left" w:pos="7732"/>
        </w:tabs>
        <w:spacing w:before="164" w:line="283" w:lineRule="auto"/>
        <w:ind w:left="1432" w:right="1946"/>
        <w:rPr>
          <w:color w:val="000000" w:themeColor="text1"/>
          <w:highlight w:val="none"/>
          <w14:textFill>
            <w14:solidFill>
              <w14:schemeClr w14:val="tx1"/>
            </w14:solidFill>
          </w14:textFill>
        </w:rPr>
      </w:pPr>
    </w:p>
    <w:p w14:paraId="46B6BAAB">
      <w:pPr>
        <w:pStyle w:val="10"/>
        <w:tabs>
          <w:tab w:val="left" w:pos="5318"/>
          <w:tab w:val="left" w:pos="7732"/>
        </w:tabs>
        <w:spacing w:before="164" w:line="283" w:lineRule="auto"/>
        <w:ind w:left="1432" w:right="1946"/>
        <w:rPr>
          <w:color w:val="000000" w:themeColor="text1"/>
          <w:spacing w:val="-16"/>
          <w:highlight w:val="none"/>
          <w14:textFill>
            <w14:solidFill>
              <w14:schemeClr w14:val="tx1"/>
            </w14:solidFill>
          </w14:textFill>
        </w:rPr>
      </w:pPr>
      <w:r>
        <w:rPr>
          <w:color w:val="000000" w:themeColor="text1"/>
          <w:highlight w:val="none"/>
          <w14:textFill>
            <w14:solidFill>
              <w14:schemeClr w14:val="tx1"/>
            </w14:solidFill>
          </w14:textFill>
        </w:rPr>
        <w:t>投标人授权代表签字：</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职务：</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日期</w:t>
      </w:r>
      <w:r>
        <w:rPr>
          <w:color w:val="000000" w:themeColor="text1"/>
          <w:spacing w:val="-16"/>
          <w:highlight w:val="none"/>
          <w14:textFill>
            <w14:solidFill>
              <w14:schemeClr w14:val="tx1"/>
            </w14:solidFill>
          </w14:textFill>
        </w:rPr>
        <w:t>：</w:t>
      </w:r>
    </w:p>
    <w:p w14:paraId="40CEE230">
      <w:pPr>
        <w:pStyle w:val="10"/>
        <w:tabs>
          <w:tab w:val="left" w:pos="5318"/>
          <w:tab w:val="left" w:pos="7732"/>
        </w:tabs>
        <w:spacing w:before="164" w:line="283" w:lineRule="auto"/>
        <w:ind w:left="1432" w:right="1946"/>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投标人授权代表姓名、职务：</w:t>
      </w:r>
    </w:p>
    <w:p w14:paraId="17B3B74B">
      <w:pPr>
        <w:pStyle w:val="10"/>
        <w:spacing w:before="1"/>
        <w:ind w:left="1432"/>
        <w:rPr>
          <w:color w:val="000000" w:themeColor="text1"/>
          <w:szCs w:val="22"/>
          <w:highlight w:val="none"/>
          <w14:textFill>
            <w14:solidFill>
              <w14:schemeClr w14:val="tx1"/>
            </w14:solidFill>
          </w14:textFill>
        </w:rPr>
      </w:pPr>
    </w:p>
    <w:p w14:paraId="4364F7F7">
      <w:pPr>
        <w:pStyle w:val="10"/>
        <w:spacing w:before="1"/>
        <w:ind w:left="1432"/>
        <w:rPr>
          <w:rFonts w:hint="eastAsia"/>
          <w:color w:val="000000" w:themeColor="text1"/>
          <w:szCs w:val="22"/>
          <w:highlight w:val="none"/>
          <w14:textFill>
            <w14:solidFill>
              <w14:schemeClr w14:val="tx1"/>
            </w14:solidFill>
          </w14:textFill>
        </w:rPr>
      </w:pPr>
      <w:r>
        <w:rPr>
          <w:color w:val="000000" w:themeColor="text1"/>
          <w:szCs w:val="22"/>
          <w:highlight w:val="none"/>
          <w14:textFill>
            <w14:solidFill>
              <w14:schemeClr w14:val="tx1"/>
            </w14:solidFill>
          </w14:textFill>
        </w:rPr>
        <w:t>投标人名称（及公章）：</w:t>
      </w:r>
    </w:p>
    <w:p w14:paraId="4280D70C">
      <w:pPr>
        <w:pStyle w:val="10"/>
        <w:spacing w:before="1"/>
        <w:ind w:left="1432"/>
        <w:rPr>
          <w:color w:val="000000" w:themeColor="text1"/>
          <w:highlight w:val="none"/>
          <w14:textFill>
            <w14:solidFill>
              <w14:schemeClr w14:val="tx1"/>
            </w14:solidFill>
          </w14:textFill>
        </w:rPr>
      </w:pPr>
    </w:p>
    <w:p w14:paraId="7E8B0235">
      <w:pPr>
        <w:pStyle w:val="10"/>
        <w:spacing w:before="1"/>
        <w:ind w:left="143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日期：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7C0D6568">
      <w:pPr>
        <w:rPr>
          <w:rFonts w:hint="eastAsia" w:ascii="黑体" w:eastAsia="黑体"/>
          <w:b/>
          <w:color w:val="000000" w:themeColor="text1"/>
          <w:sz w:val="28"/>
          <w:highlight w:val="none"/>
          <w14:textFill>
            <w14:solidFill>
              <w14:schemeClr w14:val="tx1"/>
            </w14:solidFill>
          </w14:textFill>
        </w:rPr>
      </w:pPr>
      <w:r>
        <w:rPr>
          <w:color w:val="000000" w:themeColor="text1"/>
          <w:highlight w:val="none"/>
          <w14:textFill>
            <w14:solidFill>
              <w14:schemeClr w14:val="tx1"/>
            </w14:solidFill>
          </w14:textFill>
        </w:rPr>
        <w:br w:type="page"/>
      </w:r>
    </w:p>
    <w:p w14:paraId="5B968E68">
      <w:pPr>
        <w:spacing w:before="62" w:line="60" w:lineRule="auto"/>
        <w:ind w:left="641"/>
        <w:rPr>
          <w:rFonts w:hint="eastAsia" w:ascii="黑体" w:eastAsia="黑体"/>
          <w:b/>
          <w:color w:val="000000" w:themeColor="text1"/>
          <w:sz w:val="28"/>
          <w:highlight w:val="none"/>
          <w14:textFill>
            <w14:solidFill>
              <w14:schemeClr w14:val="tx1"/>
            </w14:solidFill>
          </w14:textFill>
        </w:rPr>
      </w:pPr>
    </w:p>
    <w:p w14:paraId="14BEA679">
      <w:pPr>
        <w:spacing w:before="62"/>
        <w:ind w:left="638"/>
        <w:rPr>
          <w:rFonts w:hint="eastAsia" w:ascii="Calibri" w:eastAsia="黑体"/>
          <w:b/>
          <w:color w:val="000000" w:themeColor="text1"/>
          <w:sz w:val="28"/>
          <w:highlight w:val="none"/>
          <w14:textFill>
            <w14:solidFill>
              <w14:schemeClr w14:val="tx1"/>
            </w14:solidFill>
          </w14:textFill>
        </w:rPr>
      </w:pPr>
      <w:r>
        <w:rPr>
          <w:rFonts w:hint="eastAsia" w:ascii="黑体" w:eastAsia="黑体"/>
          <w:b/>
          <w:color w:val="000000" w:themeColor="text1"/>
          <w:sz w:val="28"/>
          <w:highlight w:val="none"/>
          <w14:textFill>
            <w14:solidFill>
              <w14:schemeClr w14:val="tx1"/>
            </w14:solidFill>
          </w14:textFill>
        </w:rPr>
        <w:t>格式</w:t>
      </w:r>
      <w:r>
        <w:rPr>
          <w:rFonts w:hint="eastAsia" w:ascii="黑体" w:eastAsia="黑体"/>
          <w:b/>
          <w:color w:val="000000" w:themeColor="text1"/>
          <w:sz w:val="28"/>
          <w:highlight w:val="none"/>
          <w:lang w:val="en-US"/>
          <w14:textFill>
            <w14:solidFill>
              <w14:schemeClr w14:val="tx1"/>
            </w14:solidFill>
          </w14:textFill>
        </w:rPr>
        <w:t xml:space="preserve"> </w:t>
      </w:r>
      <w:r>
        <w:rPr>
          <w:rFonts w:hint="eastAsia" w:ascii="Calibri"/>
          <w:b/>
          <w:color w:val="000000" w:themeColor="text1"/>
          <w:sz w:val="28"/>
          <w:highlight w:val="none"/>
          <w:lang w:val="en-US"/>
          <w14:textFill>
            <w14:solidFill>
              <w14:schemeClr w14:val="tx1"/>
            </w14:solidFill>
          </w14:textFill>
        </w:rPr>
        <w:t>2</w:t>
      </w:r>
    </w:p>
    <w:p w14:paraId="19105BD0">
      <w:pPr>
        <w:pStyle w:val="10"/>
        <w:tabs>
          <w:tab w:val="left" w:pos="1463"/>
          <w:tab w:val="left" w:pos="1989"/>
          <w:tab w:val="left" w:pos="2515"/>
          <w:tab w:val="left" w:pos="3052"/>
        </w:tabs>
        <w:spacing w:before="160" w:line="350" w:lineRule="auto"/>
        <w:ind w:left="624" w:right="6365" w:firstLine="14"/>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项目名称：</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(XX项目</w:t>
      </w:r>
      <w:r>
        <w:rPr>
          <w:color w:val="000000" w:themeColor="text1"/>
          <w:spacing w:val="-15"/>
          <w:highlight w:val="none"/>
          <w14:textFill>
            <w14:solidFill>
              <w14:schemeClr w14:val="tx1"/>
            </w14:solidFill>
          </w14:textFill>
        </w:rPr>
        <w:t>)</w:t>
      </w:r>
    </w:p>
    <w:p w14:paraId="1EC4B61C">
      <w:pPr>
        <w:pStyle w:val="10"/>
        <w:tabs>
          <w:tab w:val="left" w:pos="1478"/>
          <w:tab w:val="left" w:pos="2003"/>
          <w:tab w:val="left" w:pos="2527"/>
        </w:tabs>
        <w:spacing w:before="69"/>
        <w:ind w:left="638"/>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日期：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51826260">
      <w:pPr>
        <w:pStyle w:val="10"/>
        <w:tabs>
          <w:tab w:val="left" w:pos="1478"/>
          <w:tab w:val="left" w:pos="2003"/>
          <w:tab w:val="left" w:pos="2527"/>
        </w:tabs>
        <w:spacing w:before="69"/>
        <w:ind w:left="638"/>
        <w:rPr>
          <w:rFonts w:hint="eastAsia"/>
          <w:color w:val="000000" w:themeColor="text1"/>
          <w:highlight w:val="none"/>
          <w14:textFill>
            <w14:solidFill>
              <w14:schemeClr w14:val="tx1"/>
            </w14:solidFill>
          </w14:textFill>
        </w:rPr>
      </w:pPr>
    </w:p>
    <w:p w14:paraId="2E52616C">
      <w:pPr>
        <w:pStyle w:val="10"/>
        <w:tabs>
          <w:tab w:val="left" w:pos="1478"/>
          <w:tab w:val="left" w:pos="2003"/>
          <w:tab w:val="left" w:pos="2527"/>
        </w:tabs>
        <w:spacing w:before="69" w:after="120" w:afterLines="50"/>
        <w:ind w:left="641" w:firstLine="3900" w:firstLineChars="1300"/>
        <w:rPr>
          <w:rFonts w:hint="eastAsia" w:ascii="黑体" w:hAnsi="黑体" w:eastAsia="黑体" w:cs="黑体"/>
          <w:color w:val="000000" w:themeColor="text1"/>
          <w:sz w:val="30"/>
          <w:szCs w:val="30"/>
          <w:highlight w:val="none"/>
          <w:lang w:val="en-US"/>
          <w14:textFill>
            <w14:solidFill>
              <w14:schemeClr w14:val="tx1"/>
            </w14:solidFill>
          </w14:textFill>
        </w:rPr>
      </w:pPr>
      <w:r>
        <w:rPr>
          <w:rFonts w:hint="eastAsia" w:ascii="黑体" w:hAnsi="黑体" w:eastAsia="黑体" w:cs="黑体"/>
          <w:color w:val="000000" w:themeColor="text1"/>
          <w:sz w:val="30"/>
          <w:szCs w:val="30"/>
          <w:highlight w:val="none"/>
          <w:lang w:val="en-US"/>
          <w14:textFill>
            <w14:solidFill>
              <w14:schemeClr w14:val="tx1"/>
            </w14:solidFill>
          </w14:textFill>
        </w:rPr>
        <w:t>招标文件目录</w:t>
      </w:r>
    </w:p>
    <w:tbl>
      <w:tblPr>
        <w:tblStyle w:val="23"/>
        <w:tblW w:w="0" w:type="auto"/>
        <w:tblInd w:w="8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1"/>
        <w:gridCol w:w="6520"/>
        <w:gridCol w:w="1276"/>
      </w:tblGrid>
      <w:tr w14:paraId="4F37E8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062B667C">
            <w:pPr>
              <w:pStyle w:val="34"/>
              <w:spacing w:before="191"/>
              <w:ind w:left="148"/>
              <w:rPr>
                <w:rFonts w:hint="eastAsia"/>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序号</w:t>
            </w:r>
          </w:p>
        </w:tc>
        <w:tc>
          <w:tcPr>
            <w:tcW w:w="6520" w:type="dxa"/>
          </w:tcPr>
          <w:p w14:paraId="28B6DF99">
            <w:pPr>
              <w:pStyle w:val="34"/>
              <w:spacing w:before="191"/>
              <w:ind w:left="2684" w:right="2666"/>
              <w:jc w:val="center"/>
              <w:rPr>
                <w:rFonts w:hint="eastAsia"/>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主要内容</w:t>
            </w:r>
          </w:p>
        </w:tc>
        <w:tc>
          <w:tcPr>
            <w:tcW w:w="1276" w:type="dxa"/>
          </w:tcPr>
          <w:p w14:paraId="0A70904D">
            <w:pPr>
              <w:pStyle w:val="34"/>
              <w:spacing w:before="191"/>
              <w:ind w:left="361"/>
              <w:rPr>
                <w:rFonts w:hint="eastAsia"/>
                <w:color w:val="000000" w:themeColor="text1"/>
                <w:sz w:val="28"/>
                <w:highlight w:val="none"/>
                <w14:textFill>
                  <w14:solidFill>
                    <w14:schemeClr w14:val="tx1"/>
                  </w14:solidFill>
                </w14:textFill>
              </w:rPr>
            </w:pPr>
            <w:r>
              <w:rPr>
                <w:color w:val="000000" w:themeColor="text1"/>
                <w:sz w:val="28"/>
                <w:highlight w:val="none"/>
                <w14:textFill>
                  <w14:solidFill>
                    <w14:schemeClr w14:val="tx1"/>
                  </w14:solidFill>
                </w14:textFill>
              </w:rPr>
              <w:t>索引</w:t>
            </w:r>
          </w:p>
        </w:tc>
      </w:tr>
      <w:tr w14:paraId="4EA5D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trPr>
        <w:tc>
          <w:tcPr>
            <w:tcW w:w="851" w:type="dxa"/>
          </w:tcPr>
          <w:p w14:paraId="0B0C1DE5">
            <w:pPr>
              <w:pStyle w:val="34"/>
              <w:rPr>
                <w:rFonts w:hint="eastAsia" w:ascii="Times New Roman"/>
                <w:color w:val="000000" w:themeColor="text1"/>
                <w:sz w:val="24"/>
                <w:highlight w:val="none"/>
                <w14:textFill>
                  <w14:solidFill>
                    <w14:schemeClr w14:val="tx1"/>
                  </w14:solidFill>
                </w14:textFill>
              </w:rPr>
            </w:pPr>
          </w:p>
        </w:tc>
        <w:tc>
          <w:tcPr>
            <w:tcW w:w="6520" w:type="dxa"/>
          </w:tcPr>
          <w:p w14:paraId="1637B1DA">
            <w:pPr>
              <w:pStyle w:val="34"/>
              <w:rPr>
                <w:rFonts w:hint="eastAsia" w:ascii="Times New Roman"/>
                <w:color w:val="000000" w:themeColor="text1"/>
                <w:sz w:val="24"/>
                <w:highlight w:val="none"/>
                <w14:textFill>
                  <w14:solidFill>
                    <w14:schemeClr w14:val="tx1"/>
                  </w14:solidFill>
                </w14:textFill>
              </w:rPr>
            </w:pPr>
          </w:p>
        </w:tc>
        <w:tc>
          <w:tcPr>
            <w:tcW w:w="1276" w:type="dxa"/>
          </w:tcPr>
          <w:p w14:paraId="372674C6">
            <w:pPr>
              <w:pStyle w:val="34"/>
              <w:rPr>
                <w:rFonts w:hint="eastAsia" w:ascii="Times New Roman"/>
                <w:color w:val="000000" w:themeColor="text1"/>
                <w:sz w:val="24"/>
                <w:highlight w:val="none"/>
                <w14:textFill>
                  <w14:solidFill>
                    <w14:schemeClr w14:val="tx1"/>
                  </w14:solidFill>
                </w14:textFill>
              </w:rPr>
            </w:pPr>
          </w:p>
        </w:tc>
      </w:tr>
      <w:tr w14:paraId="0B208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48B129B3">
            <w:pPr>
              <w:pStyle w:val="34"/>
              <w:rPr>
                <w:rFonts w:hint="eastAsia" w:ascii="Times New Roman"/>
                <w:color w:val="000000" w:themeColor="text1"/>
                <w:sz w:val="24"/>
                <w:highlight w:val="none"/>
                <w14:textFill>
                  <w14:solidFill>
                    <w14:schemeClr w14:val="tx1"/>
                  </w14:solidFill>
                </w14:textFill>
              </w:rPr>
            </w:pPr>
          </w:p>
        </w:tc>
        <w:tc>
          <w:tcPr>
            <w:tcW w:w="6520" w:type="dxa"/>
          </w:tcPr>
          <w:p w14:paraId="1AF3BDAD">
            <w:pPr>
              <w:pStyle w:val="34"/>
              <w:rPr>
                <w:rFonts w:hint="eastAsia" w:ascii="Times New Roman"/>
                <w:color w:val="000000" w:themeColor="text1"/>
                <w:sz w:val="24"/>
                <w:highlight w:val="none"/>
                <w14:textFill>
                  <w14:solidFill>
                    <w14:schemeClr w14:val="tx1"/>
                  </w14:solidFill>
                </w14:textFill>
              </w:rPr>
            </w:pPr>
          </w:p>
        </w:tc>
        <w:tc>
          <w:tcPr>
            <w:tcW w:w="1276" w:type="dxa"/>
          </w:tcPr>
          <w:p w14:paraId="4CBEC89D">
            <w:pPr>
              <w:pStyle w:val="34"/>
              <w:rPr>
                <w:rFonts w:hint="eastAsia" w:ascii="Times New Roman"/>
                <w:color w:val="000000" w:themeColor="text1"/>
                <w:sz w:val="24"/>
                <w:highlight w:val="none"/>
                <w14:textFill>
                  <w14:solidFill>
                    <w14:schemeClr w14:val="tx1"/>
                  </w14:solidFill>
                </w14:textFill>
              </w:rPr>
            </w:pPr>
          </w:p>
        </w:tc>
      </w:tr>
      <w:tr w14:paraId="4469C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63CC37BD">
            <w:pPr>
              <w:pStyle w:val="34"/>
              <w:rPr>
                <w:rFonts w:hint="eastAsia" w:ascii="Times New Roman"/>
                <w:color w:val="000000" w:themeColor="text1"/>
                <w:sz w:val="24"/>
                <w:highlight w:val="none"/>
                <w14:textFill>
                  <w14:solidFill>
                    <w14:schemeClr w14:val="tx1"/>
                  </w14:solidFill>
                </w14:textFill>
              </w:rPr>
            </w:pPr>
          </w:p>
        </w:tc>
        <w:tc>
          <w:tcPr>
            <w:tcW w:w="6520" w:type="dxa"/>
          </w:tcPr>
          <w:p w14:paraId="65021A78">
            <w:pPr>
              <w:pStyle w:val="34"/>
              <w:rPr>
                <w:rFonts w:hint="eastAsia" w:ascii="Times New Roman"/>
                <w:color w:val="000000" w:themeColor="text1"/>
                <w:sz w:val="24"/>
                <w:highlight w:val="none"/>
                <w14:textFill>
                  <w14:solidFill>
                    <w14:schemeClr w14:val="tx1"/>
                  </w14:solidFill>
                </w14:textFill>
              </w:rPr>
            </w:pPr>
          </w:p>
        </w:tc>
        <w:tc>
          <w:tcPr>
            <w:tcW w:w="1276" w:type="dxa"/>
          </w:tcPr>
          <w:p w14:paraId="2B43793E">
            <w:pPr>
              <w:pStyle w:val="34"/>
              <w:rPr>
                <w:rFonts w:hint="eastAsia" w:ascii="Times New Roman"/>
                <w:color w:val="000000" w:themeColor="text1"/>
                <w:sz w:val="24"/>
                <w:highlight w:val="none"/>
                <w14:textFill>
                  <w14:solidFill>
                    <w14:schemeClr w14:val="tx1"/>
                  </w14:solidFill>
                </w14:textFill>
              </w:rPr>
            </w:pPr>
          </w:p>
        </w:tc>
      </w:tr>
      <w:tr w14:paraId="34E117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471627E8">
            <w:pPr>
              <w:pStyle w:val="34"/>
              <w:rPr>
                <w:rFonts w:hint="eastAsia" w:ascii="Times New Roman"/>
                <w:color w:val="000000" w:themeColor="text1"/>
                <w:sz w:val="24"/>
                <w:highlight w:val="none"/>
                <w14:textFill>
                  <w14:solidFill>
                    <w14:schemeClr w14:val="tx1"/>
                  </w14:solidFill>
                </w14:textFill>
              </w:rPr>
            </w:pPr>
          </w:p>
        </w:tc>
        <w:tc>
          <w:tcPr>
            <w:tcW w:w="6520" w:type="dxa"/>
          </w:tcPr>
          <w:p w14:paraId="20576C44">
            <w:pPr>
              <w:pStyle w:val="34"/>
              <w:rPr>
                <w:rFonts w:hint="eastAsia" w:ascii="Times New Roman"/>
                <w:color w:val="000000" w:themeColor="text1"/>
                <w:sz w:val="24"/>
                <w:highlight w:val="none"/>
                <w14:textFill>
                  <w14:solidFill>
                    <w14:schemeClr w14:val="tx1"/>
                  </w14:solidFill>
                </w14:textFill>
              </w:rPr>
            </w:pPr>
          </w:p>
        </w:tc>
        <w:tc>
          <w:tcPr>
            <w:tcW w:w="1276" w:type="dxa"/>
          </w:tcPr>
          <w:p w14:paraId="36F3D80C">
            <w:pPr>
              <w:pStyle w:val="34"/>
              <w:rPr>
                <w:rFonts w:hint="eastAsia" w:ascii="Times New Roman"/>
                <w:color w:val="000000" w:themeColor="text1"/>
                <w:sz w:val="24"/>
                <w:highlight w:val="none"/>
                <w14:textFill>
                  <w14:solidFill>
                    <w14:schemeClr w14:val="tx1"/>
                  </w14:solidFill>
                </w14:textFill>
              </w:rPr>
            </w:pPr>
          </w:p>
        </w:tc>
      </w:tr>
      <w:tr w14:paraId="4AA39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5" w:hRule="atLeast"/>
        </w:trPr>
        <w:tc>
          <w:tcPr>
            <w:tcW w:w="851" w:type="dxa"/>
          </w:tcPr>
          <w:p w14:paraId="613C8EAA">
            <w:pPr>
              <w:pStyle w:val="34"/>
              <w:rPr>
                <w:rFonts w:hint="eastAsia" w:ascii="Times New Roman"/>
                <w:color w:val="000000" w:themeColor="text1"/>
                <w:sz w:val="24"/>
                <w:highlight w:val="none"/>
                <w14:textFill>
                  <w14:solidFill>
                    <w14:schemeClr w14:val="tx1"/>
                  </w14:solidFill>
                </w14:textFill>
              </w:rPr>
            </w:pPr>
          </w:p>
        </w:tc>
        <w:tc>
          <w:tcPr>
            <w:tcW w:w="6520" w:type="dxa"/>
          </w:tcPr>
          <w:p w14:paraId="701F82E9">
            <w:pPr>
              <w:pStyle w:val="34"/>
              <w:rPr>
                <w:rFonts w:hint="eastAsia" w:ascii="Times New Roman"/>
                <w:color w:val="000000" w:themeColor="text1"/>
                <w:sz w:val="24"/>
                <w:highlight w:val="none"/>
                <w14:textFill>
                  <w14:solidFill>
                    <w14:schemeClr w14:val="tx1"/>
                  </w14:solidFill>
                </w14:textFill>
              </w:rPr>
            </w:pPr>
          </w:p>
        </w:tc>
        <w:tc>
          <w:tcPr>
            <w:tcW w:w="1276" w:type="dxa"/>
          </w:tcPr>
          <w:p w14:paraId="6495B6E1">
            <w:pPr>
              <w:pStyle w:val="34"/>
              <w:rPr>
                <w:rFonts w:hint="eastAsia" w:ascii="Times New Roman"/>
                <w:color w:val="000000" w:themeColor="text1"/>
                <w:sz w:val="24"/>
                <w:highlight w:val="none"/>
                <w14:textFill>
                  <w14:solidFill>
                    <w14:schemeClr w14:val="tx1"/>
                  </w14:solidFill>
                </w14:textFill>
              </w:rPr>
            </w:pPr>
          </w:p>
        </w:tc>
      </w:tr>
      <w:tr w14:paraId="4C505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0D01575F">
            <w:pPr>
              <w:pStyle w:val="34"/>
              <w:rPr>
                <w:rFonts w:hint="eastAsia" w:ascii="Times New Roman"/>
                <w:color w:val="000000" w:themeColor="text1"/>
                <w:sz w:val="24"/>
                <w:highlight w:val="none"/>
                <w14:textFill>
                  <w14:solidFill>
                    <w14:schemeClr w14:val="tx1"/>
                  </w14:solidFill>
                </w14:textFill>
              </w:rPr>
            </w:pPr>
          </w:p>
        </w:tc>
        <w:tc>
          <w:tcPr>
            <w:tcW w:w="6520" w:type="dxa"/>
          </w:tcPr>
          <w:p w14:paraId="1AFC8B1B">
            <w:pPr>
              <w:pStyle w:val="34"/>
              <w:rPr>
                <w:rFonts w:hint="eastAsia" w:ascii="Times New Roman"/>
                <w:color w:val="000000" w:themeColor="text1"/>
                <w:sz w:val="24"/>
                <w:highlight w:val="none"/>
                <w14:textFill>
                  <w14:solidFill>
                    <w14:schemeClr w14:val="tx1"/>
                  </w14:solidFill>
                </w14:textFill>
              </w:rPr>
            </w:pPr>
          </w:p>
        </w:tc>
        <w:tc>
          <w:tcPr>
            <w:tcW w:w="1276" w:type="dxa"/>
          </w:tcPr>
          <w:p w14:paraId="54E14D72">
            <w:pPr>
              <w:pStyle w:val="34"/>
              <w:rPr>
                <w:rFonts w:hint="eastAsia" w:ascii="Times New Roman"/>
                <w:color w:val="000000" w:themeColor="text1"/>
                <w:sz w:val="24"/>
                <w:highlight w:val="none"/>
                <w14:textFill>
                  <w14:solidFill>
                    <w14:schemeClr w14:val="tx1"/>
                  </w14:solidFill>
                </w14:textFill>
              </w:rPr>
            </w:pPr>
          </w:p>
        </w:tc>
      </w:tr>
      <w:tr w14:paraId="37FA9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4582EC18">
            <w:pPr>
              <w:pStyle w:val="34"/>
              <w:rPr>
                <w:rFonts w:hint="eastAsia" w:ascii="Times New Roman"/>
                <w:color w:val="000000" w:themeColor="text1"/>
                <w:sz w:val="24"/>
                <w:highlight w:val="none"/>
                <w14:textFill>
                  <w14:solidFill>
                    <w14:schemeClr w14:val="tx1"/>
                  </w14:solidFill>
                </w14:textFill>
              </w:rPr>
            </w:pPr>
          </w:p>
        </w:tc>
        <w:tc>
          <w:tcPr>
            <w:tcW w:w="6520" w:type="dxa"/>
          </w:tcPr>
          <w:p w14:paraId="7098027C">
            <w:pPr>
              <w:pStyle w:val="34"/>
              <w:rPr>
                <w:rFonts w:hint="eastAsia" w:ascii="Times New Roman"/>
                <w:color w:val="000000" w:themeColor="text1"/>
                <w:sz w:val="24"/>
                <w:highlight w:val="none"/>
                <w14:textFill>
                  <w14:solidFill>
                    <w14:schemeClr w14:val="tx1"/>
                  </w14:solidFill>
                </w14:textFill>
              </w:rPr>
            </w:pPr>
          </w:p>
        </w:tc>
        <w:tc>
          <w:tcPr>
            <w:tcW w:w="1276" w:type="dxa"/>
          </w:tcPr>
          <w:p w14:paraId="18439110">
            <w:pPr>
              <w:pStyle w:val="34"/>
              <w:rPr>
                <w:rFonts w:hint="eastAsia" w:ascii="Times New Roman"/>
                <w:color w:val="000000" w:themeColor="text1"/>
                <w:sz w:val="24"/>
                <w:highlight w:val="none"/>
                <w14:textFill>
                  <w14:solidFill>
                    <w14:schemeClr w14:val="tx1"/>
                  </w14:solidFill>
                </w14:textFill>
              </w:rPr>
            </w:pPr>
          </w:p>
        </w:tc>
      </w:tr>
      <w:tr w14:paraId="0ACFA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0051631B">
            <w:pPr>
              <w:pStyle w:val="34"/>
              <w:rPr>
                <w:rFonts w:hint="eastAsia" w:ascii="Times New Roman"/>
                <w:color w:val="000000" w:themeColor="text1"/>
                <w:sz w:val="24"/>
                <w:highlight w:val="none"/>
                <w14:textFill>
                  <w14:solidFill>
                    <w14:schemeClr w14:val="tx1"/>
                  </w14:solidFill>
                </w14:textFill>
              </w:rPr>
            </w:pPr>
          </w:p>
        </w:tc>
        <w:tc>
          <w:tcPr>
            <w:tcW w:w="6520" w:type="dxa"/>
          </w:tcPr>
          <w:p w14:paraId="563C15DA">
            <w:pPr>
              <w:pStyle w:val="34"/>
              <w:rPr>
                <w:rFonts w:hint="eastAsia" w:ascii="Times New Roman"/>
                <w:color w:val="000000" w:themeColor="text1"/>
                <w:sz w:val="24"/>
                <w:highlight w:val="none"/>
                <w14:textFill>
                  <w14:solidFill>
                    <w14:schemeClr w14:val="tx1"/>
                  </w14:solidFill>
                </w14:textFill>
              </w:rPr>
            </w:pPr>
          </w:p>
        </w:tc>
        <w:tc>
          <w:tcPr>
            <w:tcW w:w="1276" w:type="dxa"/>
          </w:tcPr>
          <w:p w14:paraId="7E737835">
            <w:pPr>
              <w:pStyle w:val="34"/>
              <w:rPr>
                <w:rFonts w:hint="eastAsia" w:ascii="Times New Roman"/>
                <w:color w:val="000000" w:themeColor="text1"/>
                <w:sz w:val="24"/>
                <w:highlight w:val="none"/>
                <w14:textFill>
                  <w14:solidFill>
                    <w14:schemeClr w14:val="tx1"/>
                  </w14:solidFill>
                </w14:textFill>
              </w:rPr>
            </w:pPr>
          </w:p>
        </w:tc>
      </w:tr>
      <w:tr w14:paraId="3333A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18CD70BA">
            <w:pPr>
              <w:pStyle w:val="34"/>
              <w:rPr>
                <w:rFonts w:hint="eastAsia" w:ascii="Times New Roman"/>
                <w:color w:val="000000" w:themeColor="text1"/>
                <w:sz w:val="24"/>
                <w:highlight w:val="none"/>
                <w14:textFill>
                  <w14:solidFill>
                    <w14:schemeClr w14:val="tx1"/>
                  </w14:solidFill>
                </w14:textFill>
              </w:rPr>
            </w:pPr>
          </w:p>
        </w:tc>
        <w:tc>
          <w:tcPr>
            <w:tcW w:w="6520" w:type="dxa"/>
          </w:tcPr>
          <w:p w14:paraId="1E58205F">
            <w:pPr>
              <w:pStyle w:val="34"/>
              <w:rPr>
                <w:rFonts w:hint="eastAsia" w:ascii="Times New Roman"/>
                <w:color w:val="000000" w:themeColor="text1"/>
                <w:sz w:val="24"/>
                <w:highlight w:val="none"/>
                <w14:textFill>
                  <w14:solidFill>
                    <w14:schemeClr w14:val="tx1"/>
                  </w14:solidFill>
                </w14:textFill>
              </w:rPr>
            </w:pPr>
          </w:p>
        </w:tc>
        <w:tc>
          <w:tcPr>
            <w:tcW w:w="1276" w:type="dxa"/>
          </w:tcPr>
          <w:p w14:paraId="64F2EF74">
            <w:pPr>
              <w:pStyle w:val="34"/>
              <w:rPr>
                <w:rFonts w:hint="eastAsia" w:ascii="Times New Roman"/>
                <w:color w:val="000000" w:themeColor="text1"/>
                <w:sz w:val="24"/>
                <w:highlight w:val="none"/>
                <w14:textFill>
                  <w14:solidFill>
                    <w14:schemeClr w14:val="tx1"/>
                  </w14:solidFill>
                </w14:textFill>
              </w:rPr>
            </w:pPr>
          </w:p>
        </w:tc>
      </w:tr>
      <w:tr w14:paraId="02FFF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10FC5557">
            <w:pPr>
              <w:pStyle w:val="34"/>
              <w:rPr>
                <w:rFonts w:hint="eastAsia" w:ascii="Times New Roman"/>
                <w:color w:val="000000" w:themeColor="text1"/>
                <w:sz w:val="24"/>
                <w:highlight w:val="none"/>
                <w14:textFill>
                  <w14:solidFill>
                    <w14:schemeClr w14:val="tx1"/>
                  </w14:solidFill>
                </w14:textFill>
              </w:rPr>
            </w:pPr>
          </w:p>
        </w:tc>
        <w:tc>
          <w:tcPr>
            <w:tcW w:w="6520" w:type="dxa"/>
          </w:tcPr>
          <w:p w14:paraId="6F6D0D67">
            <w:pPr>
              <w:pStyle w:val="34"/>
              <w:rPr>
                <w:rFonts w:hint="eastAsia" w:ascii="Times New Roman"/>
                <w:color w:val="000000" w:themeColor="text1"/>
                <w:sz w:val="24"/>
                <w:highlight w:val="none"/>
                <w14:textFill>
                  <w14:solidFill>
                    <w14:schemeClr w14:val="tx1"/>
                  </w14:solidFill>
                </w14:textFill>
              </w:rPr>
            </w:pPr>
          </w:p>
        </w:tc>
        <w:tc>
          <w:tcPr>
            <w:tcW w:w="1276" w:type="dxa"/>
          </w:tcPr>
          <w:p w14:paraId="4851766C">
            <w:pPr>
              <w:pStyle w:val="34"/>
              <w:rPr>
                <w:rFonts w:hint="eastAsia" w:ascii="Times New Roman"/>
                <w:color w:val="000000" w:themeColor="text1"/>
                <w:sz w:val="24"/>
                <w:highlight w:val="none"/>
                <w14:textFill>
                  <w14:solidFill>
                    <w14:schemeClr w14:val="tx1"/>
                  </w14:solidFill>
                </w14:textFill>
              </w:rPr>
            </w:pPr>
          </w:p>
        </w:tc>
      </w:tr>
      <w:tr w14:paraId="3CEAF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7" w:hRule="atLeast"/>
        </w:trPr>
        <w:tc>
          <w:tcPr>
            <w:tcW w:w="851" w:type="dxa"/>
          </w:tcPr>
          <w:p w14:paraId="4A88F1A1">
            <w:pPr>
              <w:pStyle w:val="34"/>
              <w:rPr>
                <w:rFonts w:hint="eastAsia" w:ascii="Times New Roman"/>
                <w:color w:val="000000" w:themeColor="text1"/>
                <w:sz w:val="24"/>
                <w:highlight w:val="none"/>
                <w14:textFill>
                  <w14:solidFill>
                    <w14:schemeClr w14:val="tx1"/>
                  </w14:solidFill>
                </w14:textFill>
              </w:rPr>
            </w:pPr>
          </w:p>
        </w:tc>
        <w:tc>
          <w:tcPr>
            <w:tcW w:w="6520" w:type="dxa"/>
          </w:tcPr>
          <w:p w14:paraId="2C3BFB75">
            <w:pPr>
              <w:pStyle w:val="34"/>
              <w:rPr>
                <w:rFonts w:hint="eastAsia" w:ascii="Times New Roman"/>
                <w:color w:val="000000" w:themeColor="text1"/>
                <w:sz w:val="24"/>
                <w:highlight w:val="none"/>
                <w14:textFill>
                  <w14:solidFill>
                    <w14:schemeClr w14:val="tx1"/>
                  </w14:solidFill>
                </w14:textFill>
              </w:rPr>
            </w:pPr>
          </w:p>
        </w:tc>
        <w:tc>
          <w:tcPr>
            <w:tcW w:w="1276" w:type="dxa"/>
          </w:tcPr>
          <w:p w14:paraId="386725C1">
            <w:pPr>
              <w:pStyle w:val="34"/>
              <w:rPr>
                <w:rFonts w:hint="eastAsia" w:ascii="Times New Roman"/>
                <w:color w:val="000000" w:themeColor="text1"/>
                <w:sz w:val="24"/>
                <w:highlight w:val="none"/>
                <w14:textFill>
                  <w14:solidFill>
                    <w14:schemeClr w14:val="tx1"/>
                  </w14:solidFill>
                </w14:textFill>
              </w:rPr>
            </w:pPr>
          </w:p>
        </w:tc>
      </w:tr>
      <w:tr w14:paraId="181CDF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33E6EEAD">
            <w:pPr>
              <w:pStyle w:val="34"/>
              <w:rPr>
                <w:rFonts w:hint="eastAsia" w:ascii="Times New Roman"/>
                <w:color w:val="000000" w:themeColor="text1"/>
                <w:sz w:val="24"/>
                <w:highlight w:val="none"/>
                <w14:textFill>
                  <w14:solidFill>
                    <w14:schemeClr w14:val="tx1"/>
                  </w14:solidFill>
                </w14:textFill>
              </w:rPr>
            </w:pPr>
          </w:p>
        </w:tc>
        <w:tc>
          <w:tcPr>
            <w:tcW w:w="6520" w:type="dxa"/>
          </w:tcPr>
          <w:p w14:paraId="4E0EB2AE">
            <w:pPr>
              <w:pStyle w:val="34"/>
              <w:rPr>
                <w:rFonts w:hint="eastAsia" w:ascii="Times New Roman"/>
                <w:color w:val="000000" w:themeColor="text1"/>
                <w:sz w:val="24"/>
                <w:highlight w:val="none"/>
                <w14:textFill>
                  <w14:solidFill>
                    <w14:schemeClr w14:val="tx1"/>
                  </w14:solidFill>
                </w14:textFill>
              </w:rPr>
            </w:pPr>
          </w:p>
        </w:tc>
        <w:tc>
          <w:tcPr>
            <w:tcW w:w="1276" w:type="dxa"/>
          </w:tcPr>
          <w:p w14:paraId="23C0B808">
            <w:pPr>
              <w:pStyle w:val="34"/>
              <w:rPr>
                <w:rFonts w:hint="eastAsia" w:ascii="Times New Roman"/>
                <w:color w:val="000000" w:themeColor="text1"/>
                <w:sz w:val="24"/>
                <w:highlight w:val="none"/>
                <w14:textFill>
                  <w14:solidFill>
                    <w14:schemeClr w14:val="tx1"/>
                  </w14:solidFill>
                </w14:textFill>
              </w:rPr>
            </w:pPr>
          </w:p>
        </w:tc>
      </w:tr>
      <w:tr w14:paraId="68830F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6" w:hRule="atLeast"/>
        </w:trPr>
        <w:tc>
          <w:tcPr>
            <w:tcW w:w="851" w:type="dxa"/>
          </w:tcPr>
          <w:p w14:paraId="1A0522BE">
            <w:pPr>
              <w:pStyle w:val="34"/>
              <w:rPr>
                <w:rFonts w:hint="eastAsia" w:ascii="Times New Roman"/>
                <w:color w:val="000000" w:themeColor="text1"/>
                <w:sz w:val="24"/>
                <w:highlight w:val="none"/>
                <w14:textFill>
                  <w14:solidFill>
                    <w14:schemeClr w14:val="tx1"/>
                  </w14:solidFill>
                </w14:textFill>
              </w:rPr>
            </w:pPr>
          </w:p>
        </w:tc>
        <w:tc>
          <w:tcPr>
            <w:tcW w:w="6520" w:type="dxa"/>
          </w:tcPr>
          <w:p w14:paraId="3E99163E">
            <w:pPr>
              <w:pStyle w:val="34"/>
              <w:rPr>
                <w:rFonts w:hint="eastAsia" w:ascii="Times New Roman"/>
                <w:color w:val="000000" w:themeColor="text1"/>
                <w:sz w:val="24"/>
                <w:highlight w:val="none"/>
                <w14:textFill>
                  <w14:solidFill>
                    <w14:schemeClr w14:val="tx1"/>
                  </w14:solidFill>
                </w14:textFill>
              </w:rPr>
            </w:pPr>
          </w:p>
        </w:tc>
        <w:tc>
          <w:tcPr>
            <w:tcW w:w="1276" w:type="dxa"/>
          </w:tcPr>
          <w:p w14:paraId="7A6909AC">
            <w:pPr>
              <w:pStyle w:val="34"/>
              <w:rPr>
                <w:rFonts w:hint="eastAsia" w:ascii="Times New Roman"/>
                <w:color w:val="000000" w:themeColor="text1"/>
                <w:sz w:val="24"/>
                <w:highlight w:val="none"/>
                <w14:textFill>
                  <w14:solidFill>
                    <w14:schemeClr w14:val="tx1"/>
                  </w14:solidFill>
                </w14:textFill>
              </w:rPr>
            </w:pPr>
          </w:p>
        </w:tc>
      </w:tr>
    </w:tbl>
    <w:p w14:paraId="02E25758">
      <w:pPr>
        <w:pStyle w:val="6"/>
        <w:tabs>
          <w:tab w:val="left" w:pos="4598"/>
        </w:tabs>
        <w:spacing w:before="2"/>
        <w:ind w:firstLine="48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投标人名称（盖章</w:t>
      </w:r>
      <w:r>
        <w:rPr>
          <w:rFonts w:hint="eastAsia" w:ascii="仿宋" w:hAnsi="仿宋" w:eastAsia="仿宋" w:cs="仿宋"/>
          <w:color w:val="000000" w:themeColor="text1"/>
          <w:spacing w:val="-120"/>
          <w:highlight w:val="none"/>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w:t>
      </w:r>
      <w:r>
        <w:rPr>
          <w:rFonts w:hint="eastAsia" w:ascii="仿宋" w:hAnsi="仿宋" w:eastAsia="仿宋" w:cs="仿宋"/>
          <w:color w:val="000000" w:themeColor="text1"/>
          <w:highlight w:val="none"/>
          <w14:textFill>
            <w14:solidFill>
              <w14:schemeClr w14:val="tx1"/>
            </w14:solidFill>
          </w14:textFill>
        </w:rPr>
        <w:tab/>
      </w:r>
      <w:r>
        <w:rPr>
          <w:rFonts w:hint="eastAsia" w:ascii="仿宋" w:hAnsi="仿宋" w:eastAsia="仿宋" w:cs="仿宋"/>
          <w:color w:val="000000" w:themeColor="text1"/>
          <w:highlight w:val="none"/>
          <w:lang w:val="en-US"/>
          <w14:textFill>
            <w14:solidFill>
              <w14:schemeClr w14:val="tx1"/>
            </w14:solidFill>
          </w14:textFill>
        </w:rPr>
        <w:t xml:space="preserve">   </w:t>
      </w:r>
      <w:r>
        <w:rPr>
          <w:rFonts w:hint="eastAsia" w:ascii="仿宋" w:hAnsi="仿宋" w:eastAsia="仿宋" w:cs="仿宋"/>
          <w:color w:val="000000" w:themeColor="text1"/>
          <w:highlight w:val="none"/>
          <w14:textFill>
            <w14:solidFill>
              <w14:schemeClr w14:val="tx1"/>
            </w14:solidFill>
          </w14:textFill>
        </w:rPr>
        <w:t>法定代表人或授权代表签字：</w:t>
      </w:r>
    </w:p>
    <w:p w14:paraId="0F3678B0">
      <w:pPr>
        <w:pStyle w:val="10"/>
        <w:spacing w:before="5"/>
        <w:rPr>
          <w:rFonts w:hint="eastAsia"/>
          <w:color w:val="000000" w:themeColor="text1"/>
          <w:sz w:val="25"/>
          <w:highlight w:val="none"/>
          <w14:textFill>
            <w14:solidFill>
              <w14:schemeClr w14:val="tx1"/>
            </w14:solidFill>
          </w14:textFill>
        </w:rPr>
      </w:pPr>
    </w:p>
    <w:p w14:paraId="6F75D1C2">
      <w:pPr>
        <w:spacing w:before="1"/>
        <w:ind w:left="638"/>
        <w:rPr>
          <w:rFonts w:hint="eastAsia"/>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注：</w:t>
      </w:r>
      <w:r>
        <w:rPr>
          <w:color w:val="000000" w:themeColor="text1"/>
          <w:sz w:val="24"/>
          <w:highlight w:val="none"/>
          <w14:textFill>
            <w14:solidFill>
              <w14:schemeClr w14:val="tx1"/>
            </w14:solidFill>
          </w14:textFill>
        </w:rPr>
        <w:t>1.本表填写投标文件主要内容，以用于开标宣读。</w:t>
      </w:r>
    </w:p>
    <w:p w14:paraId="63809375">
      <w:pPr>
        <w:spacing w:before="7"/>
        <w:ind w:left="1118"/>
        <w:rPr>
          <w:rFonts w:hint="eastAsia" w:ascii="黑体" w:hAnsi="黑体" w:eastAsia="黑体" w:cs="黑体"/>
          <w:color w:val="000000" w:themeColor="text1"/>
          <w:sz w:val="30"/>
          <w:szCs w:val="30"/>
          <w:highlight w:val="none"/>
          <w:lang w:val="en-US"/>
          <w14:textFill>
            <w14:solidFill>
              <w14:schemeClr w14:val="tx1"/>
            </w14:solidFill>
          </w14:textFill>
        </w:rPr>
        <w:sectPr>
          <w:footerReference r:id="rId5" w:type="default"/>
          <w:pgSz w:w="11910" w:h="16840"/>
          <w:pgMar w:top="1240" w:right="820" w:bottom="1180" w:left="780" w:header="506" w:footer="980" w:gutter="0"/>
          <w:pgNumType w:start="10"/>
          <w:cols w:space="720" w:num="1"/>
        </w:sectPr>
      </w:pPr>
      <w:r>
        <w:rPr>
          <w:color w:val="000000" w:themeColor="text1"/>
          <w:sz w:val="24"/>
          <w:highlight w:val="none"/>
          <w14:textFill>
            <w14:solidFill>
              <w14:schemeClr w14:val="tx1"/>
            </w14:solidFill>
          </w14:textFill>
        </w:rPr>
        <w:t>2．“索引”一栏填写该主要内容对应于投标文件的“条款号/页号”。</w:t>
      </w:r>
    </w:p>
    <w:p w14:paraId="2DEE6089">
      <w:pPr>
        <w:spacing w:before="1"/>
        <w:rPr>
          <w:rFonts w:hint="eastAsia"/>
          <w:b/>
          <w:color w:val="000000" w:themeColor="text1"/>
          <w:sz w:val="24"/>
          <w:highlight w:val="none"/>
          <w:lang w:val="en-US"/>
          <w14:textFill>
            <w14:solidFill>
              <w14:schemeClr w14:val="tx1"/>
            </w14:solidFill>
          </w14:textFill>
        </w:rPr>
      </w:pPr>
    </w:p>
    <w:p w14:paraId="090A3699">
      <w:pPr>
        <w:spacing w:before="1"/>
        <w:ind w:left="638"/>
        <w:rPr>
          <w:rFonts w:hint="eastAsia"/>
          <w:b/>
          <w:color w:val="000000" w:themeColor="text1"/>
          <w:sz w:val="24"/>
          <w:highlight w:val="none"/>
          <w:lang w:val="en-US"/>
          <w14:textFill>
            <w14:solidFill>
              <w14:schemeClr w14:val="tx1"/>
            </w14:solidFill>
          </w14:textFill>
        </w:rPr>
      </w:pPr>
    </w:p>
    <w:p w14:paraId="7F8ED02E">
      <w:pPr>
        <w:pStyle w:val="6"/>
        <w:tabs>
          <w:tab w:val="left" w:pos="4598"/>
        </w:tabs>
        <w:spacing w:before="2"/>
        <w:ind w:left="0"/>
        <w:rPr>
          <w:rFonts w:hint="eastAsia"/>
          <w:color w:val="000000" w:themeColor="text1"/>
          <w:highlight w:val="none"/>
          <w:lang w:val="en-US"/>
          <w14:textFill>
            <w14:solidFill>
              <w14:schemeClr w14:val="tx1"/>
            </w14:solidFill>
          </w14:textFill>
        </w:rPr>
        <w:sectPr>
          <w:headerReference r:id="rId6" w:type="default"/>
          <w:type w:val="continuous"/>
          <w:pgSz w:w="11910" w:h="16840"/>
          <w:pgMar w:top="1600" w:right="820" w:bottom="280" w:left="780" w:header="720" w:footer="720" w:gutter="0"/>
          <w:cols w:equalWidth="0" w:num="2">
            <w:col w:w="2777" w:space="857"/>
            <w:col w:w="6676"/>
          </w:cols>
        </w:sectPr>
      </w:pPr>
    </w:p>
    <w:p w14:paraId="764DA38D">
      <w:pPr>
        <w:spacing w:before="62" w:line="60" w:lineRule="auto"/>
        <w:ind w:left="641"/>
        <w:rPr>
          <w:rFonts w:hint="eastAsia" w:ascii="黑体" w:eastAsia="黑体"/>
          <w:b/>
          <w:color w:val="000000" w:themeColor="text1"/>
          <w:sz w:val="28"/>
          <w:highlight w:val="none"/>
          <w14:textFill>
            <w14:solidFill>
              <w14:schemeClr w14:val="tx1"/>
            </w14:solidFill>
          </w14:textFill>
        </w:rPr>
      </w:pPr>
    </w:p>
    <w:p w14:paraId="5A52C279">
      <w:pPr>
        <w:spacing w:before="62"/>
        <w:ind w:left="638"/>
        <w:rPr>
          <w:rFonts w:hint="eastAsia" w:ascii="Calibri" w:eastAsia="黑体"/>
          <w:b/>
          <w:color w:val="000000" w:themeColor="text1"/>
          <w:sz w:val="28"/>
          <w:highlight w:val="none"/>
          <w14:textFill>
            <w14:solidFill>
              <w14:schemeClr w14:val="tx1"/>
            </w14:solidFill>
          </w14:textFill>
        </w:rPr>
      </w:pPr>
      <w:bookmarkStart w:id="22" w:name="_Hlk56424517"/>
      <w:r>
        <w:rPr>
          <w:rFonts w:hint="eastAsia" w:ascii="黑体" w:eastAsia="黑体"/>
          <w:b/>
          <w:color w:val="000000" w:themeColor="text1"/>
          <w:sz w:val="28"/>
          <w:highlight w:val="none"/>
          <w14:textFill>
            <w14:solidFill>
              <w14:schemeClr w14:val="tx1"/>
            </w14:solidFill>
          </w14:textFill>
        </w:rPr>
        <w:t>格式</w:t>
      </w:r>
      <w:r>
        <w:rPr>
          <w:rFonts w:hint="eastAsia" w:ascii="Calibri"/>
          <w:b/>
          <w:color w:val="000000" w:themeColor="text1"/>
          <w:sz w:val="28"/>
          <w:highlight w:val="none"/>
          <w:lang w:val="en-US"/>
          <w14:textFill>
            <w14:solidFill>
              <w14:schemeClr w14:val="tx1"/>
            </w14:solidFill>
          </w14:textFill>
        </w:rPr>
        <w:t>3</w:t>
      </w:r>
    </w:p>
    <w:p w14:paraId="3233547E">
      <w:pPr>
        <w:tabs>
          <w:tab w:val="left" w:pos="1463"/>
          <w:tab w:val="left" w:pos="1989"/>
          <w:tab w:val="left" w:pos="2515"/>
          <w:tab w:val="left" w:pos="3052"/>
        </w:tabs>
        <w:spacing w:before="160"/>
        <w:ind w:left="624" w:right="6365" w:firstLine="14"/>
        <w:rPr>
          <w:rFonts w:hint="default" w:eastAsia="宋体"/>
          <w:color w:val="000000" w:themeColor="text1"/>
          <w:highlight w:val="none"/>
          <w:lang w:val="en-US" w:eastAsia="zh-CN"/>
          <w14:textFill>
            <w14:solidFill>
              <w14:schemeClr w14:val="tx1"/>
            </w14:solidFill>
          </w14:textFill>
        </w:rPr>
      </w:pPr>
      <w:r>
        <w:rPr>
          <w:color w:val="000000" w:themeColor="text1"/>
          <w:highlight w:val="none"/>
          <w14:textFill>
            <w14:solidFill>
              <w14:schemeClr w14:val="tx1"/>
            </w14:solidFill>
          </w14:textFill>
        </w:rPr>
        <w:t>项目名称：</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(XX项目</w:t>
      </w:r>
      <w:r>
        <w:rPr>
          <w:color w:val="000000" w:themeColor="text1"/>
          <w:spacing w:val="-15"/>
          <w:highlight w:val="none"/>
          <w14:textFill>
            <w14:solidFill>
              <w14:schemeClr w14:val="tx1"/>
            </w14:solidFill>
          </w14:textFill>
        </w:rPr>
        <w:t>)</w:t>
      </w:r>
    </w:p>
    <w:p w14:paraId="00A767AF">
      <w:pPr>
        <w:tabs>
          <w:tab w:val="left" w:pos="1478"/>
          <w:tab w:val="left" w:pos="2003"/>
          <w:tab w:val="left" w:pos="2527"/>
        </w:tabs>
        <w:spacing w:before="69"/>
        <w:ind w:left="638"/>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日期：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00209554">
      <w:pPr>
        <w:pStyle w:val="3"/>
        <w:spacing w:before="54"/>
        <w:ind w:left="0"/>
        <w:jc w:val="center"/>
        <w:rPr>
          <w:rFonts w:hint="eastAsia" w:ascii="宋体" w:eastAsia="宋体"/>
          <w:color w:val="000000" w:themeColor="text1"/>
          <w:highlight w:val="none"/>
          <w14:textFill>
            <w14:solidFill>
              <w14:schemeClr w14:val="tx1"/>
            </w14:solidFill>
          </w14:textFill>
        </w:rPr>
      </w:pPr>
      <w:r>
        <w:rPr>
          <w:rFonts w:hint="eastAsia" w:ascii="宋体" w:eastAsia="宋体"/>
          <w:color w:val="000000" w:themeColor="text1"/>
          <w:highlight w:val="none"/>
          <w14:textFill>
            <w14:solidFill>
              <w14:schemeClr w14:val="tx1"/>
            </w14:solidFill>
          </w14:textFill>
        </w:rPr>
        <w:t>开标一览表</w:t>
      </w:r>
    </w:p>
    <w:tbl>
      <w:tblPr>
        <w:tblStyle w:val="23"/>
        <w:tblW w:w="1041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40"/>
        <w:gridCol w:w="2012"/>
        <w:gridCol w:w="1470"/>
        <w:gridCol w:w="1810"/>
        <w:gridCol w:w="236"/>
        <w:gridCol w:w="1004"/>
        <w:gridCol w:w="1526"/>
        <w:gridCol w:w="419"/>
        <w:gridCol w:w="696"/>
      </w:tblGrid>
      <w:tr w14:paraId="24CD9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96" w:type="dxa"/>
          <w:trHeight w:val="810" w:hRule="atLeast"/>
        </w:trPr>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23703">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序号</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E94CC">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项目内容</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2016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预算/元(不含税）</w:t>
            </w:r>
          </w:p>
        </w:tc>
        <w:tc>
          <w:tcPr>
            <w:tcW w:w="1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9C8F">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报价</w:t>
            </w:r>
          </w:p>
          <w:p w14:paraId="41D135F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（不含税）</w:t>
            </w:r>
          </w:p>
        </w:tc>
        <w:tc>
          <w:tcPr>
            <w:tcW w:w="12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1A3E9A">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cs="宋体"/>
                <w:i w:val="0"/>
                <w:iCs w:val="0"/>
                <w:color w:val="000000" w:themeColor="text1"/>
                <w:kern w:val="0"/>
                <w:sz w:val="22"/>
                <w:szCs w:val="22"/>
                <w:highlight w:val="none"/>
                <w:u w:val="none"/>
                <w:lang w:val="en-US" w:eastAsia="zh-CN" w:bidi="ar"/>
                <w14:textFill>
                  <w14:solidFill>
                    <w14:schemeClr w14:val="tx1"/>
                  </w14:solidFill>
                </w14:textFill>
              </w:rPr>
              <w:t>税率</w:t>
            </w:r>
          </w:p>
        </w:tc>
        <w:tc>
          <w:tcPr>
            <w:tcW w:w="19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F43ADC">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报价</w:t>
            </w:r>
          </w:p>
          <w:p w14:paraId="2BC4A9D0">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（含税）</w:t>
            </w:r>
          </w:p>
        </w:tc>
      </w:tr>
      <w:tr w14:paraId="2351B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96" w:type="dxa"/>
          <w:trHeight w:val="276" w:hRule="atLeast"/>
        </w:trPr>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5CD3E">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lang w:val="en-US" w:eastAsia="zh-CN" w:bidi="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555C8">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运输项目</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B12ED">
            <w:pPr>
              <w:keepNext w:val="0"/>
              <w:keepLines w:val="0"/>
              <w:widowControl/>
              <w:suppressLineNumbers w:val="0"/>
              <w:jc w:val="center"/>
              <w:textAlignment w:val="center"/>
              <w:rPr>
                <w:rFonts w:hint="default" w:ascii="宋体" w:hAnsi="宋体" w:eastAsia="宋体" w:cs="宋体"/>
                <w:i w:val="0"/>
                <w:iCs w:val="0"/>
                <w:color w:val="000000" w:themeColor="text1"/>
                <w:sz w:val="22"/>
                <w:szCs w:val="22"/>
                <w:highlight w:val="none"/>
                <w:u w:val="none"/>
                <w:lang w:val="en-US" w:eastAsia="zh-CN" w:bidi="zh-CN"/>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19419772</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2C848">
            <w:pPr>
              <w:jc w:val="left"/>
              <w:rPr>
                <w:rFonts w:hint="eastAsia" w:ascii="宋体" w:hAnsi="宋体" w:eastAsia="宋体" w:cs="宋体"/>
                <w:i w:val="0"/>
                <w:iCs w:val="0"/>
                <w:color w:val="000000" w:themeColor="text1"/>
                <w:sz w:val="22"/>
                <w:szCs w:val="22"/>
                <w:highlight w:val="none"/>
                <w:u w:val="none"/>
                <w:lang w:val="zh-CN" w:eastAsia="zh-CN" w:bidi="zh-CN"/>
                <w14:textFill>
                  <w14:solidFill>
                    <w14:schemeClr w14:val="tx1"/>
                  </w14:solidFill>
                </w14:textFill>
              </w:rPr>
            </w:pPr>
          </w:p>
        </w:tc>
        <w:tc>
          <w:tcPr>
            <w:tcW w:w="12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2F114">
            <w:pPr>
              <w:jc w:val="left"/>
              <w:rPr>
                <w:rFonts w:hint="eastAsia" w:ascii="宋体" w:hAnsi="宋体" w:eastAsia="宋体" w:cs="宋体"/>
                <w:i w:val="0"/>
                <w:iCs w:val="0"/>
                <w:color w:val="000000" w:themeColor="text1"/>
                <w:sz w:val="22"/>
                <w:szCs w:val="22"/>
                <w:highlight w:val="none"/>
                <w:u w:val="none"/>
                <w:lang w:val="zh-CN" w:eastAsia="zh-CN" w:bidi="zh-CN"/>
                <w14:textFill>
                  <w14:solidFill>
                    <w14:schemeClr w14:val="tx1"/>
                  </w14:solidFill>
                </w14:textFill>
              </w:rPr>
            </w:pPr>
          </w:p>
        </w:tc>
        <w:tc>
          <w:tcPr>
            <w:tcW w:w="19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94FE7">
            <w:pPr>
              <w:jc w:val="both"/>
              <w:rPr>
                <w:rFonts w:hint="eastAsia" w:ascii="宋体" w:hAnsi="宋体" w:eastAsia="宋体" w:cs="宋体"/>
                <w:i w:val="0"/>
                <w:iCs w:val="0"/>
                <w:color w:val="000000" w:themeColor="text1"/>
                <w:sz w:val="22"/>
                <w:szCs w:val="22"/>
                <w:highlight w:val="none"/>
                <w:u w:val="none"/>
                <w:lang w:val="zh-CN" w:eastAsia="zh-CN" w:bidi="zh-CN"/>
                <w14:textFill>
                  <w14:solidFill>
                    <w14:schemeClr w14:val="tx1"/>
                  </w14:solidFill>
                </w14:textFill>
              </w:rPr>
            </w:pPr>
          </w:p>
        </w:tc>
      </w:tr>
      <w:tr w14:paraId="26E97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96" w:type="dxa"/>
          <w:trHeight w:val="276" w:hRule="atLeast"/>
        </w:trPr>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D287B">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lang w:val="en-US" w:eastAsia="zh-CN"/>
                <w14:textFill>
                  <w14:solidFill>
                    <w14:schemeClr w14:val="tx1"/>
                  </w14:solidFill>
                </w14:textFill>
              </w:rPr>
            </w:pPr>
            <w:r>
              <w:rPr>
                <w:rFonts w:hint="eastAsia" w:cs="宋体"/>
                <w:i w:val="0"/>
                <w:iCs w:val="0"/>
                <w:color w:val="000000" w:themeColor="text1"/>
                <w:sz w:val="22"/>
                <w:szCs w:val="22"/>
                <w:highlight w:val="none"/>
                <w:u w:val="none"/>
                <w:lang w:val="en-US" w:eastAsia="zh-CN"/>
                <w14:textFill>
                  <w14:solidFill>
                    <w14:schemeClr w14:val="tx1"/>
                  </w14:solidFill>
                </w14:textFill>
              </w:rPr>
              <w:t>2</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8E719">
            <w:pPr>
              <w:keepNext w:val="0"/>
              <w:keepLines w:val="0"/>
              <w:widowControl/>
              <w:suppressLineNumbers w:val="0"/>
              <w:jc w:val="center"/>
              <w:textAlignment w:val="center"/>
              <w:rPr>
                <w:rFonts w:hint="default" w:ascii="宋体" w:hAnsi="宋体" w:eastAsia="宋体" w:cs="宋体"/>
                <w:i w:val="0"/>
                <w:iCs w:val="0"/>
                <w:color w:val="000000" w:themeColor="text1"/>
                <w:sz w:val="22"/>
                <w:szCs w:val="22"/>
                <w:highlight w:val="none"/>
                <w:u w:val="none"/>
                <w:lang w:val="en-US" w:eastAsia="zh-CN"/>
                <w14:textFill>
                  <w14:solidFill>
                    <w14:schemeClr w14:val="tx1"/>
                  </w14:solidFill>
                </w14:textFill>
              </w:rPr>
            </w:pPr>
            <w:r>
              <w:rPr>
                <w:rFonts w:hint="eastAsia" w:cs="宋体"/>
                <w:i w:val="0"/>
                <w:iCs w:val="0"/>
                <w:color w:val="000000" w:themeColor="text1"/>
                <w:sz w:val="22"/>
                <w:szCs w:val="22"/>
                <w:highlight w:val="none"/>
                <w:u w:val="none"/>
                <w:lang w:val="en-US" w:eastAsia="zh-CN"/>
                <w14:textFill>
                  <w14:solidFill>
                    <w14:schemeClr w14:val="tx1"/>
                  </w14:solidFill>
                </w14:textFill>
              </w:rPr>
              <w:t>分拣包装装卸项目</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3FF49">
            <w:pPr>
              <w:keepNext w:val="0"/>
              <w:keepLines w:val="0"/>
              <w:widowControl/>
              <w:suppressLineNumbers w:val="0"/>
              <w:jc w:val="center"/>
              <w:textAlignment w:val="center"/>
              <w:rPr>
                <w:rFonts w:hint="default"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5126141</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7B53B">
            <w:pPr>
              <w:jc w:val="left"/>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2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7CFD3">
            <w:pPr>
              <w:jc w:val="left"/>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9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0D33C">
            <w:pPr>
              <w:jc w:val="both"/>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460C3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696" w:type="dxa"/>
          <w:trHeight w:val="276" w:hRule="atLeast"/>
        </w:trPr>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08406">
            <w:pPr>
              <w:keepNext w:val="0"/>
              <w:keepLines w:val="0"/>
              <w:widowControl/>
              <w:suppressLineNumbers w:val="0"/>
              <w:jc w:val="center"/>
              <w:textAlignment w:val="center"/>
              <w:rPr>
                <w:rFonts w:hint="default" w:cs="宋体"/>
                <w:i w:val="0"/>
                <w:iCs w:val="0"/>
                <w:color w:val="000000" w:themeColor="text1"/>
                <w:sz w:val="22"/>
                <w:szCs w:val="22"/>
                <w:highlight w:val="none"/>
                <w:u w:val="none"/>
                <w:lang w:val="en-US" w:eastAsia="zh-CN"/>
                <w14:textFill>
                  <w14:solidFill>
                    <w14:schemeClr w14:val="tx1"/>
                  </w14:solidFill>
                </w14:textFill>
              </w:rPr>
            </w:pPr>
            <w:r>
              <w:rPr>
                <w:rFonts w:hint="eastAsia" w:cs="宋体"/>
                <w:i w:val="0"/>
                <w:iCs w:val="0"/>
                <w:color w:val="000000" w:themeColor="text1"/>
                <w:sz w:val="22"/>
                <w:szCs w:val="22"/>
                <w:highlight w:val="none"/>
                <w:u w:val="none"/>
                <w:lang w:val="en-US" w:eastAsia="zh-CN"/>
                <w14:textFill>
                  <w14:solidFill>
                    <w14:schemeClr w14:val="tx1"/>
                  </w14:solidFill>
                </w14:textFill>
              </w:rPr>
              <w:t>3</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AE3BA">
            <w:pPr>
              <w:keepNext w:val="0"/>
              <w:keepLines w:val="0"/>
              <w:widowControl/>
              <w:suppressLineNumbers w:val="0"/>
              <w:jc w:val="center"/>
              <w:textAlignment w:val="center"/>
              <w:rPr>
                <w:rFonts w:hint="default" w:cs="宋体"/>
                <w:i w:val="0"/>
                <w:iCs w:val="0"/>
                <w:color w:val="000000" w:themeColor="text1"/>
                <w:sz w:val="22"/>
                <w:szCs w:val="22"/>
                <w:highlight w:val="none"/>
                <w:u w:val="none"/>
                <w:lang w:val="en-US" w:eastAsia="zh-CN"/>
                <w14:textFill>
                  <w14:solidFill>
                    <w14:schemeClr w14:val="tx1"/>
                  </w14:solidFill>
                </w14:textFill>
              </w:rPr>
            </w:pPr>
            <w:r>
              <w:rPr>
                <w:rFonts w:hint="eastAsia" w:cs="宋体"/>
                <w:i w:val="0"/>
                <w:iCs w:val="0"/>
                <w:color w:val="000000" w:themeColor="text1"/>
                <w:sz w:val="22"/>
                <w:szCs w:val="22"/>
                <w:highlight w:val="none"/>
                <w:u w:val="none"/>
                <w:lang w:val="en-US" w:eastAsia="zh-CN"/>
                <w14:textFill>
                  <w14:solidFill>
                    <w14:schemeClr w14:val="tx1"/>
                  </w14:solidFill>
                </w14:textFill>
              </w:rPr>
              <w:t>合计</w:t>
            </w:r>
          </w:p>
        </w:tc>
        <w:tc>
          <w:tcPr>
            <w:tcW w:w="14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DF253">
            <w:pPr>
              <w:keepNext w:val="0"/>
              <w:keepLines w:val="0"/>
              <w:widowControl/>
              <w:suppressLineNumbers w:val="0"/>
              <w:jc w:val="center"/>
              <w:textAlignment w:val="cente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24545913</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DD742">
            <w:pPr>
              <w:jc w:val="left"/>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24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67C19">
            <w:pPr>
              <w:jc w:val="left"/>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9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3F4BA">
            <w:pPr>
              <w:jc w:val="both"/>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r>
      <w:tr w14:paraId="461B0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96" w:type="dxa"/>
          <w:trHeight w:val="1048" w:hRule="atLeast"/>
        </w:trPr>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D48B3">
            <w:pPr>
              <w:keepNext w:val="0"/>
              <w:keepLines w:val="0"/>
              <w:widowControl/>
              <w:suppressLineNumbers w:val="0"/>
              <w:jc w:val="center"/>
              <w:textAlignment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r>
              <w:rPr>
                <w:rFonts w:hint="eastAsia" w:ascii="宋体" w:hAnsi="宋体" w:eastAsia="宋体" w:cs="宋体"/>
                <w:i w:val="0"/>
                <w:iCs w:val="0"/>
                <w:color w:val="000000" w:themeColor="text1"/>
                <w:kern w:val="0"/>
                <w:sz w:val="18"/>
                <w:szCs w:val="18"/>
                <w:highlight w:val="none"/>
                <w:u w:val="none"/>
                <w:lang w:val="en-US" w:eastAsia="zh-CN" w:bidi="ar"/>
                <w14:textFill>
                  <w14:solidFill>
                    <w14:schemeClr w14:val="tx1"/>
                  </w14:solidFill>
                </w14:textFill>
              </w:rPr>
              <w:t>是否响应本招标书的各项条款及要求（如响应，在该栏中填写“是”字；如不响应，在该栏中填写“否”字并在相关条款偏离表中予以具体注明）</w:t>
            </w:r>
          </w:p>
        </w:tc>
        <w:tc>
          <w:tcPr>
            <w:tcW w:w="847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89618">
            <w:pPr>
              <w:jc w:val="center"/>
              <w:rPr>
                <w:rFonts w:hint="eastAsia" w:ascii="宋体" w:hAnsi="宋体" w:eastAsia="宋体" w:cs="宋体"/>
                <w:i w:val="0"/>
                <w:iCs w:val="0"/>
                <w:color w:val="000000" w:themeColor="text1"/>
                <w:sz w:val="24"/>
                <w:szCs w:val="24"/>
                <w:highlight w:val="none"/>
                <w:u w:val="none"/>
                <w14:textFill>
                  <w14:solidFill>
                    <w14:schemeClr w14:val="tx1"/>
                  </w14:solidFill>
                </w14:textFill>
              </w:rPr>
            </w:pPr>
          </w:p>
        </w:tc>
      </w:tr>
      <w:tr w14:paraId="193C0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96" w:type="dxa"/>
          <w:trHeight w:val="276" w:hRule="atLeast"/>
        </w:trPr>
        <w:tc>
          <w:tcPr>
            <w:tcW w:w="97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3D0305F">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备注：</w:t>
            </w:r>
          </w:p>
        </w:tc>
      </w:tr>
      <w:tr w14:paraId="38D4A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696" w:type="dxa"/>
          <w:trHeight w:val="276" w:hRule="atLeast"/>
        </w:trPr>
        <w:tc>
          <w:tcPr>
            <w:tcW w:w="97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5249A5F">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1、除满足本招标书之基本要求外，可额外提供的其他免费服务项目。</w:t>
            </w:r>
          </w:p>
        </w:tc>
      </w:tr>
      <w:tr w14:paraId="57EDF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 w:hRule="atLeast"/>
        </w:trPr>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0822B">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序号</w:t>
            </w:r>
          </w:p>
        </w:tc>
        <w:tc>
          <w:tcPr>
            <w:tcW w:w="529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3C245">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服务名称</w:t>
            </w:r>
          </w:p>
        </w:tc>
        <w:tc>
          <w:tcPr>
            <w:tcW w:w="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78AD4">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25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36559">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33BB0">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备注</w:t>
            </w:r>
          </w:p>
        </w:tc>
      </w:tr>
      <w:tr w14:paraId="61046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2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E8F1B">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w:t>
            </w:r>
          </w:p>
        </w:tc>
        <w:tc>
          <w:tcPr>
            <w:tcW w:w="529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8D1C9">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w:t>
            </w:r>
          </w:p>
        </w:tc>
        <w:tc>
          <w:tcPr>
            <w:tcW w:w="2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31EC6">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253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0DE53">
            <w:pPr>
              <w:jc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p>
        </w:tc>
        <w:tc>
          <w:tcPr>
            <w:tcW w:w="111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4BC8C">
            <w:pPr>
              <w:keepNext w:val="0"/>
              <w:keepLines w:val="0"/>
              <w:widowControl/>
              <w:suppressLineNumbers w:val="0"/>
              <w:jc w:val="left"/>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w:t>
            </w:r>
          </w:p>
        </w:tc>
      </w:tr>
    </w:tbl>
    <w:p w14:paraId="1F8E3DFD">
      <w:pPr>
        <w:rPr>
          <w:rFonts w:hint="eastAsia"/>
          <w:color w:val="000000" w:themeColor="text1"/>
          <w:highlight w:val="none"/>
          <w14:textFill>
            <w14:solidFill>
              <w14:schemeClr w14:val="tx1"/>
            </w14:solidFill>
          </w14:textFill>
        </w:rPr>
      </w:pPr>
    </w:p>
    <w:p w14:paraId="0D88F610">
      <w:pPr>
        <w:pStyle w:val="8"/>
        <w:rPr>
          <w:rFonts w:hint="eastAsia"/>
          <w:color w:val="000000" w:themeColor="text1"/>
          <w:highlight w:val="none"/>
          <w14:textFill>
            <w14:solidFill>
              <w14:schemeClr w14:val="tx1"/>
            </w14:solidFill>
          </w14:textFill>
        </w:rPr>
      </w:pPr>
    </w:p>
    <w:p w14:paraId="429569BF">
      <w:pPr>
        <w:pStyle w:val="8"/>
        <w:rPr>
          <w:rFonts w:hint="eastAsia"/>
          <w:color w:val="000000" w:themeColor="text1"/>
          <w:highlight w:val="none"/>
          <w14:textFill>
            <w14:solidFill>
              <w14:schemeClr w14:val="tx1"/>
            </w14:solidFill>
          </w14:textFill>
        </w:rPr>
      </w:pPr>
    </w:p>
    <w:p w14:paraId="63552995">
      <w:pPr>
        <w:rPr>
          <w:rFonts w:hint="eastAsia"/>
          <w:color w:val="000000" w:themeColor="text1"/>
          <w:highlight w:val="none"/>
          <w14:textFill>
            <w14:solidFill>
              <w14:schemeClr w14:val="tx1"/>
            </w14:solidFill>
          </w14:textFill>
        </w:rPr>
      </w:pPr>
    </w:p>
    <w:p w14:paraId="39FA4163">
      <w:pPr>
        <w:rPr>
          <w:rFonts w:hint="eastAsia"/>
          <w:color w:val="000000" w:themeColor="text1"/>
          <w:highlight w:val="none"/>
          <w14:textFill>
            <w14:solidFill>
              <w14:schemeClr w14:val="tx1"/>
            </w14:solidFill>
          </w14:textFill>
        </w:rPr>
      </w:pPr>
    </w:p>
    <w:p w14:paraId="0325BA32">
      <w:pPr>
        <w:rPr>
          <w:rFonts w:hint="eastAsia"/>
          <w:color w:val="000000" w:themeColor="text1"/>
          <w:highlight w:val="none"/>
          <w14:textFill>
            <w14:solidFill>
              <w14:schemeClr w14:val="tx1"/>
            </w14:solidFill>
          </w14:textFill>
        </w:rPr>
      </w:pPr>
    </w:p>
    <w:p w14:paraId="0BAABC7C">
      <w:pPr>
        <w:pStyle w:val="6"/>
        <w:tabs>
          <w:tab w:val="left" w:pos="4958"/>
        </w:tabs>
        <w:ind w:firstLine="480" w:firstLineChars="200"/>
        <w:jc w:val="both"/>
        <w:rPr>
          <w:rFonts w:hint="eastAsia" w:ascii="仿宋" w:eastAsia="仿宋"/>
          <w:color w:val="000000" w:themeColor="text1"/>
          <w:highlight w:val="none"/>
          <w14:textFill>
            <w14:solidFill>
              <w14:schemeClr w14:val="tx1"/>
            </w14:solidFill>
          </w14:textFill>
        </w:rPr>
      </w:pPr>
    </w:p>
    <w:p w14:paraId="1C8A9802">
      <w:pPr>
        <w:pStyle w:val="6"/>
        <w:tabs>
          <w:tab w:val="left" w:pos="4958"/>
        </w:tabs>
        <w:ind w:firstLine="480" w:firstLineChars="200"/>
        <w:jc w:val="both"/>
        <w:rPr>
          <w:rFonts w:hint="eastAsia" w:ascii="仿宋" w:eastAsia="仿宋"/>
          <w:color w:val="000000" w:themeColor="text1"/>
          <w:highlight w:val="none"/>
          <w14:textFill>
            <w14:solidFill>
              <w14:schemeClr w14:val="tx1"/>
            </w14:solidFill>
          </w14:textFill>
        </w:rPr>
      </w:pPr>
      <w:r>
        <w:rPr>
          <w:rFonts w:hint="eastAsia" w:ascii="仿宋" w:eastAsia="仿宋"/>
          <w:color w:val="000000" w:themeColor="text1"/>
          <w:highlight w:val="none"/>
          <w14:textFill>
            <w14:solidFill>
              <w14:schemeClr w14:val="tx1"/>
            </w14:solidFill>
          </w14:textFill>
        </w:rPr>
        <w:t>投标人名称（盖章</w:t>
      </w:r>
      <w:r>
        <w:rPr>
          <w:rFonts w:hint="eastAsia" w:ascii="仿宋" w:eastAsia="仿宋"/>
          <w:color w:val="000000" w:themeColor="text1"/>
          <w:spacing w:val="-120"/>
          <w:highlight w:val="none"/>
          <w14:textFill>
            <w14:solidFill>
              <w14:schemeClr w14:val="tx1"/>
            </w14:solidFill>
          </w14:textFill>
        </w:rPr>
        <w:t>）</w:t>
      </w:r>
      <w:r>
        <w:rPr>
          <w:rFonts w:hint="eastAsia" w:ascii="仿宋" w:eastAsia="仿宋"/>
          <w:color w:val="000000" w:themeColor="text1"/>
          <w:highlight w:val="none"/>
          <w14:textFill>
            <w14:solidFill>
              <w14:schemeClr w14:val="tx1"/>
            </w14:solidFill>
          </w14:textFill>
        </w:rPr>
        <w:t>：</w:t>
      </w:r>
      <w:r>
        <w:rPr>
          <w:rFonts w:hint="eastAsia" w:ascii="仿宋" w:eastAsia="仿宋"/>
          <w:color w:val="000000" w:themeColor="text1"/>
          <w:highlight w:val="none"/>
          <w14:textFill>
            <w14:solidFill>
              <w14:schemeClr w14:val="tx1"/>
            </w14:solidFill>
          </w14:textFill>
        </w:rPr>
        <w:tab/>
      </w:r>
      <w:r>
        <w:rPr>
          <w:rFonts w:hint="eastAsia" w:ascii="仿宋" w:eastAsia="仿宋"/>
          <w:color w:val="000000" w:themeColor="text1"/>
          <w:highlight w:val="none"/>
          <w:lang w:val="en-US"/>
          <w14:textFill>
            <w14:solidFill>
              <w14:schemeClr w14:val="tx1"/>
            </w14:solidFill>
          </w14:textFill>
        </w:rPr>
        <w:t xml:space="preserve"> </w:t>
      </w:r>
      <w:r>
        <w:rPr>
          <w:rFonts w:hint="eastAsia" w:ascii="仿宋" w:eastAsia="仿宋"/>
          <w:color w:val="000000" w:themeColor="text1"/>
          <w:highlight w:val="none"/>
          <w14:textFill>
            <w14:solidFill>
              <w14:schemeClr w14:val="tx1"/>
            </w14:solidFill>
          </w14:textFill>
        </w:rPr>
        <w:t>法定代表人或授权代表签字：</w:t>
      </w:r>
    </w:p>
    <w:p w14:paraId="693C8595">
      <w:pPr>
        <w:rPr>
          <w:rFonts w:hint="eastAsia" w:ascii="仿宋" w:eastAsia="仿宋"/>
          <w:color w:val="000000" w:themeColor="text1"/>
          <w:highlight w:val="none"/>
          <w14:textFill>
            <w14:solidFill>
              <w14:schemeClr w14:val="tx1"/>
            </w14:solidFill>
          </w14:textFill>
        </w:rPr>
      </w:pPr>
    </w:p>
    <w:p w14:paraId="74AF5F2A">
      <w:pPr>
        <w:rPr>
          <w:rFonts w:hint="eastAsia"/>
          <w:color w:val="000000" w:themeColor="text1"/>
          <w:highlight w:val="none"/>
          <w14:textFill>
            <w14:solidFill>
              <w14:schemeClr w14:val="tx1"/>
            </w14:solidFill>
          </w14:textFill>
        </w:rPr>
      </w:pPr>
    </w:p>
    <w:p w14:paraId="63AD6858">
      <w:pPr>
        <w:pStyle w:val="8"/>
        <w:rPr>
          <w:rFonts w:hint="eastAsia" w:ascii="宋体" w:hAnsi="宋体" w:eastAsia="宋体"/>
          <w:b/>
          <w:bCs/>
          <w:color w:val="000000" w:themeColor="text1"/>
          <w:sz w:val="24"/>
          <w:highlight w:val="none"/>
          <w:lang w:val="en-US" w:eastAsia="zh-CN"/>
          <w14:textFill>
            <w14:solidFill>
              <w14:schemeClr w14:val="tx1"/>
            </w14:solidFill>
          </w14:textFill>
        </w:rPr>
      </w:pPr>
      <w:r>
        <w:rPr>
          <w:rFonts w:hint="eastAsia" w:ascii="宋体" w:hAnsi="宋体" w:eastAsia="宋体"/>
          <w:b/>
          <w:bCs/>
          <w:color w:val="000000" w:themeColor="text1"/>
          <w:sz w:val="24"/>
          <w:highlight w:val="none"/>
          <w:lang w:val="en-US" w:eastAsia="zh-CN"/>
          <w14:textFill>
            <w14:solidFill>
              <w14:schemeClr w14:val="tx1"/>
            </w14:solidFill>
          </w14:textFill>
        </w:rPr>
        <w:t>注：</w:t>
      </w:r>
    </w:p>
    <w:p w14:paraId="7F35027D">
      <w:pPr>
        <w:pStyle w:val="8"/>
        <w:keepNext w:val="0"/>
        <w:keepLines w:val="0"/>
        <w:pageBreakBefore w:val="0"/>
        <w:widowControl w:val="0"/>
        <w:kinsoku/>
        <w:wordWrap/>
        <w:overflowPunct/>
        <w:topLinePunct w:val="0"/>
        <w:autoSpaceDE w:val="0"/>
        <w:autoSpaceDN w:val="0"/>
        <w:bidi w:val="0"/>
        <w:adjustRightInd/>
        <w:snapToGrid/>
        <w:textAlignment w:val="auto"/>
        <w:rPr>
          <w:rFonts w:hint="eastAsia" w:ascii="宋体" w:hAnsi="宋体" w:eastAsia="宋体"/>
          <w:color w:val="000000" w:themeColor="text1"/>
          <w:sz w:val="24"/>
          <w:highlight w:val="none"/>
          <w14:textFill>
            <w14:solidFill>
              <w14:schemeClr w14:val="tx1"/>
            </w14:solidFill>
          </w14:textFill>
        </w:rPr>
      </w:pPr>
      <w:r>
        <w:rPr>
          <w:rFonts w:hint="eastAsia" w:ascii="宋体" w:hAnsi="宋体" w:eastAsia="宋体"/>
          <w:color w:val="000000" w:themeColor="text1"/>
          <w:sz w:val="24"/>
          <w:highlight w:val="none"/>
          <w:lang w:val="en-US" w:eastAsia="zh-CN"/>
          <w14:textFill>
            <w14:solidFill>
              <w14:schemeClr w14:val="tx1"/>
            </w14:solidFill>
          </w14:textFill>
        </w:rPr>
        <w:t>1、</w:t>
      </w:r>
      <w:r>
        <w:rPr>
          <w:rFonts w:hint="eastAsia"/>
          <w:color w:val="000000" w:themeColor="text1"/>
          <w:sz w:val="24"/>
          <w:highlight w:val="none"/>
          <w:lang w:val="en-US" w:eastAsia="zh-CN"/>
          <w14:textFill>
            <w14:solidFill>
              <w14:schemeClr w14:val="tx1"/>
            </w14:solidFill>
          </w14:textFill>
        </w:rPr>
        <w:t>预算金额根据2026年实际发生业务量</w:t>
      </w:r>
      <w:r>
        <w:rPr>
          <w:rFonts w:hint="eastAsia" w:ascii="宋体" w:hAnsi="宋体" w:eastAsia="宋体"/>
          <w:color w:val="000000" w:themeColor="text1"/>
          <w:sz w:val="24"/>
          <w:highlight w:val="none"/>
          <w:lang w:val="en-US" w:eastAsia="zh-CN"/>
          <w14:textFill>
            <w14:solidFill>
              <w14:schemeClr w14:val="tx1"/>
            </w14:solidFill>
          </w14:textFill>
        </w:rPr>
        <w:t>进行</w:t>
      </w:r>
      <w:r>
        <w:rPr>
          <w:rFonts w:hint="eastAsia" w:ascii="宋体" w:hAnsi="宋体" w:eastAsia="宋体"/>
          <w:color w:val="000000" w:themeColor="text1"/>
          <w:sz w:val="24"/>
          <w:highlight w:val="none"/>
          <w14:textFill>
            <w14:solidFill>
              <w14:schemeClr w14:val="tx1"/>
            </w14:solidFill>
          </w14:textFill>
        </w:rPr>
        <w:t>预估</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项目预算时间为2026年12月1日-2027年12月31日</w:t>
      </w:r>
      <w:r>
        <w:rPr>
          <w:rFonts w:hint="eastAsia" w:ascii="宋体" w:hAnsi="宋体" w:eastAsia="宋体"/>
          <w:color w:val="000000" w:themeColor="text1"/>
          <w:sz w:val="24"/>
          <w:highlight w:val="none"/>
          <w14:textFill>
            <w14:solidFill>
              <w14:schemeClr w14:val="tx1"/>
            </w14:solidFill>
          </w14:textFill>
        </w:rPr>
        <w:t>。</w:t>
      </w:r>
    </w:p>
    <w:p w14:paraId="46983AEC">
      <w:pPr>
        <w:pStyle w:val="8"/>
        <w:keepNext w:val="0"/>
        <w:keepLines w:val="0"/>
        <w:pageBreakBefore w:val="0"/>
        <w:widowControl w:val="0"/>
        <w:kinsoku/>
        <w:wordWrap/>
        <w:overflowPunct/>
        <w:topLinePunct w:val="0"/>
        <w:autoSpaceDE w:val="0"/>
        <w:autoSpaceDN w:val="0"/>
        <w:bidi w:val="0"/>
        <w:adjustRightInd/>
        <w:snapToGrid/>
        <w:textAlignment w:val="auto"/>
        <w:rPr>
          <w:rFonts w:hint="eastAsia"/>
          <w:color w:val="000000" w:themeColor="text1"/>
          <w:sz w:val="24"/>
          <w:highlight w:val="none"/>
          <w:lang w:val="en-US" w:eastAsia="zh-CN"/>
          <w14:textFill>
            <w14:solidFill>
              <w14:schemeClr w14:val="tx1"/>
            </w14:solidFill>
          </w14:textFill>
        </w:rPr>
      </w:pPr>
      <w:r>
        <w:rPr>
          <w:rFonts w:hint="eastAsia" w:ascii="宋体" w:hAnsi="宋体" w:eastAsia="宋体"/>
          <w:color w:val="000000" w:themeColor="text1"/>
          <w:sz w:val="24"/>
          <w:highlight w:val="none"/>
          <w:lang w:val="en-US" w:eastAsia="zh-CN"/>
          <w14:textFill>
            <w14:solidFill>
              <w14:schemeClr w14:val="tx1"/>
            </w14:solidFill>
          </w14:textFill>
        </w:rPr>
        <w:t>2、</w:t>
      </w:r>
      <w:r>
        <w:rPr>
          <w:rFonts w:hint="eastAsia" w:ascii="宋体" w:hAnsi="宋体" w:eastAsia="宋体"/>
          <w:color w:val="000000" w:themeColor="text1"/>
          <w:sz w:val="24"/>
          <w:highlight w:val="none"/>
          <w:lang w:eastAsia="zh-CN"/>
          <w14:textFill>
            <w14:solidFill>
              <w14:schemeClr w14:val="tx1"/>
            </w14:solidFill>
          </w14:textFill>
        </w:rPr>
        <w:t>具体报价</w:t>
      </w:r>
      <w:r>
        <w:rPr>
          <w:rFonts w:hint="eastAsia"/>
          <w:color w:val="000000" w:themeColor="text1"/>
          <w:sz w:val="24"/>
          <w:highlight w:val="none"/>
          <w:lang w:val="en-US" w:eastAsia="zh-CN"/>
          <w14:textFill>
            <w14:solidFill>
              <w14:schemeClr w14:val="tx1"/>
            </w14:solidFill>
          </w14:textFill>
        </w:rPr>
        <w:t>在</w:t>
      </w:r>
      <w:r>
        <w:rPr>
          <w:rFonts w:hint="eastAsia" w:ascii="宋体" w:hAnsi="宋体" w:eastAsia="宋体"/>
          <w:color w:val="000000" w:themeColor="text1"/>
          <w:sz w:val="24"/>
          <w:highlight w:val="none"/>
          <w:lang w:eastAsia="zh-CN"/>
          <w14:textFill>
            <w14:solidFill>
              <w14:schemeClr w14:val="tx1"/>
            </w14:solidFill>
          </w14:textFill>
        </w:rPr>
        <w:t>明细附件</w:t>
      </w:r>
      <w:r>
        <w:rPr>
          <w:rFonts w:hint="eastAsia" w:ascii="宋体" w:hAnsi="宋体" w:eastAsia="宋体"/>
          <w:color w:val="000000" w:themeColor="text1"/>
          <w:sz w:val="24"/>
          <w:highlight w:val="none"/>
          <w:lang w:val="en-US" w:eastAsia="zh-CN"/>
          <w14:textFill>
            <w14:solidFill>
              <w14:schemeClr w14:val="tx1"/>
            </w14:solidFill>
          </w14:textFill>
        </w:rPr>
        <w:t>1</w:t>
      </w:r>
      <w:r>
        <w:rPr>
          <w:rFonts w:hint="eastAsia"/>
          <w:color w:val="000000" w:themeColor="text1"/>
          <w:sz w:val="24"/>
          <w:highlight w:val="none"/>
          <w:lang w:val="en-US" w:eastAsia="zh-CN"/>
          <w14:textFill>
            <w14:solidFill>
              <w14:schemeClr w14:val="tx1"/>
            </w14:solidFill>
          </w14:textFill>
        </w:rPr>
        <w:t>中填报，在开标一览表中填写各分项目总金额，投标总价为各项预估业务量*该项报价之和，指提供服务的全部费用的报价，两分文件需报价一致。</w:t>
      </w:r>
    </w:p>
    <w:p w14:paraId="1E1E9A5F">
      <w:pPr>
        <w:pStyle w:val="8"/>
        <w:keepNext w:val="0"/>
        <w:keepLines w:val="0"/>
        <w:pageBreakBefore w:val="0"/>
        <w:widowControl w:val="0"/>
        <w:kinsoku/>
        <w:wordWrap/>
        <w:overflowPunct/>
        <w:topLinePunct w:val="0"/>
        <w:autoSpaceDE w:val="0"/>
        <w:autoSpaceDN w:val="0"/>
        <w:bidi w:val="0"/>
        <w:adjustRightInd/>
        <w:snapToGrid/>
        <w:textAlignment w:val="auto"/>
        <w:rPr>
          <w:rFonts w:hint="eastAsia" w:ascii="宋体" w:hAnsi="宋体" w:eastAsia="宋体"/>
          <w:color w:val="000000" w:themeColor="text1"/>
          <w:sz w:val="24"/>
          <w:highlight w:val="none"/>
          <w:lang w:val="en-US" w:eastAsia="zh-CN"/>
          <w14:textFill>
            <w14:solidFill>
              <w14:schemeClr w14:val="tx1"/>
            </w14:solidFill>
          </w14:textFill>
        </w:rPr>
      </w:pPr>
      <w:r>
        <w:rPr>
          <w:rFonts w:hint="eastAsia" w:ascii="宋体" w:hAnsi="宋体" w:eastAsia="宋体"/>
          <w:color w:val="000000" w:themeColor="text1"/>
          <w:sz w:val="24"/>
          <w:highlight w:val="none"/>
          <w:lang w:val="en-US" w:eastAsia="zh-CN"/>
          <w14:textFill>
            <w14:solidFill>
              <w14:schemeClr w14:val="tx1"/>
            </w14:solidFill>
          </w14:textFill>
        </w:rPr>
        <w:t>3、本表除附在投标文件中外，还应一式一份单独密封，以便唱标。</w:t>
      </w:r>
    </w:p>
    <w:p w14:paraId="0DBAD89F">
      <w:pPr>
        <w:pStyle w:val="8"/>
        <w:keepNext w:val="0"/>
        <w:keepLines w:val="0"/>
        <w:pageBreakBefore w:val="0"/>
        <w:widowControl w:val="0"/>
        <w:kinsoku/>
        <w:wordWrap/>
        <w:overflowPunct/>
        <w:topLinePunct w:val="0"/>
        <w:autoSpaceDE w:val="0"/>
        <w:autoSpaceDN w:val="0"/>
        <w:bidi w:val="0"/>
        <w:adjustRightInd/>
        <w:snapToGrid/>
        <w:textAlignment w:val="auto"/>
        <w:rPr>
          <w:rFonts w:hint="eastAsia" w:ascii="宋体" w:hAnsi="宋体" w:eastAsia="宋体"/>
          <w:color w:val="000000" w:themeColor="text1"/>
          <w:sz w:val="24"/>
          <w:highlight w:val="none"/>
          <w:lang w:val="en-US" w:eastAsia="zh-CN"/>
          <w14:textFill>
            <w14:solidFill>
              <w14:schemeClr w14:val="tx1"/>
            </w14:solidFill>
          </w14:textFill>
        </w:rPr>
      </w:pPr>
      <w:r>
        <w:rPr>
          <w:rFonts w:hint="eastAsia" w:ascii="宋体" w:hAnsi="宋体" w:eastAsia="宋体"/>
          <w:color w:val="000000" w:themeColor="text1"/>
          <w:sz w:val="24"/>
          <w:highlight w:val="none"/>
          <w:lang w:val="en-US" w:eastAsia="zh-CN"/>
          <w14:textFill>
            <w14:solidFill>
              <w14:schemeClr w14:val="tx1"/>
            </w14:solidFill>
          </w14:textFill>
        </w:rPr>
        <w:t>4、运输项目纳入运输费结算，开票税率按国家9%标准执行，分拣包装装卸项目纳入仓储服务费结算，开票税率按国家6%标准执行。</w:t>
      </w:r>
    </w:p>
    <w:p w14:paraId="40EA1FE0">
      <w:pPr>
        <w:pStyle w:val="8"/>
        <w:keepNext w:val="0"/>
        <w:keepLines w:val="0"/>
        <w:pageBreakBefore w:val="0"/>
        <w:widowControl w:val="0"/>
        <w:kinsoku/>
        <w:wordWrap/>
        <w:overflowPunct/>
        <w:topLinePunct w:val="0"/>
        <w:autoSpaceDE w:val="0"/>
        <w:autoSpaceDN w:val="0"/>
        <w:bidi w:val="0"/>
        <w:adjustRightInd/>
        <w:snapToGrid/>
        <w:textAlignment w:val="auto"/>
        <w:rPr>
          <w:rFonts w:hint="eastAsia" w:ascii="宋体" w:hAnsi="宋体" w:eastAsia="宋体"/>
          <w:color w:val="000000" w:themeColor="text1"/>
          <w:sz w:val="24"/>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5</w:t>
      </w:r>
      <w:r>
        <w:rPr>
          <w:rFonts w:hint="eastAsia" w:ascii="宋体" w:hAnsi="宋体" w:eastAsia="宋体"/>
          <w:color w:val="000000" w:themeColor="text1"/>
          <w:sz w:val="24"/>
          <w:highlight w:val="none"/>
          <w:lang w:val="en-US"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新能源</w:t>
      </w:r>
      <w:r>
        <w:rPr>
          <w:rFonts w:hint="eastAsia" w:ascii="宋体" w:hAnsi="宋体" w:eastAsia="宋体"/>
          <w:color w:val="000000" w:themeColor="text1"/>
          <w:sz w:val="24"/>
          <w:highlight w:val="none"/>
          <w:lang w:val="en-US" w:eastAsia="zh-CN"/>
          <w14:textFill>
            <w14:solidFill>
              <w14:schemeClr w14:val="tx1"/>
            </w14:solidFill>
          </w14:textFill>
        </w:rPr>
        <w:t>车辆租赁</w:t>
      </w:r>
      <w:r>
        <w:rPr>
          <w:rFonts w:hint="eastAsia"/>
          <w:color w:val="000000" w:themeColor="text1"/>
          <w:sz w:val="24"/>
          <w:highlight w:val="none"/>
          <w:lang w:val="en-US" w:eastAsia="zh-CN"/>
          <w14:textFill>
            <w14:solidFill>
              <w14:schemeClr w14:val="tx1"/>
            </w14:solidFill>
          </w14:textFill>
        </w:rPr>
        <w:t>要求</w:t>
      </w:r>
      <w:r>
        <w:rPr>
          <w:rFonts w:hint="eastAsia" w:ascii="宋体" w:hAnsi="宋体" w:eastAsia="宋体"/>
          <w:color w:val="000000" w:themeColor="text1"/>
          <w:sz w:val="24"/>
          <w:highlight w:val="none"/>
          <w:lang w:val="en-US"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中标方需租赁重汽公司新能源电车不低于17辆，</w:t>
      </w:r>
      <w:r>
        <w:rPr>
          <w:rFonts w:hint="eastAsia" w:ascii="宋体" w:hAnsi="宋体" w:eastAsia="宋体"/>
          <w:color w:val="000000" w:themeColor="text1"/>
          <w:sz w:val="24"/>
          <w:highlight w:val="none"/>
          <w:lang w:val="en-US" w:eastAsia="zh-CN"/>
          <w14:textFill>
            <w14:solidFill>
              <w14:schemeClr w14:val="tx1"/>
            </w14:solidFill>
          </w14:textFill>
        </w:rPr>
        <w:t>新能源电车</w:t>
      </w:r>
      <w:r>
        <w:rPr>
          <w:rFonts w:hint="eastAsia"/>
          <w:color w:val="000000" w:themeColor="text1"/>
          <w:sz w:val="24"/>
          <w:highlight w:val="none"/>
          <w:lang w:val="en-US" w:eastAsia="zh-CN"/>
          <w14:textFill>
            <w14:solidFill>
              <w14:schemeClr w14:val="tx1"/>
            </w14:solidFill>
          </w14:textFill>
        </w:rPr>
        <w:t>租赁价格为</w:t>
      </w:r>
      <w:r>
        <w:rPr>
          <w:rFonts w:hint="eastAsia" w:ascii="宋体" w:hAnsi="宋体" w:eastAsia="宋体"/>
          <w:color w:val="000000" w:themeColor="text1"/>
          <w:sz w:val="24"/>
          <w:highlight w:val="none"/>
          <w:lang w:val="en-US" w:eastAsia="zh-CN"/>
          <w14:textFill>
            <w14:solidFill>
              <w14:schemeClr w14:val="tx1"/>
            </w14:solidFill>
          </w14:textFill>
        </w:rPr>
        <w:t>13100元/辆/月（含税、保险、日常保养）；租赁只提供拖头，拖挂需自备。租赁期限不低</w:t>
      </w:r>
      <w:r>
        <w:rPr>
          <w:rFonts w:hint="eastAsia"/>
          <w:color w:val="000000" w:themeColor="text1"/>
          <w:sz w:val="24"/>
          <w:highlight w:val="none"/>
          <w:lang w:val="en-US" w:eastAsia="zh-CN"/>
          <w14:textFill>
            <w14:solidFill>
              <w14:schemeClr w14:val="tx1"/>
            </w14:solidFill>
          </w14:textFill>
        </w:rPr>
        <w:t>合同期</w:t>
      </w:r>
      <w:r>
        <w:rPr>
          <w:rFonts w:hint="eastAsia" w:ascii="宋体" w:hAnsi="宋体" w:eastAsia="宋体"/>
          <w:color w:val="000000" w:themeColor="text1"/>
          <w:sz w:val="24"/>
          <w:highlight w:val="none"/>
          <w:lang w:val="en-US" w:eastAsia="zh-CN"/>
          <w14:textFill>
            <w14:solidFill>
              <w14:schemeClr w14:val="tx1"/>
            </w14:solidFill>
          </w14:textFill>
        </w:rPr>
        <w:t>，保证金不低于一期租金。提车前支付首期租金，还款日为每月20日（第2期起）。</w:t>
      </w:r>
      <w:bookmarkEnd w:id="22"/>
    </w:p>
    <w:p w14:paraId="6C857303">
      <w:pPr>
        <w:rPr>
          <w:rFonts w:hint="eastAsia"/>
          <w:color w:val="000000" w:themeColor="text1"/>
          <w:highlight w:val="none"/>
          <w:lang w:val="en-US" w:eastAsia="zh-CN"/>
          <w14:textFill>
            <w14:solidFill>
              <w14:schemeClr w14:val="tx1"/>
            </w14:solidFill>
          </w14:textFill>
        </w:rPr>
      </w:pPr>
    </w:p>
    <w:p w14:paraId="03C313D5">
      <w:pPr>
        <w:spacing w:before="62"/>
        <w:ind w:firstLine="562" w:firstLineChars="200"/>
        <w:rPr>
          <w:rFonts w:hint="eastAsia" w:ascii="Calibri" w:eastAsia="黑体"/>
          <w:b/>
          <w:color w:val="000000" w:themeColor="text1"/>
          <w:sz w:val="28"/>
          <w:highlight w:val="none"/>
          <w14:textFill>
            <w14:solidFill>
              <w14:schemeClr w14:val="tx1"/>
            </w14:solidFill>
          </w14:textFill>
        </w:rPr>
      </w:pPr>
      <w:r>
        <w:rPr>
          <w:rFonts w:hint="eastAsia" w:ascii="黑体" w:eastAsia="黑体"/>
          <w:b/>
          <w:color w:val="000000" w:themeColor="text1"/>
          <w:sz w:val="28"/>
          <w:highlight w:val="none"/>
          <w14:textFill>
            <w14:solidFill>
              <w14:schemeClr w14:val="tx1"/>
            </w14:solidFill>
          </w14:textFill>
        </w:rPr>
        <w:t>格式</w:t>
      </w:r>
      <w:r>
        <w:rPr>
          <w:rFonts w:hint="eastAsia" w:ascii="黑体" w:eastAsia="黑体"/>
          <w:b/>
          <w:color w:val="000000" w:themeColor="text1"/>
          <w:sz w:val="28"/>
          <w:highlight w:val="none"/>
          <w:lang w:val="en-US"/>
          <w14:textFill>
            <w14:solidFill>
              <w14:schemeClr w14:val="tx1"/>
            </w14:solidFill>
          </w14:textFill>
        </w:rPr>
        <w:t xml:space="preserve"> </w:t>
      </w:r>
      <w:r>
        <w:rPr>
          <w:rFonts w:hint="eastAsia" w:ascii="Calibri"/>
          <w:b/>
          <w:color w:val="000000" w:themeColor="text1"/>
          <w:sz w:val="28"/>
          <w:highlight w:val="none"/>
          <w:lang w:val="en-US"/>
          <w14:textFill>
            <w14:solidFill>
              <w14:schemeClr w14:val="tx1"/>
            </w14:solidFill>
          </w14:textFill>
        </w:rPr>
        <w:t>4</w:t>
      </w:r>
    </w:p>
    <w:p w14:paraId="3860FA14">
      <w:pPr>
        <w:tabs>
          <w:tab w:val="left" w:pos="1463"/>
          <w:tab w:val="left" w:pos="1989"/>
          <w:tab w:val="left" w:pos="2515"/>
          <w:tab w:val="left" w:pos="3052"/>
        </w:tabs>
        <w:spacing w:before="160" w:line="350" w:lineRule="auto"/>
        <w:ind w:left="624" w:right="6365" w:firstLine="14"/>
        <w:rPr>
          <w:rFonts w:hint="eastAsia"/>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项目名称：</w:t>
      </w:r>
      <w:r>
        <w:rPr>
          <w:color w:val="000000" w:themeColor="text1"/>
          <w:sz w:val="21"/>
          <w:szCs w:val="21"/>
          <w:highlight w:val="none"/>
          <w:u w:val="single"/>
          <w14:textFill>
            <w14:solidFill>
              <w14:schemeClr w14:val="tx1"/>
            </w14:solidFill>
          </w14:textFill>
        </w:rPr>
        <w:tab/>
      </w:r>
      <w:r>
        <w:rPr>
          <w:color w:val="000000" w:themeColor="text1"/>
          <w:sz w:val="21"/>
          <w:szCs w:val="21"/>
          <w:highlight w:val="none"/>
          <w:u w:val="single"/>
          <w14:textFill>
            <w14:solidFill>
              <w14:schemeClr w14:val="tx1"/>
            </w14:solidFill>
          </w14:textFill>
        </w:rPr>
        <w:tab/>
      </w:r>
      <w:r>
        <w:rPr>
          <w:color w:val="000000" w:themeColor="text1"/>
          <w:sz w:val="21"/>
          <w:szCs w:val="21"/>
          <w:highlight w:val="none"/>
          <w:u w:val="single"/>
          <w14:textFill>
            <w14:solidFill>
              <w14:schemeClr w14:val="tx1"/>
            </w14:solidFill>
          </w14:textFill>
        </w:rPr>
        <w:tab/>
      </w:r>
      <w:r>
        <w:rPr>
          <w:color w:val="000000" w:themeColor="text1"/>
          <w:sz w:val="21"/>
          <w:szCs w:val="21"/>
          <w:highlight w:val="none"/>
          <w14:textFill>
            <w14:solidFill>
              <w14:schemeClr w14:val="tx1"/>
            </w14:solidFill>
          </w14:textFill>
        </w:rPr>
        <w:t>(XX项目</w:t>
      </w:r>
      <w:r>
        <w:rPr>
          <w:color w:val="000000" w:themeColor="text1"/>
          <w:spacing w:val="-15"/>
          <w:sz w:val="21"/>
          <w:szCs w:val="21"/>
          <w:highlight w:val="none"/>
          <w14:textFill>
            <w14:solidFill>
              <w14:schemeClr w14:val="tx1"/>
            </w14:solidFill>
          </w14:textFill>
        </w:rPr>
        <w:t>)</w:t>
      </w:r>
    </w:p>
    <w:p w14:paraId="101F4F58">
      <w:pPr>
        <w:tabs>
          <w:tab w:val="left" w:pos="1478"/>
          <w:tab w:val="left" w:pos="2003"/>
          <w:tab w:val="left" w:pos="2527"/>
        </w:tabs>
        <w:spacing w:before="69"/>
        <w:ind w:left="638"/>
        <w:rPr>
          <w:rFonts w:hint="eastAsia"/>
          <w:color w:val="000000" w:themeColor="text1"/>
          <w:sz w:val="21"/>
          <w:szCs w:val="21"/>
          <w:highlight w:val="none"/>
          <w14:textFill>
            <w14:solidFill>
              <w14:schemeClr w14:val="tx1"/>
            </w14:solidFill>
          </w14:textFill>
        </w:rPr>
      </w:pPr>
      <w:r>
        <w:rPr>
          <w:color w:val="000000" w:themeColor="text1"/>
          <w:sz w:val="21"/>
          <w:szCs w:val="21"/>
          <w:highlight w:val="none"/>
          <w14:textFill>
            <w14:solidFill>
              <w14:schemeClr w14:val="tx1"/>
            </w14:solidFill>
          </w14:textFill>
        </w:rPr>
        <w:t>日期：</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t>年</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t>月</w:t>
      </w:r>
      <w:r>
        <w:rPr>
          <w:color w:val="000000" w:themeColor="text1"/>
          <w:sz w:val="21"/>
          <w:szCs w:val="21"/>
          <w:highlight w:val="none"/>
          <w14:textFill>
            <w14:solidFill>
              <w14:schemeClr w14:val="tx1"/>
            </w14:solidFill>
          </w14:textFill>
        </w:rPr>
        <w:tab/>
      </w:r>
      <w:r>
        <w:rPr>
          <w:color w:val="000000" w:themeColor="text1"/>
          <w:sz w:val="21"/>
          <w:szCs w:val="21"/>
          <w:highlight w:val="none"/>
          <w14:textFill>
            <w14:solidFill>
              <w14:schemeClr w14:val="tx1"/>
            </w14:solidFill>
          </w14:textFill>
        </w:rPr>
        <w:t>日</w:t>
      </w:r>
    </w:p>
    <w:p w14:paraId="55B1BADE">
      <w:pPr>
        <w:rPr>
          <w:rFonts w:hint="eastAsia" w:ascii="仿宋"/>
          <w:color w:val="000000" w:themeColor="text1"/>
          <w:sz w:val="24"/>
          <w:szCs w:val="21"/>
          <w:highlight w:val="none"/>
          <w14:textFill>
            <w14:solidFill>
              <w14:schemeClr w14:val="tx1"/>
            </w14:solidFill>
          </w14:textFill>
        </w:rPr>
      </w:pPr>
    </w:p>
    <w:p w14:paraId="5F004112">
      <w:pPr>
        <w:rPr>
          <w:rFonts w:hint="eastAsia"/>
          <w:color w:val="000000" w:themeColor="text1"/>
          <w:sz w:val="20"/>
          <w:szCs w:val="21"/>
          <w:highlight w:val="none"/>
          <w14:textFill>
            <w14:solidFill>
              <w14:schemeClr w14:val="tx1"/>
            </w14:solidFill>
          </w14:textFill>
        </w:rPr>
      </w:pPr>
    </w:p>
    <w:p w14:paraId="4599D1B1">
      <w:pPr>
        <w:spacing w:before="7"/>
        <w:rPr>
          <w:rFonts w:hint="eastAsia"/>
          <w:color w:val="000000" w:themeColor="text1"/>
          <w:sz w:val="27"/>
          <w:szCs w:val="21"/>
          <w:highlight w:val="none"/>
          <w14:textFill>
            <w14:solidFill>
              <w14:schemeClr w14:val="tx1"/>
            </w14:solidFill>
          </w14:textFill>
        </w:rPr>
      </w:pPr>
      <w:r>
        <w:rPr>
          <w:color w:val="000000" w:themeColor="text1"/>
          <w:sz w:val="21"/>
          <w:szCs w:val="21"/>
          <w:highlight w:val="none"/>
          <w:lang w:val="en-US" w:bidi="ar-SA"/>
          <w14:textFill>
            <w14:solidFill>
              <w14:schemeClr w14:val="tx1"/>
            </w14:solidFill>
          </w14:textFill>
        </w:rPr>
        <mc:AlternateContent>
          <mc:Choice Requires="wpg">
            <w:drawing>
              <wp:anchor distT="0" distB="0" distL="0" distR="0" simplePos="0" relativeHeight="251665408" behindDoc="1" locked="0" layoutInCell="1" allowOverlap="1">
                <wp:simplePos x="0" y="0"/>
                <wp:positionH relativeFrom="page">
                  <wp:posOffset>827405</wp:posOffset>
                </wp:positionH>
                <wp:positionV relativeFrom="paragraph">
                  <wp:posOffset>248920</wp:posOffset>
                </wp:positionV>
                <wp:extent cx="5904230" cy="2667000"/>
                <wp:effectExtent l="0" t="635" r="1270" b="0"/>
                <wp:wrapTopAndBottom/>
                <wp:docPr id="1" name="组合 5"/>
                <wp:cNvGraphicFramePr/>
                <a:graphic xmlns:a="http://schemas.openxmlformats.org/drawingml/2006/main">
                  <a:graphicData uri="http://schemas.microsoft.com/office/word/2010/wordprocessingGroup">
                    <wpg:wgp>
                      <wpg:cNvGrpSpPr/>
                      <wpg:grpSpPr>
                        <a:xfrm>
                          <a:off x="0" y="0"/>
                          <a:ext cx="5904230" cy="2667000"/>
                          <a:chOff x="1304" y="393"/>
                          <a:chExt cx="9298" cy="4200"/>
                        </a:xfrm>
                      </wpg:grpSpPr>
                      <wps:wsp>
                        <wps:cNvPr id="3" name="任意多边形 6"/>
                        <wps:cNvSpPr/>
                        <wps:spPr>
                          <a:xfrm>
                            <a:off x="1304" y="392"/>
                            <a:ext cx="9298" cy="4200"/>
                          </a:xfrm>
                          <a:custGeom>
                            <a:avLst/>
                            <a:gdLst/>
                            <a:ahLst/>
                            <a:cxnLst/>
                            <a:rect l="0" t="0" r="0" b="0"/>
                            <a:pathLst>
                              <a:path w="9298" h="4200">
                                <a:moveTo>
                                  <a:pt x="9298" y="4200"/>
                                </a:moveTo>
                                <a:lnTo>
                                  <a:pt x="0" y="4200"/>
                                </a:lnTo>
                                <a:lnTo>
                                  <a:pt x="0" y="0"/>
                                </a:lnTo>
                                <a:lnTo>
                                  <a:pt x="9298" y="0"/>
                                </a:lnTo>
                                <a:lnTo>
                                  <a:pt x="9298" y="6"/>
                                </a:lnTo>
                                <a:lnTo>
                                  <a:pt x="12" y="6"/>
                                </a:lnTo>
                                <a:lnTo>
                                  <a:pt x="6" y="12"/>
                                </a:lnTo>
                                <a:lnTo>
                                  <a:pt x="12" y="12"/>
                                </a:lnTo>
                                <a:lnTo>
                                  <a:pt x="12" y="4188"/>
                                </a:lnTo>
                                <a:lnTo>
                                  <a:pt x="6" y="4188"/>
                                </a:lnTo>
                                <a:lnTo>
                                  <a:pt x="12" y="4194"/>
                                </a:lnTo>
                                <a:lnTo>
                                  <a:pt x="9298" y="4194"/>
                                </a:lnTo>
                                <a:lnTo>
                                  <a:pt x="9298" y="4200"/>
                                </a:lnTo>
                                <a:close/>
                                <a:moveTo>
                                  <a:pt x="12" y="12"/>
                                </a:moveTo>
                                <a:lnTo>
                                  <a:pt x="6" y="12"/>
                                </a:lnTo>
                                <a:lnTo>
                                  <a:pt x="12" y="6"/>
                                </a:lnTo>
                                <a:lnTo>
                                  <a:pt x="12" y="12"/>
                                </a:lnTo>
                                <a:close/>
                                <a:moveTo>
                                  <a:pt x="9286" y="12"/>
                                </a:moveTo>
                                <a:lnTo>
                                  <a:pt x="12" y="12"/>
                                </a:lnTo>
                                <a:lnTo>
                                  <a:pt x="12" y="6"/>
                                </a:lnTo>
                                <a:lnTo>
                                  <a:pt x="9286" y="6"/>
                                </a:lnTo>
                                <a:lnTo>
                                  <a:pt x="9286" y="12"/>
                                </a:lnTo>
                                <a:close/>
                                <a:moveTo>
                                  <a:pt x="9286" y="4194"/>
                                </a:moveTo>
                                <a:lnTo>
                                  <a:pt x="9286" y="6"/>
                                </a:lnTo>
                                <a:lnTo>
                                  <a:pt x="9292" y="12"/>
                                </a:lnTo>
                                <a:lnTo>
                                  <a:pt x="9298" y="12"/>
                                </a:lnTo>
                                <a:lnTo>
                                  <a:pt x="9298" y="4188"/>
                                </a:lnTo>
                                <a:lnTo>
                                  <a:pt x="9292" y="4188"/>
                                </a:lnTo>
                                <a:lnTo>
                                  <a:pt x="9286" y="4194"/>
                                </a:lnTo>
                                <a:close/>
                                <a:moveTo>
                                  <a:pt x="9298" y="12"/>
                                </a:moveTo>
                                <a:lnTo>
                                  <a:pt x="9292" y="12"/>
                                </a:lnTo>
                                <a:lnTo>
                                  <a:pt x="9286" y="6"/>
                                </a:lnTo>
                                <a:lnTo>
                                  <a:pt x="9298" y="6"/>
                                </a:lnTo>
                                <a:lnTo>
                                  <a:pt x="9298" y="12"/>
                                </a:lnTo>
                                <a:close/>
                                <a:moveTo>
                                  <a:pt x="12" y="4194"/>
                                </a:moveTo>
                                <a:lnTo>
                                  <a:pt x="6" y="4188"/>
                                </a:lnTo>
                                <a:lnTo>
                                  <a:pt x="12" y="4188"/>
                                </a:lnTo>
                                <a:lnTo>
                                  <a:pt x="12" y="4194"/>
                                </a:lnTo>
                                <a:close/>
                                <a:moveTo>
                                  <a:pt x="9286" y="4194"/>
                                </a:moveTo>
                                <a:lnTo>
                                  <a:pt x="12" y="4194"/>
                                </a:lnTo>
                                <a:lnTo>
                                  <a:pt x="12" y="4188"/>
                                </a:lnTo>
                                <a:lnTo>
                                  <a:pt x="9286" y="4188"/>
                                </a:lnTo>
                                <a:lnTo>
                                  <a:pt x="9286" y="4194"/>
                                </a:lnTo>
                                <a:close/>
                                <a:moveTo>
                                  <a:pt x="9298" y="4194"/>
                                </a:moveTo>
                                <a:lnTo>
                                  <a:pt x="9286" y="4194"/>
                                </a:lnTo>
                                <a:lnTo>
                                  <a:pt x="9292" y="4188"/>
                                </a:lnTo>
                                <a:lnTo>
                                  <a:pt x="9298" y="4188"/>
                                </a:lnTo>
                                <a:lnTo>
                                  <a:pt x="9298" y="4194"/>
                                </a:lnTo>
                                <a:close/>
                              </a:path>
                            </a:pathLst>
                          </a:custGeom>
                          <a:solidFill>
                            <a:srgbClr val="000000"/>
                          </a:solidFill>
                          <a:ln>
                            <a:noFill/>
                          </a:ln>
                        </wps:spPr>
                        <wps:bodyPr upright="1"/>
                      </wps:wsp>
                      <wps:wsp>
                        <wps:cNvPr id="4" name="文本框 7"/>
                        <wps:cNvSpPr txBox="1"/>
                        <wps:spPr>
                          <a:xfrm>
                            <a:off x="1304" y="392"/>
                            <a:ext cx="9298" cy="4200"/>
                          </a:xfrm>
                          <a:prstGeom prst="rect">
                            <a:avLst/>
                          </a:prstGeom>
                          <a:noFill/>
                          <a:ln>
                            <a:noFill/>
                          </a:ln>
                        </wps:spPr>
                        <wps:txbx>
                          <w:txbxContent>
                            <w:p w14:paraId="6FF6E495">
                              <w:pPr>
                                <w:spacing w:before="16"/>
                                <w:ind w:left="114"/>
                                <w:rPr>
                                  <w:rFonts w:hint="eastAsia" w:ascii="仿宋" w:eastAsia="仿宋"/>
                                  <w:sz w:val="24"/>
                                </w:rPr>
                              </w:pPr>
                              <w:r>
                                <w:rPr>
                                  <w:rFonts w:hint="eastAsia" w:ascii="仿宋" w:eastAsia="仿宋"/>
                                  <w:sz w:val="24"/>
                                </w:rPr>
                                <w:t>投标人承诺：</w:t>
                              </w:r>
                            </w:p>
                            <w:p w14:paraId="6B2D3013">
                              <w:pPr>
                                <w:spacing w:before="84" w:line="369" w:lineRule="auto"/>
                                <w:ind w:left="114" w:right="301" w:firstLine="480"/>
                                <w:rPr>
                                  <w:rFonts w:hint="eastAsia" w:ascii="仿宋" w:eastAsia="仿宋"/>
                                  <w:sz w:val="24"/>
                                </w:rPr>
                              </w:pPr>
                              <w:r>
                                <w:rPr>
                                  <w:rFonts w:hint="eastAsia" w:ascii="仿宋" w:eastAsia="仿宋"/>
                                  <w:sz w:val="24"/>
                                </w:rPr>
                                <w:t>我公司承诺遵守贵公司由于招标人公司政策变化引起的随时终止项目的要求并承担由此带来的一切损失。</w:t>
                              </w:r>
                            </w:p>
                          </w:txbxContent>
                        </wps:txbx>
                        <wps:bodyPr lIns="0" tIns="0" rIns="0" bIns="0" upright="1"/>
                      </wps:wsp>
                    </wpg:wgp>
                  </a:graphicData>
                </a:graphic>
              </wp:anchor>
            </w:drawing>
          </mc:Choice>
          <mc:Fallback>
            <w:pict>
              <v:group id="组合 5" o:spid="_x0000_s1026" o:spt="203" style="position:absolute;left:0pt;margin-left:65.15pt;margin-top:19.6pt;height:210pt;width:464.9pt;mso-position-horizontal-relative:page;mso-wrap-distance-bottom:0pt;mso-wrap-distance-top:0pt;z-index:-251651072;mso-width-relative:page;mso-height-relative:page;" coordorigin="1304,393" coordsize="9298,4200" o:gfxdata="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">
                <o:lock v:ext="edit" aspectratio="f"/>
                <v:shape id="任意多边形 6" o:spid="_x0000_s1026" o:spt="100" style="position:absolute;left:1304;top:392;height:4200;width:9298;" fillcolor="#000000" filled="t" stroked="f" coordsize="9298,4200" o:gfxdata="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fga2i8AAAA&#10;2gAAAA8AAAAAAAAAAQAgAAAAIgAAAGRycy9kb3ducmV2LnhtbFBLAQIUABQAAAAIAIdO4kAzLwWe&#10;OwAAADkAAAAQAAAAAAAAAAEAIAAAAAsBAABkcnMvc2hhcGV4bWwueG1sUEsFBgAAAAAGAAYAWwEA&#10;ALUDAAAAAA==&#10;" path="m9298,4200l0,4200,0,0,9298,0,9298,6,12,6,6,12,12,12,12,4188,6,4188,12,4194,9298,4194,9298,4200xm12,12l6,12,12,6,12,12xm9286,12l12,12,12,6,9286,6,9286,12xm9286,4194l9286,6,9292,12,9298,12,9298,4188,9292,4188,9286,4194xm9298,12l9292,12,9286,6,9298,6,9298,12xm12,4194l6,4188,12,4188,12,4194xm9286,4194l12,4194,12,4188,9286,4188,9286,4194xm9298,4194l9286,4194,9292,4188,9298,4188,9298,4194xe">
                  <v:fill on="t" focussize="0,0"/>
                  <v:stroke on="f"/>
                  <v:imagedata o:title=""/>
                  <o:lock v:ext="edit" aspectratio="f"/>
                </v:shape>
                <v:shape id="文本框 7" o:spid="_x0000_s1026" o:spt="202" type="#_x0000_t202" style="position:absolute;left:1304;top:392;height:4200;width:9298;" filled="f" stroked="f" coordsize="21600,21600" o:gfxdata="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AGDn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FF6E495">
                        <w:pPr>
                          <w:spacing w:before="16"/>
                          <w:ind w:left="114"/>
                          <w:rPr>
                            <w:rFonts w:hint="eastAsia" w:ascii="仿宋" w:eastAsia="仿宋"/>
                            <w:sz w:val="24"/>
                          </w:rPr>
                        </w:pPr>
                        <w:r>
                          <w:rPr>
                            <w:rFonts w:hint="eastAsia" w:ascii="仿宋" w:eastAsia="仿宋"/>
                            <w:sz w:val="24"/>
                          </w:rPr>
                          <w:t>投标人承诺：</w:t>
                        </w:r>
                      </w:p>
                      <w:p w14:paraId="6B2D3013">
                        <w:pPr>
                          <w:spacing w:before="84" w:line="369" w:lineRule="auto"/>
                          <w:ind w:left="114" w:right="301" w:firstLine="480"/>
                          <w:rPr>
                            <w:rFonts w:hint="eastAsia" w:ascii="仿宋" w:eastAsia="仿宋"/>
                            <w:sz w:val="24"/>
                          </w:rPr>
                        </w:pPr>
                        <w:r>
                          <w:rPr>
                            <w:rFonts w:hint="eastAsia" w:ascii="仿宋" w:eastAsia="仿宋"/>
                            <w:sz w:val="24"/>
                          </w:rPr>
                          <w:t>我公司承诺遵守贵公司由于招标人公司政策变化引起的随时终止项目的要求并承担由此带来的一切损失。</w:t>
                        </w:r>
                      </w:p>
                    </w:txbxContent>
                  </v:textbox>
                </v:shape>
                <w10:wrap type="topAndBottom"/>
              </v:group>
            </w:pict>
          </mc:Fallback>
        </mc:AlternateContent>
      </w:r>
    </w:p>
    <w:p w14:paraId="44DBF646">
      <w:pPr>
        <w:rPr>
          <w:rFonts w:hint="eastAsia"/>
          <w:color w:val="000000" w:themeColor="text1"/>
          <w:sz w:val="20"/>
          <w:szCs w:val="21"/>
          <w:highlight w:val="none"/>
          <w14:textFill>
            <w14:solidFill>
              <w14:schemeClr w14:val="tx1"/>
            </w14:solidFill>
          </w14:textFill>
        </w:rPr>
      </w:pPr>
    </w:p>
    <w:p w14:paraId="3F046467">
      <w:pPr>
        <w:rPr>
          <w:rFonts w:hint="eastAsia"/>
          <w:color w:val="000000" w:themeColor="text1"/>
          <w:sz w:val="20"/>
          <w:szCs w:val="21"/>
          <w:highlight w:val="none"/>
          <w14:textFill>
            <w14:solidFill>
              <w14:schemeClr w14:val="tx1"/>
            </w14:solidFill>
          </w14:textFill>
        </w:rPr>
      </w:pPr>
    </w:p>
    <w:p w14:paraId="11E79AFA">
      <w:pPr>
        <w:rPr>
          <w:rFonts w:hint="eastAsia"/>
          <w:color w:val="000000" w:themeColor="text1"/>
          <w:sz w:val="20"/>
          <w:szCs w:val="21"/>
          <w:highlight w:val="none"/>
          <w14:textFill>
            <w14:solidFill>
              <w14:schemeClr w14:val="tx1"/>
            </w14:solidFill>
          </w14:textFill>
        </w:rPr>
      </w:pPr>
    </w:p>
    <w:p w14:paraId="5C9E1F45">
      <w:pPr>
        <w:rPr>
          <w:rFonts w:hint="eastAsia"/>
          <w:color w:val="000000" w:themeColor="text1"/>
          <w:sz w:val="20"/>
          <w:szCs w:val="21"/>
          <w:highlight w:val="none"/>
          <w14:textFill>
            <w14:solidFill>
              <w14:schemeClr w14:val="tx1"/>
            </w14:solidFill>
          </w14:textFill>
        </w:rPr>
      </w:pPr>
    </w:p>
    <w:p w14:paraId="6A6585F7">
      <w:pPr>
        <w:rPr>
          <w:rFonts w:hint="eastAsia"/>
          <w:color w:val="000000" w:themeColor="text1"/>
          <w:sz w:val="20"/>
          <w:szCs w:val="21"/>
          <w:highlight w:val="none"/>
          <w14:textFill>
            <w14:solidFill>
              <w14:schemeClr w14:val="tx1"/>
            </w14:solidFill>
          </w14:textFill>
        </w:rPr>
      </w:pPr>
    </w:p>
    <w:p w14:paraId="6457FD9D">
      <w:pPr>
        <w:rPr>
          <w:rFonts w:hint="eastAsia"/>
          <w:color w:val="000000" w:themeColor="text1"/>
          <w:sz w:val="20"/>
          <w:szCs w:val="21"/>
          <w:highlight w:val="none"/>
          <w14:textFill>
            <w14:solidFill>
              <w14:schemeClr w14:val="tx1"/>
            </w14:solidFill>
          </w14:textFill>
        </w:rPr>
      </w:pPr>
    </w:p>
    <w:p w14:paraId="4C78BF24">
      <w:pPr>
        <w:rPr>
          <w:rFonts w:hint="eastAsia"/>
          <w:color w:val="000000" w:themeColor="text1"/>
          <w:sz w:val="20"/>
          <w:szCs w:val="21"/>
          <w:highlight w:val="none"/>
          <w14:textFill>
            <w14:solidFill>
              <w14:schemeClr w14:val="tx1"/>
            </w14:solidFill>
          </w14:textFill>
        </w:rPr>
      </w:pPr>
    </w:p>
    <w:p w14:paraId="0A1D40D8">
      <w:pPr>
        <w:rPr>
          <w:rFonts w:hint="eastAsia"/>
          <w:color w:val="000000" w:themeColor="text1"/>
          <w:sz w:val="20"/>
          <w:szCs w:val="21"/>
          <w:highlight w:val="none"/>
          <w14:textFill>
            <w14:solidFill>
              <w14:schemeClr w14:val="tx1"/>
            </w14:solidFill>
          </w14:textFill>
        </w:rPr>
      </w:pPr>
    </w:p>
    <w:p w14:paraId="05D19CF9">
      <w:pPr>
        <w:rPr>
          <w:rFonts w:hint="eastAsia"/>
          <w:color w:val="000000" w:themeColor="text1"/>
          <w:sz w:val="20"/>
          <w:szCs w:val="21"/>
          <w:highlight w:val="none"/>
          <w14:textFill>
            <w14:solidFill>
              <w14:schemeClr w14:val="tx1"/>
            </w14:solidFill>
          </w14:textFill>
        </w:rPr>
      </w:pPr>
    </w:p>
    <w:p w14:paraId="3054967E">
      <w:pPr>
        <w:tabs>
          <w:tab w:val="left" w:pos="4598"/>
        </w:tabs>
        <w:spacing w:before="170"/>
        <w:ind w:left="638"/>
        <w:outlineLvl w:val="4"/>
        <w:rPr>
          <w:rFonts w:hint="eastAsia" w:ascii="仿宋" w:eastAsia="仿宋"/>
          <w:color w:val="000000" w:themeColor="text1"/>
          <w:sz w:val="24"/>
          <w:szCs w:val="24"/>
          <w:highlight w:val="none"/>
          <w14:textFill>
            <w14:solidFill>
              <w14:schemeClr w14:val="tx1"/>
            </w14:solidFill>
          </w14:textFill>
        </w:rPr>
      </w:pPr>
      <w:r>
        <w:rPr>
          <w:rFonts w:hint="eastAsia" w:ascii="仿宋" w:eastAsia="仿宋"/>
          <w:color w:val="000000" w:themeColor="text1"/>
          <w:sz w:val="24"/>
          <w:szCs w:val="24"/>
          <w:highlight w:val="none"/>
          <w14:textFill>
            <w14:solidFill>
              <w14:schemeClr w14:val="tx1"/>
            </w14:solidFill>
          </w14:textFill>
        </w:rPr>
        <w:t>投标人名称（盖章</w:t>
      </w:r>
      <w:r>
        <w:rPr>
          <w:rFonts w:hint="eastAsia" w:ascii="仿宋" w:eastAsia="仿宋"/>
          <w:color w:val="000000" w:themeColor="text1"/>
          <w:spacing w:val="-120"/>
          <w:sz w:val="24"/>
          <w:szCs w:val="24"/>
          <w:highlight w:val="none"/>
          <w14:textFill>
            <w14:solidFill>
              <w14:schemeClr w14:val="tx1"/>
            </w14:solidFill>
          </w14:textFill>
        </w:rPr>
        <w:t>）</w:t>
      </w:r>
      <w:r>
        <w:rPr>
          <w:rFonts w:hint="eastAsia" w:ascii="仿宋" w:eastAsia="仿宋"/>
          <w:color w:val="000000" w:themeColor="text1"/>
          <w:sz w:val="24"/>
          <w:szCs w:val="24"/>
          <w:highlight w:val="none"/>
          <w14:textFill>
            <w14:solidFill>
              <w14:schemeClr w14:val="tx1"/>
            </w14:solidFill>
          </w14:textFill>
        </w:rPr>
        <w:t>：</w:t>
      </w:r>
      <w:r>
        <w:rPr>
          <w:rFonts w:hint="eastAsia" w:ascii="仿宋" w:eastAsia="仿宋"/>
          <w:color w:val="000000" w:themeColor="text1"/>
          <w:sz w:val="24"/>
          <w:szCs w:val="24"/>
          <w:highlight w:val="none"/>
          <w14:textFill>
            <w14:solidFill>
              <w14:schemeClr w14:val="tx1"/>
            </w14:solidFill>
          </w14:textFill>
        </w:rPr>
        <w:tab/>
      </w:r>
      <w:r>
        <w:rPr>
          <w:rFonts w:hint="eastAsia" w:ascii="仿宋" w:eastAsia="仿宋"/>
          <w:color w:val="000000" w:themeColor="text1"/>
          <w:sz w:val="24"/>
          <w:szCs w:val="24"/>
          <w:highlight w:val="none"/>
          <w14:textFill>
            <w14:solidFill>
              <w14:schemeClr w14:val="tx1"/>
            </w14:solidFill>
          </w14:textFill>
        </w:rPr>
        <w:t>法定代表人或授权代表签字：</w:t>
      </w:r>
    </w:p>
    <w:p w14:paraId="760C83E2">
      <w:pPr>
        <w:rPr>
          <w:rFonts w:hint="eastAsia" w:ascii="仿宋"/>
          <w:color w:val="000000" w:themeColor="text1"/>
          <w:sz w:val="24"/>
          <w:szCs w:val="21"/>
          <w:highlight w:val="none"/>
          <w14:textFill>
            <w14:solidFill>
              <w14:schemeClr w14:val="tx1"/>
            </w14:solidFill>
          </w14:textFill>
        </w:rPr>
      </w:pPr>
    </w:p>
    <w:p w14:paraId="7450D5CB">
      <w:pPr>
        <w:spacing w:before="10"/>
        <w:rPr>
          <w:rFonts w:hint="eastAsia" w:ascii="仿宋"/>
          <w:color w:val="000000" w:themeColor="text1"/>
          <w:sz w:val="25"/>
          <w:szCs w:val="21"/>
          <w:highlight w:val="none"/>
          <w14:textFill>
            <w14:solidFill>
              <w14:schemeClr w14:val="tx1"/>
            </w14:solidFill>
          </w14:textFill>
        </w:rPr>
      </w:pPr>
    </w:p>
    <w:p w14:paraId="587D6569">
      <w:pPr>
        <w:spacing w:line="244" w:lineRule="auto"/>
        <w:ind w:left="638" w:right="801"/>
        <w:rPr>
          <w:rFonts w:hint="eastAsia"/>
          <w:color w:val="000000" w:themeColor="text1"/>
          <w:sz w:val="24"/>
          <w:highlight w:val="none"/>
          <w14:textFill>
            <w14:solidFill>
              <w14:schemeClr w14:val="tx1"/>
            </w14:solidFill>
          </w14:textFill>
        </w:rPr>
      </w:pPr>
      <w:r>
        <w:rPr>
          <w:b/>
          <w:color w:val="000000" w:themeColor="text1"/>
          <w:spacing w:val="-4"/>
          <w:sz w:val="24"/>
          <w:highlight w:val="none"/>
          <w14:textFill>
            <w14:solidFill>
              <w14:schemeClr w14:val="tx1"/>
            </w14:solidFill>
          </w14:textFill>
        </w:rPr>
        <w:t>注：</w:t>
      </w:r>
      <w:r>
        <w:rPr>
          <w:color w:val="000000" w:themeColor="text1"/>
          <w:spacing w:val="-8"/>
          <w:sz w:val="24"/>
          <w:highlight w:val="none"/>
          <w14:textFill>
            <w14:solidFill>
              <w14:schemeClr w14:val="tx1"/>
            </w14:solidFill>
          </w14:textFill>
        </w:rPr>
        <w:t>为避免歧义，无偏离也应要提报该表，并注明“无”字。如无该表则即使在其它部</w:t>
      </w:r>
      <w:r>
        <w:rPr>
          <w:color w:val="000000" w:themeColor="text1"/>
          <w:spacing w:val="-10"/>
          <w:sz w:val="24"/>
          <w:highlight w:val="none"/>
          <w14:textFill>
            <w14:solidFill>
              <w14:schemeClr w14:val="tx1"/>
            </w14:solidFill>
          </w14:textFill>
        </w:rPr>
        <w:t>分已反映，将也被视为“无偏离”。</w:t>
      </w:r>
    </w:p>
    <w:p w14:paraId="59AA201F">
      <w:pPr>
        <w:rPr>
          <w:rFonts w:hint="eastAsia" w:ascii="仿宋"/>
          <w:color w:val="000000" w:themeColor="text1"/>
          <w:sz w:val="24"/>
          <w:szCs w:val="21"/>
          <w:highlight w:val="none"/>
          <w14:textFill>
            <w14:solidFill>
              <w14:schemeClr w14:val="tx1"/>
            </w14:solidFill>
          </w14:textFill>
        </w:rPr>
      </w:pPr>
    </w:p>
    <w:p w14:paraId="59F10C5B">
      <w:pPr>
        <w:spacing w:before="62"/>
        <w:ind w:left="638"/>
        <w:rPr>
          <w:rFonts w:hint="eastAsia" w:ascii="黑体" w:eastAsia="黑体"/>
          <w:b/>
          <w:color w:val="000000" w:themeColor="text1"/>
          <w:sz w:val="28"/>
          <w:highlight w:val="none"/>
          <w14:textFill>
            <w14:solidFill>
              <w14:schemeClr w14:val="tx1"/>
            </w14:solidFill>
          </w14:textFill>
        </w:rPr>
      </w:pPr>
    </w:p>
    <w:p w14:paraId="65FCBDB9">
      <w:pPr>
        <w:pStyle w:val="8"/>
        <w:rPr>
          <w:rFonts w:hint="eastAsia" w:ascii="黑体" w:eastAsia="黑体"/>
          <w:b/>
          <w:color w:val="000000" w:themeColor="text1"/>
          <w:sz w:val="28"/>
          <w:highlight w:val="none"/>
          <w14:textFill>
            <w14:solidFill>
              <w14:schemeClr w14:val="tx1"/>
            </w14:solidFill>
          </w14:textFill>
        </w:rPr>
      </w:pPr>
    </w:p>
    <w:p w14:paraId="7A1A1861">
      <w:pPr>
        <w:rPr>
          <w:rFonts w:hint="eastAsia" w:ascii="黑体" w:eastAsia="黑体"/>
          <w:b/>
          <w:color w:val="000000" w:themeColor="text1"/>
          <w:sz w:val="28"/>
          <w:highlight w:val="none"/>
          <w14:textFill>
            <w14:solidFill>
              <w14:schemeClr w14:val="tx1"/>
            </w14:solidFill>
          </w14:textFill>
        </w:rPr>
      </w:pPr>
    </w:p>
    <w:p w14:paraId="5DA34309">
      <w:pPr>
        <w:pStyle w:val="8"/>
        <w:rPr>
          <w:rFonts w:hint="eastAsia" w:ascii="黑体" w:eastAsia="黑体"/>
          <w:b/>
          <w:color w:val="000000" w:themeColor="text1"/>
          <w:sz w:val="28"/>
          <w:highlight w:val="none"/>
          <w14:textFill>
            <w14:solidFill>
              <w14:schemeClr w14:val="tx1"/>
            </w14:solidFill>
          </w14:textFill>
        </w:rPr>
      </w:pPr>
    </w:p>
    <w:p w14:paraId="52ED9902">
      <w:pPr>
        <w:rPr>
          <w:rFonts w:hint="eastAsia" w:ascii="黑体" w:eastAsia="黑体"/>
          <w:b/>
          <w:color w:val="000000" w:themeColor="text1"/>
          <w:sz w:val="28"/>
          <w:highlight w:val="none"/>
          <w14:textFill>
            <w14:solidFill>
              <w14:schemeClr w14:val="tx1"/>
            </w14:solidFill>
          </w14:textFill>
        </w:rPr>
      </w:pPr>
    </w:p>
    <w:p w14:paraId="05EC3B3F">
      <w:pPr>
        <w:pStyle w:val="8"/>
        <w:rPr>
          <w:rFonts w:hint="eastAsia"/>
          <w:color w:val="000000" w:themeColor="text1"/>
          <w:highlight w:val="none"/>
          <w14:textFill>
            <w14:solidFill>
              <w14:schemeClr w14:val="tx1"/>
            </w14:solidFill>
          </w14:textFill>
        </w:rPr>
      </w:pPr>
    </w:p>
    <w:p w14:paraId="6747748E">
      <w:pPr>
        <w:spacing w:before="62"/>
        <w:ind w:left="638"/>
        <w:rPr>
          <w:rFonts w:hint="eastAsia" w:ascii="黑体" w:eastAsia="黑体"/>
          <w:b/>
          <w:color w:val="000000" w:themeColor="text1"/>
          <w:sz w:val="28"/>
          <w:highlight w:val="none"/>
          <w14:textFill>
            <w14:solidFill>
              <w14:schemeClr w14:val="tx1"/>
            </w14:solidFill>
          </w14:textFill>
        </w:rPr>
      </w:pPr>
    </w:p>
    <w:p w14:paraId="6A6CCD31">
      <w:pPr>
        <w:spacing w:before="62"/>
        <w:ind w:left="638"/>
        <w:rPr>
          <w:rFonts w:hint="eastAsia" w:ascii="黑体" w:eastAsia="黑体"/>
          <w:b/>
          <w:color w:val="000000" w:themeColor="text1"/>
          <w:sz w:val="28"/>
          <w:highlight w:val="none"/>
          <w14:textFill>
            <w14:solidFill>
              <w14:schemeClr w14:val="tx1"/>
            </w14:solidFill>
          </w14:textFill>
        </w:rPr>
      </w:pPr>
    </w:p>
    <w:p w14:paraId="731B2AB6">
      <w:pPr>
        <w:spacing w:before="62"/>
        <w:ind w:left="638"/>
        <w:rPr>
          <w:rFonts w:hint="eastAsia" w:ascii="黑体" w:eastAsia="黑体"/>
          <w:b/>
          <w:color w:val="000000" w:themeColor="text1"/>
          <w:sz w:val="28"/>
          <w:highlight w:val="none"/>
          <w14:textFill>
            <w14:solidFill>
              <w14:schemeClr w14:val="tx1"/>
            </w14:solidFill>
          </w14:textFill>
        </w:rPr>
      </w:pPr>
    </w:p>
    <w:p w14:paraId="6F072665">
      <w:pPr>
        <w:spacing w:before="62"/>
        <w:ind w:left="638"/>
        <w:rPr>
          <w:rFonts w:hint="eastAsia" w:ascii="Calibri" w:eastAsia="黑体"/>
          <w:b/>
          <w:color w:val="000000" w:themeColor="text1"/>
          <w:sz w:val="28"/>
          <w:highlight w:val="none"/>
          <w:lang w:val="en-US"/>
          <w14:textFill>
            <w14:solidFill>
              <w14:schemeClr w14:val="tx1"/>
            </w14:solidFill>
          </w14:textFill>
        </w:rPr>
      </w:pPr>
      <w:r>
        <w:rPr>
          <w:rFonts w:hint="eastAsia" w:ascii="黑体" w:eastAsia="黑体"/>
          <w:b/>
          <w:color w:val="000000" w:themeColor="text1"/>
          <w:sz w:val="28"/>
          <w:highlight w:val="none"/>
          <w14:textFill>
            <w14:solidFill>
              <w14:schemeClr w14:val="tx1"/>
            </w14:solidFill>
          </w14:textFill>
        </w:rPr>
        <w:t>格式</w:t>
      </w:r>
      <w:r>
        <w:rPr>
          <w:rFonts w:hint="eastAsia" w:ascii="黑体" w:eastAsia="黑体"/>
          <w:b/>
          <w:color w:val="000000" w:themeColor="text1"/>
          <w:sz w:val="28"/>
          <w:highlight w:val="none"/>
          <w:lang w:val="en-US"/>
          <w14:textFill>
            <w14:solidFill>
              <w14:schemeClr w14:val="tx1"/>
            </w14:solidFill>
          </w14:textFill>
        </w:rPr>
        <w:t xml:space="preserve"> </w:t>
      </w:r>
      <w:r>
        <w:rPr>
          <w:rFonts w:hint="eastAsia" w:ascii="Calibri"/>
          <w:b/>
          <w:color w:val="000000" w:themeColor="text1"/>
          <w:sz w:val="28"/>
          <w:highlight w:val="none"/>
          <w:lang w:val="en-US"/>
          <w14:textFill>
            <w14:solidFill>
              <w14:schemeClr w14:val="tx1"/>
            </w14:solidFill>
          </w14:textFill>
        </w:rPr>
        <w:t>5</w:t>
      </w:r>
    </w:p>
    <w:p w14:paraId="3FCB5A3B">
      <w:pPr>
        <w:pStyle w:val="10"/>
        <w:tabs>
          <w:tab w:val="left" w:pos="1463"/>
          <w:tab w:val="left" w:pos="1989"/>
          <w:tab w:val="left" w:pos="2515"/>
          <w:tab w:val="left" w:pos="3052"/>
        </w:tabs>
        <w:spacing w:before="160" w:line="350" w:lineRule="auto"/>
        <w:ind w:left="624" w:right="6365" w:firstLine="14"/>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项目名称：</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(XX项目</w:t>
      </w:r>
      <w:r>
        <w:rPr>
          <w:color w:val="000000" w:themeColor="text1"/>
          <w:spacing w:val="-15"/>
          <w:highlight w:val="none"/>
          <w14:textFill>
            <w14:solidFill>
              <w14:schemeClr w14:val="tx1"/>
            </w14:solidFill>
          </w14:textFill>
        </w:rPr>
        <w:t>)</w:t>
      </w:r>
    </w:p>
    <w:p w14:paraId="1595C1A2">
      <w:pPr>
        <w:pStyle w:val="10"/>
        <w:tabs>
          <w:tab w:val="left" w:pos="1478"/>
          <w:tab w:val="left" w:pos="2003"/>
          <w:tab w:val="left" w:pos="2527"/>
        </w:tabs>
        <w:spacing w:before="69"/>
        <w:ind w:left="638"/>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日期：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4A78F089">
      <w:pPr>
        <w:pStyle w:val="10"/>
        <w:rPr>
          <w:rFonts w:hint="eastAsia"/>
          <w:color w:val="000000" w:themeColor="text1"/>
          <w:sz w:val="20"/>
          <w:highlight w:val="none"/>
          <w14:textFill>
            <w14:solidFill>
              <w14:schemeClr w14:val="tx1"/>
            </w14:solidFill>
          </w14:textFill>
        </w:rPr>
      </w:pPr>
    </w:p>
    <w:p w14:paraId="4C8F30D9">
      <w:pPr>
        <w:pStyle w:val="10"/>
        <w:rPr>
          <w:rFonts w:hint="eastAsia"/>
          <w:color w:val="000000" w:themeColor="text1"/>
          <w:sz w:val="20"/>
          <w:highlight w:val="none"/>
          <w14:textFill>
            <w14:solidFill>
              <w14:schemeClr w14:val="tx1"/>
            </w14:solidFill>
          </w14:textFill>
        </w:rPr>
      </w:pPr>
    </w:p>
    <w:p w14:paraId="0B645DD4">
      <w:pPr>
        <w:pStyle w:val="10"/>
        <w:spacing w:before="9"/>
        <w:rPr>
          <w:rFonts w:hint="eastAsia"/>
          <w:color w:val="000000" w:themeColor="text1"/>
          <w:highlight w:val="none"/>
          <w14:textFill>
            <w14:solidFill>
              <w14:schemeClr w14:val="tx1"/>
            </w14:solidFill>
          </w14:textFill>
        </w:rPr>
      </w:pPr>
    </w:p>
    <w:p w14:paraId="6CB8AF01">
      <w:pPr>
        <w:ind w:left="46"/>
        <w:jc w:val="center"/>
        <w:rPr>
          <w:rFonts w:hint="eastAsia" w:ascii="黑体" w:eastAsia="黑体"/>
          <w:b/>
          <w:color w:val="000000" w:themeColor="text1"/>
          <w:sz w:val="28"/>
          <w:highlight w:val="none"/>
          <w14:textFill>
            <w14:solidFill>
              <w14:schemeClr w14:val="tx1"/>
            </w14:solidFill>
          </w14:textFill>
        </w:rPr>
      </w:pPr>
      <w:r>
        <w:rPr>
          <w:rFonts w:hint="eastAsia" w:ascii="黑体" w:eastAsia="黑体"/>
          <w:b/>
          <w:color w:val="000000" w:themeColor="text1"/>
          <w:sz w:val="28"/>
          <w:highlight w:val="none"/>
          <w14:textFill>
            <w14:solidFill>
              <w14:schemeClr w14:val="tx1"/>
            </w14:solidFill>
          </w14:textFill>
        </w:rPr>
        <w:t>相关条款偏离表（含商务偏离及技术偏离）</w:t>
      </w:r>
    </w:p>
    <w:p w14:paraId="7594897F">
      <w:pPr>
        <w:pStyle w:val="10"/>
        <w:spacing w:before="10"/>
        <w:rPr>
          <w:rFonts w:hint="eastAsia" w:ascii="黑体"/>
          <w:b/>
          <w:color w:val="000000" w:themeColor="text1"/>
          <w:sz w:val="10"/>
          <w:highlight w:val="none"/>
          <w14:textFill>
            <w14:solidFill>
              <w14:schemeClr w14:val="tx1"/>
            </w14:solidFill>
          </w14:textFill>
        </w:rPr>
      </w:pPr>
    </w:p>
    <w:tbl>
      <w:tblPr>
        <w:tblStyle w:val="23"/>
        <w:tblW w:w="0" w:type="auto"/>
        <w:tblInd w:w="9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8"/>
        <w:gridCol w:w="1080"/>
        <w:gridCol w:w="3060"/>
        <w:gridCol w:w="3554"/>
      </w:tblGrid>
      <w:tr w14:paraId="502A5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vMerge w:val="restart"/>
          </w:tcPr>
          <w:p w14:paraId="56AE23B8">
            <w:pPr>
              <w:pStyle w:val="34"/>
              <w:rPr>
                <w:rFonts w:hint="eastAsia" w:ascii="黑体"/>
                <w:b/>
                <w:color w:val="000000" w:themeColor="text1"/>
                <w:sz w:val="24"/>
                <w:highlight w:val="none"/>
                <w14:textFill>
                  <w14:solidFill>
                    <w14:schemeClr w14:val="tx1"/>
                  </w14:solidFill>
                </w14:textFill>
              </w:rPr>
            </w:pPr>
          </w:p>
          <w:p w14:paraId="0A53DF08">
            <w:pPr>
              <w:pStyle w:val="34"/>
              <w:rPr>
                <w:rFonts w:hint="eastAsia" w:ascii="黑体"/>
                <w:b/>
                <w:color w:val="000000" w:themeColor="text1"/>
                <w:sz w:val="18"/>
                <w:highlight w:val="none"/>
                <w14:textFill>
                  <w14:solidFill>
                    <w14:schemeClr w14:val="tx1"/>
                  </w14:solidFill>
                </w14:textFill>
              </w:rPr>
            </w:pPr>
          </w:p>
          <w:p w14:paraId="03C325C3">
            <w:pPr>
              <w:pStyle w:val="34"/>
              <w:spacing w:before="1"/>
              <w:ind w:left="177"/>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序号</w:t>
            </w:r>
          </w:p>
        </w:tc>
        <w:tc>
          <w:tcPr>
            <w:tcW w:w="4140" w:type="dxa"/>
            <w:gridSpan w:val="2"/>
          </w:tcPr>
          <w:p w14:paraId="035CA01C">
            <w:pPr>
              <w:pStyle w:val="34"/>
              <w:spacing w:before="186"/>
              <w:ind w:left="1353"/>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招标文件条款</w:t>
            </w:r>
          </w:p>
        </w:tc>
        <w:tc>
          <w:tcPr>
            <w:tcW w:w="3554" w:type="dxa"/>
            <w:vMerge w:val="restart"/>
          </w:tcPr>
          <w:p w14:paraId="420E82A3">
            <w:pPr>
              <w:pStyle w:val="34"/>
              <w:rPr>
                <w:rFonts w:hint="eastAsia" w:ascii="黑体"/>
                <w:b/>
                <w:color w:val="000000" w:themeColor="text1"/>
                <w:sz w:val="24"/>
                <w:highlight w:val="none"/>
                <w14:textFill>
                  <w14:solidFill>
                    <w14:schemeClr w14:val="tx1"/>
                  </w14:solidFill>
                </w14:textFill>
              </w:rPr>
            </w:pPr>
          </w:p>
          <w:p w14:paraId="63C8C8E1">
            <w:pPr>
              <w:pStyle w:val="34"/>
              <w:rPr>
                <w:rFonts w:hint="eastAsia" w:ascii="黑体"/>
                <w:b/>
                <w:color w:val="000000" w:themeColor="text1"/>
                <w:sz w:val="18"/>
                <w:highlight w:val="none"/>
                <w14:textFill>
                  <w14:solidFill>
                    <w14:schemeClr w14:val="tx1"/>
                  </w14:solidFill>
                </w14:textFill>
              </w:rPr>
            </w:pPr>
          </w:p>
          <w:p w14:paraId="044B58A4">
            <w:pPr>
              <w:pStyle w:val="34"/>
              <w:spacing w:before="1"/>
              <w:ind w:left="1280" w:right="1264"/>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偏离内容</w:t>
            </w:r>
          </w:p>
        </w:tc>
      </w:tr>
      <w:tr w14:paraId="3BBFC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vMerge w:val="continue"/>
            <w:tcBorders>
              <w:top w:val="nil"/>
            </w:tcBorders>
          </w:tcPr>
          <w:p w14:paraId="56D24209">
            <w:pPr>
              <w:rPr>
                <w:rFonts w:hint="eastAsia"/>
                <w:color w:val="000000" w:themeColor="text1"/>
                <w:sz w:val="2"/>
                <w:szCs w:val="2"/>
                <w:highlight w:val="none"/>
                <w14:textFill>
                  <w14:solidFill>
                    <w14:schemeClr w14:val="tx1"/>
                  </w14:solidFill>
                </w14:textFill>
              </w:rPr>
            </w:pPr>
          </w:p>
        </w:tc>
        <w:tc>
          <w:tcPr>
            <w:tcW w:w="1080" w:type="dxa"/>
          </w:tcPr>
          <w:p w14:paraId="2B26F589">
            <w:pPr>
              <w:pStyle w:val="34"/>
              <w:spacing w:before="187"/>
              <w:ind w:left="184"/>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条款号</w:t>
            </w:r>
          </w:p>
        </w:tc>
        <w:tc>
          <w:tcPr>
            <w:tcW w:w="3060" w:type="dxa"/>
          </w:tcPr>
          <w:p w14:paraId="42416AC0">
            <w:pPr>
              <w:pStyle w:val="34"/>
              <w:spacing w:before="187"/>
              <w:ind w:left="1033" w:right="1017"/>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条款要求</w:t>
            </w:r>
          </w:p>
        </w:tc>
        <w:tc>
          <w:tcPr>
            <w:tcW w:w="3554" w:type="dxa"/>
            <w:vMerge w:val="continue"/>
            <w:tcBorders>
              <w:top w:val="nil"/>
            </w:tcBorders>
          </w:tcPr>
          <w:p w14:paraId="52EBA1D6">
            <w:pPr>
              <w:rPr>
                <w:rFonts w:hint="eastAsia"/>
                <w:color w:val="000000" w:themeColor="text1"/>
                <w:sz w:val="2"/>
                <w:szCs w:val="2"/>
                <w:highlight w:val="none"/>
                <w14:textFill>
                  <w14:solidFill>
                    <w14:schemeClr w14:val="tx1"/>
                  </w14:solidFill>
                </w14:textFill>
              </w:rPr>
            </w:pPr>
          </w:p>
        </w:tc>
      </w:tr>
      <w:tr w14:paraId="5564CD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28262CE2">
            <w:pPr>
              <w:pStyle w:val="34"/>
              <w:spacing w:before="186"/>
              <w:ind w:right="336"/>
              <w:jc w:val="right"/>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w:t>
            </w:r>
          </w:p>
        </w:tc>
        <w:tc>
          <w:tcPr>
            <w:tcW w:w="1080" w:type="dxa"/>
          </w:tcPr>
          <w:p w14:paraId="2C06B037">
            <w:pPr>
              <w:pStyle w:val="34"/>
              <w:rPr>
                <w:rFonts w:hint="eastAsia" w:ascii="Times New Roman"/>
                <w:color w:val="000000" w:themeColor="text1"/>
                <w:sz w:val="24"/>
                <w:highlight w:val="none"/>
                <w14:textFill>
                  <w14:solidFill>
                    <w14:schemeClr w14:val="tx1"/>
                  </w14:solidFill>
                </w14:textFill>
              </w:rPr>
            </w:pPr>
          </w:p>
        </w:tc>
        <w:tc>
          <w:tcPr>
            <w:tcW w:w="3060" w:type="dxa"/>
          </w:tcPr>
          <w:p w14:paraId="682D1EE2">
            <w:pPr>
              <w:pStyle w:val="34"/>
              <w:rPr>
                <w:rFonts w:hint="eastAsia" w:ascii="Times New Roman"/>
                <w:color w:val="000000" w:themeColor="text1"/>
                <w:sz w:val="24"/>
                <w:highlight w:val="none"/>
                <w14:textFill>
                  <w14:solidFill>
                    <w14:schemeClr w14:val="tx1"/>
                  </w14:solidFill>
                </w14:textFill>
              </w:rPr>
            </w:pPr>
          </w:p>
        </w:tc>
        <w:tc>
          <w:tcPr>
            <w:tcW w:w="3554" w:type="dxa"/>
          </w:tcPr>
          <w:p w14:paraId="0FD072ED">
            <w:pPr>
              <w:pStyle w:val="34"/>
              <w:rPr>
                <w:rFonts w:hint="eastAsia" w:ascii="Times New Roman"/>
                <w:color w:val="000000" w:themeColor="text1"/>
                <w:sz w:val="24"/>
                <w:highlight w:val="none"/>
                <w14:textFill>
                  <w14:solidFill>
                    <w14:schemeClr w14:val="tx1"/>
                  </w14:solidFill>
                </w14:textFill>
              </w:rPr>
            </w:pPr>
          </w:p>
        </w:tc>
      </w:tr>
      <w:tr w14:paraId="6D355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62E0D7AC">
            <w:pPr>
              <w:pStyle w:val="34"/>
              <w:spacing w:before="187"/>
              <w:ind w:right="336"/>
              <w:jc w:val="right"/>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w:t>
            </w:r>
          </w:p>
        </w:tc>
        <w:tc>
          <w:tcPr>
            <w:tcW w:w="1080" w:type="dxa"/>
          </w:tcPr>
          <w:p w14:paraId="2F7F8074">
            <w:pPr>
              <w:pStyle w:val="34"/>
              <w:rPr>
                <w:rFonts w:hint="eastAsia" w:ascii="Times New Roman"/>
                <w:color w:val="000000" w:themeColor="text1"/>
                <w:sz w:val="24"/>
                <w:highlight w:val="none"/>
                <w14:textFill>
                  <w14:solidFill>
                    <w14:schemeClr w14:val="tx1"/>
                  </w14:solidFill>
                </w14:textFill>
              </w:rPr>
            </w:pPr>
          </w:p>
        </w:tc>
        <w:tc>
          <w:tcPr>
            <w:tcW w:w="3060" w:type="dxa"/>
          </w:tcPr>
          <w:p w14:paraId="1150302E">
            <w:pPr>
              <w:pStyle w:val="34"/>
              <w:rPr>
                <w:rFonts w:hint="eastAsia" w:ascii="Times New Roman"/>
                <w:color w:val="000000" w:themeColor="text1"/>
                <w:sz w:val="24"/>
                <w:highlight w:val="none"/>
                <w14:textFill>
                  <w14:solidFill>
                    <w14:schemeClr w14:val="tx1"/>
                  </w14:solidFill>
                </w14:textFill>
              </w:rPr>
            </w:pPr>
          </w:p>
        </w:tc>
        <w:tc>
          <w:tcPr>
            <w:tcW w:w="3554" w:type="dxa"/>
          </w:tcPr>
          <w:p w14:paraId="425401EE">
            <w:pPr>
              <w:pStyle w:val="34"/>
              <w:rPr>
                <w:rFonts w:hint="eastAsia" w:ascii="Times New Roman"/>
                <w:color w:val="000000" w:themeColor="text1"/>
                <w:sz w:val="24"/>
                <w:highlight w:val="none"/>
                <w14:textFill>
                  <w14:solidFill>
                    <w14:schemeClr w14:val="tx1"/>
                  </w14:solidFill>
                </w14:textFill>
              </w:rPr>
            </w:pPr>
          </w:p>
        </w:tc>
      </w:tr>
      <w:tr w14:paraId="678E2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78033A2A">
            <w:pPr>
              <w:pStyle w:val="34"/>
              <w:spacing w:before="186"/>
              <w:ind w:right="336"/>
              <w:jc w:val="right"/>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w:t>
            </w:r>
          </w:p>
        </w:tc>
        <w:tc>
          <w:tcPr>
            <w:tcW w:w="1080" w:type="dxa"/>
          </w:tcPr>
          <w:p w14:paraId="180B6349">
            <w:pPr>
              <w:pStyle w:val="34"/>
              <w:rPr>
                <w:rFonts w:hint="eastAsia" w:ascii="Times New Roman"/>
                <w:color w:val="000000" w:themeColor="text1"/>
                <w:sz w:val="24"/>
                <w:highlight w:val="none"/>
                <w14:textFill>
                  <w14:solidFill>
                    <w14:schemeClr w14:val="tx1"/>
                  </w14:solidFill>
                </w14:textFill>
              </w:rPr>
            </w:pPr>
          </w:p>
        </w:tc>
        <w:tc>
          <w:tcPr>
            <w:tcW w:w="3060" w:type="dxa"/>
          </w:tcPr>
          <w:p w14:paraId="1F38BB80">
            <w:pPr>
              <w:pStyle w:val="34"/>
              <w:rPr>
                <w:rFonts w:hint="eastAsia" w:ascii="Times New Roman"/>
                <w:color w:val="000000" w:themeColor="text1"/>
                <w:sz w:val="24"/>
                <w:highlight w:val="none"/>
                <w14:textFill>
                  <w14:solidFill>
                    <w14:schemeClr w14:val="tx1"/>
                  </w14:solidFill>
                </w14:textFill>
              </w:rPr>
            </w:pPr>
          </w:p>
        </w:tc>
        <w:tc>
          <w:tcPr>
            <w:tcW w:w="3554" w:type="dxa"/>
          </w:tcPr>
          <w:p w14:paraId="1089463C">
            <w:pPr>
              <w:pStyle w:val="34"/>
              <w:rPr>
                <w:rFonts w:hint="eastAsia" w:ascii="Times New Roman"/>
                <w:color w:val="000000" w:themeColor="text1"/>
                <w:sz w:val="24"/>
                <w:highlight w:val="none"/>
                <w14:textFill>
                  <w14:solidFill>
                    <w14:schemeClr w14:val="tx1"/>
                  </w14:solidFill>
                </w14:textFill>
              </w:rPr>
            </w:pPr>
          </w:p>
        </w:tc>
      </w:tr>
      <w:tr w14:paraId="3FEB2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07D0CCE0">
            <w:pPr>
              <w:pStyle w:val="34"/>
              <w:spacing w:before="187"/>
              <w:ind w:right="336"/>
              <w:jc w:val="right"/>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4</w:t>
            </w:r>
          </w:p>
        </w:tc>
        <w:tc>
          <w:tcPr>
            <w:tcW w:w="1080" w:type="dxa"/>
          </w:tcPr>
          <w:p w14:paraId="19A58FB6">
            <w:pPr>
              <w:pStyle w:val="34"/>
              <w:rPr>
                <w:rFonts w:hint="eastAsia" w:ascii="Times New Roman"/>
                <w:color w:val="000000" w:themeColor="text1"/>
                <w:sz w:val="24"/>
                <w:highlight w:val="none"/>
                <w14:textFill>
                  <w14:solidFill>
                    <w14:schemeClr w14:val="tx1"/>
                  </w14:solidFill>
                </w14:textFill>
              </w:rPr>
            </w:pPr>
          </w:p>
        </w:tc>
        <w:tc>
          <w:tcPr>
            <w:tcW w:w="3060" w:type="dxa"/>
          </w:tcPr>
          <w:p w14:paraId="41D4BC4B">
            <w:pPr>
              <w:pStyle w:val="34"/>
              <w:rPr>
                <w:rFonts w:hint="eastAsia" w:ascii="Times New Roman"/>
                <w:color w:val="000000" w:themeColor="text1"/>
                <w:sz w:val="24"/>
                <w:highlight w:val="none"/>
                <w14:textFill>
                  <w14:solidFill>
                    <w14:schemeClr w14:val="tx1"/>
                  </w14:solidFill>
                </w14:textFill>
              </w:rPr>
            </w:pPr>
          </w:p>
        </w:tc>
        <w:tc>
          <w:tcPr>
            <w:tcW w:w="3554" w:type="dxa"/>
          </w:tcPr>
          <w:p w14:paraId="564A8F72">
            <w:pPr>
              <w:pStyle w:val="34"/>
              <w:rPr>
                <w:rFonts w:hint="eastAsia" w:ascii="Times New Roman"/>
                <w:color w:val="000000" w:themeColor="text1"/>
                <w:sz w:val="24"/>
                <w:highlight w:val="none"/>
                <w14:textFill>
                  <w14:solidFill>
                    <w14:schemeClr w14:val="tx1"/>
                  </w14:solidFill>
                </w14:textFill>
              </w:rPr>
            </w:pPr>
          </w:p>
        </w:tc>
      </w:tr>
      <w:tr w14:paraId="38F80F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01691B0C">
            <w:pPr>
              <w:pStyle w:val="34"/>
              <w:spacing w:before="186"/>
              <w:ind w:right="336"/>
              <w:jc w:val="right"/>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5</w:t>
            </w:r>
          </w:p>
        </w:tc>
        <w:tc>
          <w:tcPr>
            <w:tcW w:w="1080" w:type="dxa"/>
          </w:tcPr>
          <w:p w14:paraId="559A3CBC">
            <w:pPr>
              <w:pStyle w:val="34"/>
              <w:rPr>
                <w:rFonts w:hint="eastAsia" w:ascii="Times New Roman"/>
                <w:color w:val="000000" w:themeColor="text1"/>
                <w:sz w:val="24"/>
                <w:highlight w:val="none"/>
                <w14:textFill>
                  <w14:solidFill>
                    <w14:schemeClr w14:val="tx1"/>
                  </w14:solidFill>
                </w14:textFill>
              </w:rPr>
            </w:pPr>
          </w:p>
        </w:tc>
        <w:tc>
          <w:tcPr>
            <w:tcW w:w="3060" w:type="dxa"/>
          </w:tcPr>
          <w:p w14:paraId="7D75A968">
            <w:pPr>
              <w:pStyle w:val="34"/>
              <w:rPr>
                <w:rFonts w:hint="eastAsia" w:ascii="Times New Roman"/>
                <w:color w:val="000000" w:themeColor="text1"/>
                <w:sz w:val="24"/>
                <w:highlight w:val="none"/>
                <w14:textFill>
                  <w14:solidFill>
                    <w14:schemeClr w14:val="tx1"/>
                  </w14:solidFill>
                </w14:textFill>
              </w:rPr>
            </w:pPr>
          </w:p>
        </w:tc>
        <w:tc>
          <w:tcPr>
            <w:tcW w:w="3554" w:type="dxa"/>
          </w:tcPr>
          <w:p w14:paraId="27A1CEF0">
            <w:pPr>
              <w:pStyle w:val="34"/>
              <w:rPr>
                <w:rFonts w:hint="eastAsia" w:ascii="Times New Roman"/>
                <w:color w:val="000000" w:themeColor="text1"/>
                <w:sz w:val="24"/>
                <w:highlight w:val="none"/>
                <w14:textFill>
                  <w14:solidFill>
                    <w14:schemeClr w14:val="tx1"/>
                  </w14:solidFill>
                </w14:textFill>
              </w:rPr>
            </w:pPr>
          </w:p>
        </w:tc>
      </w:tr>
      <w:tr w14:paraId="7CECA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7D693B0B">
            <w:pPr>
              <w:pStyle w:val="34"/>
              <w:spacing w:before="187"/>
              <w:ind w:right="336"/>
              <w:jc w:val="right"/>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6</w:t>
            </w:r>
          </w:p>
        </w:tc>
        <w:tc>
          <w:tcPr>
            <w:tcW w:w="1080" w:type="dxa"/>
          </w:tcPr>
          <w:p w14:paraId="2E99859C">
            <w:pPr>
              <w:pStyle w:val="34"/>
              <w:rPr>
                <w:rFonts w:hint="eastAsia" w:ascii="Times New Roman"/>
                <w:color w:val="000000" w:themeColor="text1"/>
                <w:sz w:val="24"/>
                <w:highlight w:val="none"/>
                <w14:textFill>
                  <w14:solidFill>
                    <w14:schemeClr w14:val="tx1"/>
                  </w14:solidFill>
                </w14:textFill>
              </w:rPr>
            </w:pPr>
          </w:p>
        </w:tc>
        <w:tc>
          <w:tcPr>
            <w:tcW w:w="3060" w:type="dxa"/>
          </w:tcPr>
          <w:p w14:paraId="7B9D7756">
            <w:pPr>
              <w:pStyle w:val="34"/>
              <w:rPr>
                <w:rFonts w:hint="eastAsia" w:ascii="Times New Roman"/>
                <w:color w:val="000000" w:themeColor="text1"/>
                <w:sz w:val="24"/>
                <w:highlight w:val="none"/>
                <w14:textFill>
                  <w14:solidFill>
                    <w14:schemeClr w14:val="tx1"/>
                  </w14:solidFill>
                </w14:textFill>
              </w:rPr>
            </w:pPr>
          </w:p>
        </w:tc>
        <w:tc>
          <w:tcPr>
            <w:tcW w:w="3554" w:type="dxa"/>
          </w:tcPr>
          <w:p w14:paraId="24882BE6">
            <w:pPr>
              <w:pStyle w:val="34"/>
              <w:rPr>
                <w:rFonts w:hint="eastAsia" w:ascii="Times New Roman"/>
                <w:color w:val="000000" w:themeColor="text1"/>
                <w:sz w:val="24"/>
                <w:highlight w:val="none"/>
                <w14:textFill>
                  <w14:solidFill>
                    <w14:schemeClr w14:val="tx1"/>
                  </w14:solidFill>
                </w14:textFill>
              </w:rPr>
            </w:pPr>
          </w:p>
        </w:tc>
      </w:tr>
      <w:tr w14:paraId="1F1C5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27E7E7E7">
            <w:pPr>
              <w:pStyle w:val="34"/>
              <w:spacing w:before="186"/>
              <w:ind w:right="336"/>
              <w:jc w:val="right"/>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7</w:t>
            </w:r>
          </w:p>
        </w:tc>
        <w:tc>
          <w:tcPr>
            <w:tcW w:w="1080" w:type="dxa"/>
          </w:tcPr>
          <w:p w14:paraId="146F431E">
            <w:pPr>
              <w:pStyle w:val="34"/>
              <w:rPr>
                <w:rFonts w:hint="eastAsia" w:ascii="Times New Roman"/>
                <w:color w:val="000000" w:themeColor="text1"/>
                <w:sz w:val="24"/>
                <w:highlight w:val="none"/>
                <w14:textFill>
                  <w14:solidFill>
                    <w14:schemeClr w14:val="tx1"/>
                  </w14:solidFill>
                </w14:textFill>
              </w:rPr>
            </w:pPr>
          </w:p>
        </w:tc>
        <w:tc>
          <w:tcPr>
            <w:tcW w:w="3060" w:type="dxa"/>
          </w:tcPr>
          <w:p w14:paraId="517AE797">
            <w:pPr>
              <w:pStyle w:val="34"/>
              <w:rPr>
                <w:rFonts w:hint="eastAsia" w:ascii="Times New Roman"/>
                <w:color w:val="000000" w:themeColor="text1"/>
                <w:sz w:val="24"/>
                <w:highlight w:val="none"/>
                <w14:textFill>
                  <w14:solidFill>
                    <w14:schemeClr w14:val="tx1"/>
                  </w14:solidFill>
                </w14:textFill>
              </w:rPr>
            </w:pPr>
          </w:p>
        </w:tc>
        <w:tc>
          <w:tcPr>
            <w:tcW w:w="3554" w:type="dxa"/>
          </w:tcPr>
          <w:p w14:paraId="4C398FA1">
            <w:pPr>
              <w:pStyle w:val="34"/>
              <w:rPr>
                <w:rFonts w:hint="eastAsia" w:ascii="Times New Roman"/>
                <w:color w:val="000000" w:themeColor="text1"/>
                <w:sz w:val="24"/>
                <w:highlight w:val="none"/>
                <w14:textFill>
                  <w14:solidFill>
                    <w14:schemeClr w14:val="tx1"/>
                  </w14:solidFill>
                </w14:textFill>
              </w:rPr>
            </w:pPr>
          </w:p>
        </w:tc>
      </w:tr>
      <w:tr w14:paraId="6C7EE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4FAEFAC6">
            <w:pPr>
              <w:pStyle w:val="34"/>
              <w:spacing w:before="187"/>
              <w:ind w:right="336"/>
              <w:jc w:val="right"/>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8</w:t>
            </w:r>
          </w:p>
        </w:tc>
        <w:tc>
          <w:tcPr>
            <w:tcW w:w="1080" w:type="dxa"/>
          </w:tcPr>
          <w:p w14:paraId="5FA0D2B6">
            <w:pPr>
              <w:pStyle w:val="34"/>
              <w:rPr>
                <w:rFonts w:hint="eastAsia" w:ascii="Times New Roman"/>
                <w:color w:val="000000" w:themeColor="text1"/>
                <w:sz w:val="24"/>
                <w:highlight w:val="none"/>
                <w14:textFill>
                  <w14:solidFill>
                    <w14:schemeClr w14:val="tx1"/>
                  </w14:solidFill>
                </w14:textFill>
              </w:rPr>
            </w:pPr>
          </w:p>
        </w:tc>
        <w:tc>
          <w:tcPr>
            <w:tcW w:w="3060" w:type="dxa"/>
          </w:tcPr>
          <w:p w14:paraId="076E8B6D">
            <w:pPr>
              <w:pStyle w:val="34"/>
              <w:rPr>
                <w:rFonts w:hint="eastAsia" w:ascii="Times New Roman"/>
                <w:color w:val="000000" w:themeColor="text1"/>
                <w:sz w:val="24"/>
                <w:highlight w:val="none"/>
                <w14:textFill>
                  <w14:solidFill>
                    <w14:schemeClr w14:val="tx1"/>
                  </w14:solidFill>
                </w14:textFill>
              </w:rPr>
            </w:pPr>
          </w:p>
        </w:tc>
        <w:tc>
          <w:tcPr>
            <w:tcW w:w="3554" w:type="dxa"/>
          </w:tcPr>
          <w:p w14:paraId="27966071">
            <w:pPr>
              <w:pStyle w:val="34"/>
              <w:rPr>
                <w:rFonts w:hint="eastAsia" w:ascii="Times New Roman"/>
                <w:color w:val="000000" w:themeColor="text1"/>
                <w:sz w:val="24"/>
                <w:highlight w:val="none"/>
                <w14:textFill>
                  <w14:solidFill>
                    <w14:schemeClr w14:val="tx1"/>
                  </w14:solidFill>
                </w14:textFill>
              </w:rPr>
            </w:pPr>
          </w:p>
        </w:tc>
      </w:tr>
      <w:tr w14:paraId="5DCCA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2899E5C4">
            <w:pPr>
              <w:pStyle w:val="34"/>
              <w:spacing w:before="186"/>
              <w:ind w:right="336"/>
              <w:jc w:val="right"/>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9</w:t>
            </w:r>
          </w:p>
        </w:tc>
        <w:tc>
          <w:tcPr>
            <w:tcW w:w="1080" w:type="dxa"/>
          </w:tcPr>
          <w:p w14:paraId="298B85A9">
            <w:pPr>
              <w:pStyle w:val="34"/>
              <w:rPr>
                <w:rFonts w:hint="eastAsia" w:ascii="Times New Roman"/>
                <w:color w:val="000000" w:themeColor="text1"/>
                <w:sz w:val="24"/>
                <w:highlight w:val="none"/>
                <w14:textFill>
                  <w14:solidFill>
                    <w14:schemeClr w14:val="tx1"/>
                  </w14:solidFill>
                </w14:textFill>
              </w:rPr>
            </w:pPr>
          </w:p>
        </w:tc>
        <w:tc>
          <w:tcPr>
            <w:tcW w:w="3060" w:type="dxa"/>
          </w:tcPr>
          <w:p w14:paraId="0A957CE5">
            <w:pPr>
              <w:pStyle w:val="34"/>
              <w:rPr>
                <w:rFonts w:hint="eastAsia" w:ascii="Times New Roman"/>
                <w:color w:val="000000" w:themeColor="text1"/>
                <w:sz w:val="24"/>
                <w:highlight w:val="none"/>
                <w14:textFill>
                  <w14:solidFill>
                    <w14:schemeClr w14:val="tx1"/>
                  </w14:solidFill>
                </w14:textFill>
              </w:rPr>
            </w:pPr>
          </w:p>
        </w:tc>
        <w:tc>
          <w:tcPr>
            <w:tcW w:w="3554" w:type="dxa"/>
          </w:tcPr>
          <w:p w14:paraId="15EA1CAF">
            <w:pPr>
              <w:pStyle w:val="34"/>
              <w:rPr>
                <w:rFonts w:hint="eastAsia" w:ascii="Times New Roman"/>
                <w:color w:val="000000" w:themeColor="text1"/>
                <w:sz w:val="24"/>
                <w:highlight w:val="none"/>
                <w14:textFill>
                  <w14:solidFill>
                    <w14:schemeClr w14:val="tx1"/>
                  </w14:solidFill>
                </w14:textFill>
              </w:rPr>
            </w:pPr>
          </w:p>
        </w:tc>
      </w:tr>
      <w:tr w14:paraId="240FB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0" w:hRule="atLeast"/>
        </w:trPr>
        <w:tc>
          <w:tcPr>
            <w:tcW w:w="828" w:type="dxa"/>
          </w:tcPr>
          <w:p w14:paraId="23FBD444">
            <w:pPr>
              <w:pStyle w:val="34"/>
              <w:spacing w:before="187"/>
              <w:ind w:right="276"/>
              <w:jc w:val="right"/>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10</w:t>
            </w:r>
          </w:p>
        </w:tc>
        <w:tc>
          <w:tcPr>
            <w:tcW w:w="1080" w:type="dxa"/>
          </w:tcPr>
          <w:p w14:paraId="455D5883">
            <w:pPr>
              <w:pStyle w:val="34"/>
              <w:rPr>
                <w:rFonts w:hint="eastAsia" w:ascii="Times New Roman"/>
                <w:color w:val="000000" w:themeColor="text1"/>
                <w:sz w:val="24"/>
                <w:highlight w:val="none"/>
                <w14:textFill>
                  <w14:solidFill>
                    <w14:schemeClr w14:val="tx1"/>
                  </w14:solidFill>
                </w14:textFill>
              </w:rPr>
            </w:pPr>
          </w:p>
        </w:tc>
        <w:tc>
          <w:tcPr>
            <w:tcW w:w="3060" w:type="dxa"/>
          </w:tcPr>
          <w:p w14:paraId="5DFF91D1">
            <w:pPr>
              <w:pStyle w:val="34"/>
              <w:rPr>
                <w:rFonts w:hint="eastAsia" w:ascii="Times New Roman"/>
                <w:color w:val="000000" w:themeColor="text1"/>
                <w:sz w:val="24"/>
                <w:highlight w:val="none"/>
                <w14:textFill>
                  <w14:solidFill>
                    <w14:schemeClr w14:val="tx1"/>
                  </w14:solidFill>
                </w14:textFill>
              </w:rPr>
            </w:pPr>
          </w:p>
        </w:tc>
        <w:tc>
          <w:tcPr>
            <w:tcW w:w="3554" w:type="dxa"/>
          </w:tcPr>
          <w:p w14:paraId="77BA30DE">
            <w:pPr>
              <w:pStyle w:val="34"/>
              <w:rPr>
                <w:rFonts w:hint="eastAsia" w:ascii="Times New Roman"/>
                <w:color w:val="000000" w:themeColor="text1"/>
                <w:sz w:val="24"/>
                <w:highlight w:val="none"/>
                <w14:textFill>
                  <w14:solidFill>
                    <w14:schemeClr w14:val="tx1"/>
                  </w14:solidFill>
                </w14:textFill>
              </w:rPr>
            </w:pPr>
          </w:p>
        </w:tc>
      </w:tr>
    </w:tbl>
    <w:p w14:paraId="2AB52A3D">
      <w:pPr>
        <w:pStyle w:val="10"/>
        <w:rPr>
          <w:rFonts w:hint="eastAsia" w:ascii="黑体"/>
          <w:b/>
          <w:color w:val="000000" w:themeColor="text1"/>
          <w:sz w:val="25"/>
          <w:highlight w:val="none"/>
          <w14:textFill>
            <w14:solidFill>
              <w14:schemeClr w14:val="tx1"/>
            </w14:solidFill>
          </w14:textFill>
        </w:rPr>
      </w:pPr>
    </w:p>
    <w:p w14:paraId="6F31BD81">
      <w:pPr>
        <w:pStyle w:val="6"/>
        <w:tabs>
          <w:tab w:val="left" w:pos="4598"/>
        </w:tabs>
        <w:rPr>
          <w:rFonts w:hint="eastAsia" w:ascii="仿宋" w:eastAsia="仿宋"/>
          <w:color w:val="000000" w:themeColor="text1"/>
          <w:highlight w:val="none"/>
          <w14:textFill>
            <w14:solidFill>
              <w14:schemeClr w14:val="tx1"/>
            </w14:solidFill>
          </w14:textFill>
        </w:rPr>
      </w:pPr>
      <w:r>
        <w:rPr>
          <w:rFonts w:hint="eastAsia" w:ascii="仿宋" w:eastAsia="仿宋"/>
          <w:color w:val="000000" w:themeColor="text1"/>
          <w:highlight w:val="none"/>
          <w14:textFill>
            <w14:solidFill>
              <w14:schemeClr w14:val="tx1"/>
            </w14:solidFill>
          </w14:textFill>
        </w:rPr>
        <w:t>投标人名称（盖章</w:t>
      </w:r>
      <w:r>
        <w:rPr>
          <w:rFonts w:hint="eastAsia" w:ascii="仿宋" w:eastAsia="仿宋"/>
          <w:color w:val="000000" w:themeColor="text1"/>
          <w:spacing w:val="-120"/>
          <w:highlight w:val="none"/>
          <w14:textFill>
            <w14:solidFill>
              <w14:schemeClr w14:val="tx1"/>
            </w14:solidFill>
          </w14:textFill>
        </w:rPr>
        <w:t>）</w:t>
      </w:r>
      <w:r>
        <w:rPr>
          <w:rFonts w:hint="eastAsia" w:ascii="仿宋" w:eastAsia="仿宋"/>
          <w:color w:val="000000" w:themeColor="text1"/>
          <w:highlight w:val="none"/>
          <w14:textFill>
            <w14:solidFill>
              <w14:schemeClr w14:val="tx1"/>
            </w14:solidFill>
          </w14:textFill>
        </w:rPr>
        <w:t>：</w:t>
      </w:r>
      <w:r>
        <w:rPr>
          <w:rFonts w:hint="eastAsia" w:ascii="仿宋" w:eastAsia="仿宋"/>
          <w:color w:val="000000" w:themeColor="text1"/>
          <w:highlight w:val="none"/>
          <w14:textFill>
            <w14:solidFill>
              <w14:schemeClr w14:val="tx1"/>
            </w14:solidFill>
          </w14:textFill>
        </w:rPr>
        <w:tab/>
      </w:r>
      <w:r>
        <w:rPr>
          <w:rFonts w:hint="eastAsia" w:ascii="仿宋" w:eastAsia="仿宋"/>
          <w:color w:val="000000" w:themeColor="text1"/>
          <w:highlight w:val="none"/>
          <w14:textFill>
            <w14:solidFill>
              <w14:schemeClr w14:val="tx1"/>
            </w14:solidFill>
          </w14:textFill>
        </w:rPr>
        <w:t>法定代表人或授权代表签字：</w:t>
      </w:r>
    </w:p>
    <w:p w14:paraId="63A47DAE">
      <w:pPr>
        <w:pStyle w:val="6"/>
        <w:tabs>
          <w:tab w:val="left" w:pos="4598"/>
        </w:tabs>
        <w:rPr>
          <w:rFonts w:hint="eastAsia" w:ascii="仿宋" w:eastAsia="仿宋"/>
          <w:color w:val="000000" w:themeColor="text1"/>
          <w:highlight w:val="none"/>
          <w14:textFill>
            <w14:solidFill>
              <w14:schemeClr w14:val="tx1"/>
            </w14:solidFill>
          </w14:textFill>
        </w:rPr>
      </w:pPr>
    </w:p>
    <w:p w14:paraId="69D85A27">
      <w:pPr>
        <w:pStyle w:val="6"/>
        <w:tabs>
          <w:tab w:val="left" w:pos="4598"/>
        </w:tabs>
        <w:rPr>
          <w:rFonts w:hint="eastAsia" w:ascii="仿宋" w:eastAsia="仿宋"/>
          <w:color w:val="000000" w:themeColor="text1"/>
          <w:highlight w:val="none"/>
          <w14:textFill>
            <w14:solidFill>
              <w14:schemeClr w14:val="tx1"/>
            </w14:solidFill>
          </w14:textFill>
        </w:rPr>
      </w:pPr>
    </w:p>
    <w:p w14:paraId="4A80C2DA">
      <w:pPr>
        <w:pStyle w:val="6"/>
        <w:tabs>
          <w:tab w:val="left" w:pos="4598"/>
        </w:tabs>
        <w:rPr>
          <w:rFonts w:hint="eastAsia"/>
          <w:color w:val="000000" w:themeColor="text1"/>
          <w:highlight w:val="none"/>
          <w14:textFill>
            <w14:solidFill>
              <w14:schemeClr w14:val="tx1"/>
            </w14:solidFill>
          </w14:textFill>
        </w:rPr>
      </w:pPr>
      <w:r>
        <w:rPr>
          <w:b/>
          <w:color w:val="000000" w:themeColor="text1"/>
          <w:spacing w:val="-4"/>
          <w:highlight w:val="none"/>
          <w14:textFill>
            <w14:solidFill>
              <w14:schemeClr w14:val="tx1"/>
            </w14:solidFill>
          </w14:textFill>
        </w:rPr>
        <w:t>注：</w:t>
      </w:r>
      <w:r>
        <w:rPr>
          <w:color w:val="000000" w:themeColor="text1"/>
          <w:spacing w:val="-8"/>
          <w:highlight w:val="none"/>
          <w14:textFill>
            <w14:solidFill>
              <w14:schemeClr w14:val="tx1"/>
            </w14:solidFill>
          </w14:textFill>
        </w:rPr>
        <w:t>为避免歧义，无偏离也应要提报该表，并注明“无”字。如无该表则即使在其它部</w:t>
      </w:r>
      <w:r>
        <w:rPr>
          <w:color w:val="000000" w:themeColor="text1"/>
          <w:spacing w:val="-10"/>
          <w:highlight w:val="none"/>
          <w14:textFill>
            <w14:solidFill>
              <w14:schemeClr w14:val="tx1"/>
            </w14:solidFill>
          </w14:textFill>
        </w:rPr>
        <w:t>分已反映，将也被视为“无偏离”</w:t>
      </w:r>
      <w:r>
        <w:rPr>
          <w:rFonts w:hint="eastAsia"/>
          <w:color w:val="000000" w:themeColor="text1"/>
          <w:spacing w:val="-10"/>
          <w:highlight w:val="none"/>
          <w14:textFill>
            <w14:solidFill>
              <w14:schemeClr w14:val="tx1"/>
            </w14:solidFill>
          </w14:textFill>
        </w:rPr>
        <w:t>。</w:t>
      </w:r>
      <w:r>
        <w:rPr>
          <w:color w:val="000000" w:themeColor="text1"/>
          <w:highlight w:val="none"/>
          <w14:textFill>
            <w14:solidFill>
              <w14:schemeClr w14:val="tx1"/>
            </w14:solidFill>
          </w14:textFill>
        </w:rPr>
        <w:br w:type="page"/>
      </w:r>
    </w:p>
    <w:p w14:paraId="26C8E060">
      <w:pPr>
        <w:spacing w:before="62"/>
        <w:ind w:left="638"/>
        <w:rPr>
          <w:rFonts w:hint="eastAsia" w:ascii="黑体" w:eastAsia="黑体"/>
          <w:b/>
          <w:color w:val="000000" w:themeColor="text1"/>
          <w:sz w:val="28"/>
          <w:highlight w:val="none"/>
          <w14:textFill>
            <w14:solidFill>
              <w14:schemeClr w14:val="tx1"/>
            </w14:solidFill>
          </w14:textFill>
        </w:rPr>
      </w:pPr>
    </w:p>
    <w:p w14:paraId="6132C320">
      <w:pPr>
        <w:spacing w:before="62"/>
        <w:ind w:left="638"/>
        <w:rPr>
          <w:rFonts w:hint="eastAsia" w:ascii="Calibri" w:eastAsia="黑体"/>
          <w:b/>
          <w:color w:val="000000" w:themeColor="text1"/>
          <w:sz w:val="28"/>
          <w:highlight w:val="none"/>
          <w:lang w:val="en-US"/>
          <w14:textFill>
            <w14:solidFill>
              <w14:schemeClr w14:val="tx1"/>
            </w14:solidFill>
          </w14:textFill>
        </w:rPr>
      </w:pPr>
      <w:r>
        <w:rPr>
          <w:rFonts w:hint="eastAsia" w:ascii="黑体" w:eastAsia="黑体"/>
          <w:b/>
          <w:color w:val="000000" w:themeColor="text1"/>
          <w:sz w:val="28"/>
          <w:highlight w:val="none"/>
          <w14:textFill>
            <w14:solidFill>
              <w14:schemeClr w14:val="tx1"/>
            </w14:solidFill>
          </w14:textFill>
        </w:rPr>
        <w:t>格式</w:t>
      </w:r>
      <w:r>
        <w:rPr>
          <w:rFonts w:hint="eastAsia" w:ascii="黑体" w:eastAsia="黑体"/>
          <w:b/>
          <w:color w:val="000000" w:themeColor="text1"/>
          <w:sz w:val="28"/>
          <w:highlight w:val="none"/>
          <w:lang w:val="en-US"/>
          <w14:textFill>
            <w14:solidFill>
              <w14:schemeClr w14:val="tx1"/>
            </w14:solidFill>
          </w14:textFill>
        </w:rPr>
        <w:t xml:space="preserve"> </w:t>
      </w:r>
      <w:r>
        <w:rPr>
          <w:rFonts w:hint="eastAsia" w:ascii="Calibri" w:eastAsia="黑体"/>
          <w:b/>
          <w:color w:val="000000" w:themeColor="text1"/>
          <w:sz w:val="28"/>
          <w:highlight w:val="none"/>
          <w:lang w:val="en-US"/>
          <w14:textFill>
            <w14:solidFill>
              <w14:schemeClr w14:val="tx1"/>
            </w14:solidFill>
          </w14:textFill>
        </w:rPr>
        <w:t>6</w:t>
      </w:r>
    </w:p>
    <w:p w14:paraId="56E40BD0">
      <w:pPr>
        <w:pStyle w:val="10"/>
        <w:tabs>
          <w:tab w:val="left" w:pos="1463"/>
          <w:tab w:val="left" w:pos="1989"/>
          <w:tab w:val="left" w:pos="2515"/>
          <w:tab w:val="left" w:pos="3052"/>
        </w:tabs>
        <w:spacing w:before="160" w:line="350" w:lineRule="auto"/>
        <w:ind w:left="624" w:right="6365" w:firstLine="14"/>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项目名称：</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(XX项目</w:t>
      </w:r>
      <w:r>
        <w:rPr>
          <w:color w:val="000000" w:themeColor="text1"/>
          <w:spacing w:val="-15"/>
          <w:highlight w:val="none"/>
          <w14:textFill>
            <w14:solidFill>
              <w14:schemeClr w14:val="tx1"/>
            </w14:solidFill>
          </w14:textFill>
        </w:rPr>
        <w:t>)</w:t>
      </w:r>
    </w:p>
    <w:p w14:paraId="65CF961C">
      <w:pPr>
        <w:pStyle w:val="10"/>
        <w:tabs>
          <w:tab w:val="left" w:pos="1478"/>
          <w:tab w:val="left" w:pos="2003"/>
          <w:tab w:val="left" w:pos="2527"/>
        </w:tabs>
        <w:spacing w:before="69"/>
        <w:ind w:left="638"/>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日期：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117CD987">
      <w:pPr>
        <w:pStyle w:val="10"/>
        <w:rPr>
          <w:rFonts w:hint="eastAsia"/>
          <w:color w:val="000000" w:themeColor="text1"/>
          <w:sz w:val="20"/>
          <w:highlight w:val="none"/>
          <w14:textFill>
            <w14:solidFill>
              <w14:schemeClr w14:val="tx1"/>
            </w14:solidFill>
          </w14:textFill>
        </w:rPr>
      </w:pPr>
    </w:p>
    <w:p w14:paraId="4EAF67E9">
      <w:pPr>
        <w:pStyle w:val="10"/>
        <w:rPr>
          <w:rFonts w:hint="eastAsia"/>
          <w:color w:val="000000" w:themeColor="text1"/>
          <w:sz w:val="20"/>
          <w:highlight w:val="none"/>
          <w14:textFill>
            <w14:solidFill>
              <w14:schemeClr w14:val="tx1"/>
            </w14:solidFill>
          </w14:textFill>
        </w:rPr>
      </w:pPr>
    </w:p>
    <w:p w14:paraId="53B9AD74">
      <w:pPr>
        <w:pStyle w:val="10"/>
        <w:spacing w:before="9"/>
        <w:rPr>
          <w:rFonts w:hint="eastAsia"/>
          <w:color w:val="000000" w:themeColor="text1"/>
          <w:highlight w:val="none"/>
          <w14:textFill>
            <w14:solidFill>
              <w14:schemeClr w14:val="tx1"/>
            </w14:solidFill>
          </w14:textFill>
        </w:rPr>
      </w:pPr>
    </w:p>
    <w:p w14:paraId="2FF69FF1">
      <w:pPr>
        <w:ind w:left="46"/>
        <w:jc w:val="center"/>
        <w:rPr>
          <w:rFonts w:hint="eastAsia" w:ascii="黑体" w:eastAsia="黑体"/>
          <w:b/>
          <w:color w:val="000000" w:themeColor="text1"/>
          <w:sz w:val="28"/>
          <w:highlight w:val="none"/>
          <w:lang w:val="en-US"/>
          <w14:textFill>
            <w14:solidFill>
              <w14:schemeClr w14:val="tx1"/>
            </w14:solidFill>
          </w14:textFill>
        </w:rPr>
      </w:pPr>
      <w:r>
        <w:rPr>
          <w:rFonts w:hint="eastAsia" w:ascii="黑体" w:eastAsia="黑体"/>
          <w:b/>
          <w:color w:val="000000" w:themeColor="text1"/>
          <w:sz w:val="28"/>
          <w:highlight w:val="none"/>
          <w14:textFill>
            <w14:solidFill>
              <w14:schemeClr w14:val="tx1"/>
            </w14:solidFill>
          </w14:textFill>
        </w:rPr>
        <w:t>服务承诺函</w:t>
      </w:r>
      <w:r>
        <w:rPr>
          <w:rFonts w:hint="eastAsia" w:ascii="黑体" w:eastAsia="黑体"/>
          <w:b/>
          <w:color w:val="000000" w:themeColor="text1"/>
          <w:sz w:val="28"/>
          <w:highlight w:val="none"/>
          <w:lang w:val="en-US"/>
          <w14:textFill>
            <w14:solidFill>
              <w14:schemeClr w14:val="tx1"/>
            </w14:solidFill>
          </w14:textFill>
        </w:rPr>
        <w:t xml:space="preserve">  </w:t>
      </w:r>
    </w:p>
    <w:p w14:paraId="3C09741B">
      <w:pPr>
        <w:ind w:left="46"/>
        <w:jc w:val="center"/>
        <w:rPr>
          <w:rFonts w:hint="eastAsia" w:eastAsia="黑体"/>
          <w:color w:val="000000" w:themeColor="text1"/>
          <w:highlight w:val="none"/>
          <w:lang w:val="en-US"/>
          <w14:textFill>
            <w14:solidFill>
              <w14:schemeClr w14:val="tx1"/>
            </w14:solidFill>
          </w14:textFill>
        </w:rPr>
      </w:pPr>
      <w:r>
        <w:rPr>
          <w:rFonts w:hint="eastAsia" w:ascii="黑体" w:eastAsia="黑体"/>
          <w:b/>
          <w:color w:val="000000" w:themeColor="text1"/>
          <w:sz w:val="28"/>
          <w:highlight w:val="none"/>
          <w:lang w:val="en-US"/>
          <w14:textFill>
            <w14:solidFill>
              <w14:schemeClr w14:val="tx1"/>
            </w14:solidFill>
          </w14:textFill>
        </w:rPr>
        <w:t xml:space="preserve">     </w:t>
      </w:r>
    </w:p>
    <w:p w14:paraId="5CB3A84B">
      <w:pPr>
        <w:pStyle w:val="10"/>
        <w:spacing w:before="10"/>
        <w:rPr>
          <w:rFonts w:hint="eastAsia" w:ascii="黑体"/>
          <w:b/>
          <w:color w:val="000000" w:themeColor="text1"/>
          <w:sz w:val="10"/>
          <w:highlight w:val="none"/>
          <w14:textFill>
            <w14:solidFill>
              <w14:schemeClr w14:val="tx1"/>
            </w14:solidFill>
          </w14:textFill>
        </w:rPr>
      </w:pPr>
    </w:p>
    <w:tbl>
      <w:tblPr>
        <w:tblStyle w:val="23"/>
        <w:tblW w:w="0" w:type="auto"/>
        <w:tblInd w:w="92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00"/>
      </w:tblGrid>
      <w:tr w14:paraId="2DE82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0" w:hRule="atLeast"/>
        </w:trPr>
        <w:tc>
          <w:tcPr>
            <w:tcW w:w="8500" w:type="dxa"/>
            <w:tcBorders>
              <w:top w:val="nil"/>
              <w:left w:val="nil"/>
              <w:bottom w:val="nil"/>
              <w:right w:val="nil"/>
            </w:tcBorders>
          </w:tcPr>
          <w:p w14:paraId="48433FF9">
            <w:pPr>
              <w:pStyle w:val="10"/>
              <w:tabs>
                <w:tab w:val="left" w:pos="5258"/>
              </w:tabs>
              <w:spacing w:before="155" w:line="360" w:lineRule="auto"/>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致</w:t>
            </w:r>
            <w:r>
              <w:rPr>
                <w:color w:val="000000" w:themeColor="text1"/>
                <w:highlight w:val="none"/>
                <w:u w:val="single"/>
                <w14:textFill>
                  <w14:solidFill>
                    <w14:schemeClr w14:val="tx1"/>
                  </w14:solidFill>
                </w14:textFill>
              </w:rPr>
              <w:t>（招标人名称）</w:t>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w:t>
            </w:r>
          </w:p>
          <w:p w14:paraId="3EA622FA">
            <w:pPr>
              <w:pStyle w:val="10"/>
              <w:tabs>
                <w:tab w:val="left" w:pos="5258"/>
              </w:tabs>
              <w:spacing w:before="155" w:line="360" w:lineRule="auto"/>
              <w:ind w:left="638"/>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我代表（投标单位名称）对中标合同产品的服务作如下承诺：</w:t>
            </w:r>
          </w:p>
          <w:p w14:paraId="2FE3E8AC">
            <w:pPr>
              <w:pStyle w:val="34"/>
              <w:rPr>
                <w:rFonts w:hint="eastAsia" w:ascii="Times New Roman"/>
                <w:color w:val="000000" w:themeColor="text1"/>
                <w:sz w:val="24"/>
                <w:highlight w:val="none"/>
                <w14:textFill>
                  <w14:solidFill>
                    <w14:schemeClr w14:val="tx1"/>
                  </w14:solidFill>
                </w14:textFill>
              </w:rPr>
            </w:pPr>
          </w:p>
        </w:tc>
      </w:tr>
    </w:tbl>
    <w:p w14:paraId="0730C7F0">
      <w:pPr>
        <w:pStyle w:val="10"/>
        <w:rPr>
          <w:rFonts w:hint="eastAsia" w:ascii="黑体"/>
          <w:b/>
          <w:color w:val="000000" w:themeColor="text1"/>
          <w:sz w:val="25"/>
          <w:highlight w:val="none"/>
          <w14:textFill>
            <w14:solidFill>
              <w14:schemeClr w14:val="tx1"/>
            </w14:solidFill>
          </w14:textFill>
        </w:rPr>
      </w:pPr>
    </w:p>
    <w:p w14:paraId="21135C4C">
      <w:pPr>
        <w:pStyle w:val="6"/>
        <w:tabs>
          <w:tab w:val="left" w:pos="4598"/>
        </w:tabs>
        <w:ind w:firstLine="480" w:firstLineChars="200"/>
        <w:rPr>
          <w:rFonts w:hint="eastAsia" w:ascii="仿宋" w:eastAsia="仿宋"/>
          <w:color w:val="000000" w:themeColor="text1"/>
          <w:highlight w:val="none"/>
          <w14:textFill>
            <w14:solidFill>
              <w14:schemeClr w14:val="tx1"/>
            </w14:solidFill>
          </w14:textFill>
        </w:rPr>
      </w:pPr>
      <w:r>
        <w:rPr>
          <w:rFonts w:hint="eastAsia" w:ascii="仿宋" w:eastAsia="仿宋"/>
          <w:color w:val="000000" w:themeColor="text1"/>
          <w:highlight w:val="none"/>
          <w14:textFill>
            <w14:solidFill>
              <w14:schemeClr w14:val="tx1"/>
            </w14:solidFill>
          </w14:textFill>
        </w:rPr>
        <w:t>投标人名称（盖章</w:t>
      </w:r>
      <w:r>
        <w:rPr>
          <w:rFonts w:hint="eastAsia" w:ascii="仿宋" w:eastAsia="仿宋"/>
          <w:color w:val="000000" w:themeColor="text1"/>
          <w:spacing w:val="-120"/>
          <w:highlight w:val="none"/>
          <w14:textFill>
            <w14:solidFill>
              <w14:schemeClr w14:val="tx1"/>
            </w14:solidFill>
          </w14:textFill>
        </w:rPr>
        <w:t>）</w:t>
      </w:r>
      <w:r>
        <w:rPr>
          <w:rFonts w:hint="eastAsia" w:ascii="仿宋" w:eastAsia="仿宋"/>
          <w:color w:val="000000" w:themeColor="text1"/>
          <w:highlight w:val="none"/>
          <w14:textFill>
            <w14:solidFill>
              <w14:schemeClr w14:val="tx1"/>
            </w14:solidFill>
          </w14:textFill>
        </w:rPr>
        <w:t>：</w:t>
      </w:r>
      <w:r>
        <w:rPr>
          <w:rFonts w:hint="eastAsia" w:ascii="仿宋" w:eastAsia="仿宋"/>
          <w:color w:val="000000" w:themeColor="text1"/>
          <w:highlight w:val="none"/>
          <w14:textFill>
            <w14:solidFill>
              <w14:schemeClr w14:val="tx1"/>
            </w14:solidFill>
          </w14:textFill>
        </w:rPr>
        <w:tab/>
      </w:r>
      <w:r>
        <w:rPr>
          <w:rFonts w:hint="eastAsia" w:ascii="仿宋" w:eastAsia="仿宋"/>
          <w:color w:val="000000" w:themeColor="text1"/>
          <w:highlight w:val="none"/>
          <w:lang w:val="en-US"/>
          <w14:textFill>
            <w14:solidFill>
              <w14:schemeClr w14:val="tx1"/>
            </w14:solidFill>
          </w14:textFill>
        </w:rPr>
        <w:t xml:space="preserve">   </w:t>
      </w:r>
      <w:r>
        <w:rPr>
          <w:rFonts w:hint="eastAsia" w:ascii="仿宋" w:eastAsia="仿宋"/>
          <w:color w:val="000000" w:themeColor="text1"/>
          <w:highlight w:val="none"/>
          <w14:textFill>
            <w14:solidFill>
              <w14:schemeClr w14:val="tx1"/>
            </w14:solidFill>
          </w14:textFill>
        </w:rPr>
        <w:t>法定代表人或授权代表签字：</w:t>
      </w:r>
    </w:p>
    <w:p w14:paraId="7A2DD83B">
      <w:pPr>
        <w:pStyle w:val="6"/>
        <w:tabs>
          <w:tab w:val="left" w:pos="4598"/>
        </w:tabs>
        <w:rPr>
          <w:rFonts w:hint="eastAsia" w:ascii="仿宋" w:eastAsia="仿宋"/>
          <w:color w:val="000000" w:themeColor="text1"/>
          <w:highlight w:val="none"/>
          <w14:textFill>
            <w14:solidFill>
              <w14:schemeClr w14:val="tx1"/>
            </w14:solidFill>
          </w14:textFill>
        </w:rPr>
      </w:pPr>
    </w:p>
    <w:p w14:paraId="70D3538E">
      <w:pPr>
        <w:rPr>
          <w:rFonts w:hint="eastAsia"/>
          <w:color w:val="000000" w:themeColor="text1"/>
          <w:highlight w:val="none"/>
          <w14:textFill>
            <w14:solidFill>
              <w14:schemeClr w14:val="tx1"/>
            </w14:solidFill>
          </w14:textFill>
        </w:rPr>
      </w:pPr>
    </w:p>
    <w:p w14:paraId="1BF492CB">
      <w:pPr>
        <w:spacing w:before="62"/>
        <w:ind w:left="638"/>
        <w:rPr>
          <w:rFonts w:hint="eastAsia"/>
          <w:color w:val="000000" w:themeColor="text1"/>
          <w:sz w:val="24"/>
          <w:szCs w:val="24"/>
          <w:highlight w:val="none"/>
          <w:lang w:val="en-US"/>
          <w14:textFill>
            <w14:solidFill>
              <w14:schemeClr w14:val="tx1"/>
            </w14:solidFill>
          </w14:textFill>
        </w:rPr>
      </w:pPr>
      <w:r>
        <w:rPr>
          <w:rFonts w:hint="eastAsia"/>
          <w:color w:val="000000" w:themeColor="text1"/>
          <w:sz w:val="24"/>
          <w:szCs w:val="24"/>
          <w:highlight w:val="none"/>
          <w:lang w:val="en-US"/>
          <w14:textFill>
            <w14:solidFill>
              <w14:schemeClr w14:val="tx1"/>
            </w14:solidFill>
          </w14:textFill>
        </w:rPr>
        <w:t xml:space="preserve">  </w:t>
      </w:r>
    </w:p>
    <w:p w14:paraId="0A4C529B">
      <w:pPr>
        <w:pStyle w:val="18"/>
        <w:rPr>
          <w:rFonts w:hint="eastAsia" w:cs="宋体"/>
          <w:b w:val="0"/>
          <w:caps w:val="0"/>
          <w:color w:val="000000" w:themeColor="text1"/>
          <w:kern w:val="0"/>
          <w:sz w:val="24"/>
          <w:szCs w:val="24"/>
          <w:highlight w:val="none"/>
          <w:lang w:bidi="zh-CN"/>
          <w14:textFill>
            <w14:solidFill>
              <w14:schemeClr w14:val="tx1"/>
            </w14:solidFill>
          </w14:textFill>
        </w:rPr>
      </w:pPr>
    </w:p>
    <w:p w14:paraId="0F2FB0B8">
      <w:pPr>
        <w:rPr>
          <w:rFonts w:hint="eastAsia"/>
          <w:color w:val="000000" w:themeColor="text1"/>
          <w:sz w:val="24"/>
          <w:szCs w:val="24"/>
          <w:highlight w:val="none"/>
          <w:lang w:val="en-US"/>
          <w14:textFill>
            <w14:solidFill>
              <w14:schemeClr w14:val="tx1"/>
            </w14:solidFill>
          </w14:textFill>
        </w:rPr>
      </w:pPr>
    </w:p>
    <w:p w14:paraId="7C7EAB40">
      <w:pPr>
        <w:pStyle w:val="18"/>
        <w:rPr>
          <w:rFonts w:hint="eastAsia" w:cs="宋体"/>
          <w:b w:val="0"/>
          <w:caps w:val="0"/>
          <w:color w:val="000000" w:themeColor="text1"/>
          <w:kern w:val="0"/>
          <w:sz w:val="24"/>
          <w:szCs w:val="24"/>
          <w:highlight w:val="none"/>
          <w:lang w:bidi="zh-CN"/>
          <w14:textFill>
            <w14:solidFill>
              <w14:schemeClr w14:val="tx1"/>
            </w14:solidFill>
          </w14:textFill>
        </w:rPr>
      </w:pPr>
    </w:p>
    <w:p w14:paraId="08482890">
      <w:pPr>
        <w:rPr>
          <w:rFonts w:hint="eastAsia"/>
          <w:color w:val="000000" w:themeColor="text1"/>
          <w:sz w:val="24"/>
          <w:szCs w:val="24"/>
          <w:highlight w:val="none"/>
          <w:lang w:val="en-US"/>
          <w14:textFill>
            <w14:solidFill>
              <w14:schemeClr w14:val="tx1"/>
            </w14:solidFill>
          </w14:textFill>
        </w:rPr>
      </w:pPr>
    </w:p>
    <w:p w14:paraId="7827EECC">
      <w:pPr>
        <w:pStyle w:val="18"/>
        <w:rPr>
          <w:rFonts w:hint="eastAsia" w:cs="宋体"/>
          <w:b w:val="0"/>
          <w:caps w:val="0"/>
          <w:color w:val="000000" w:themeColor="text1"/>
          <w:kern w:val="0"/>
          <w:sz w:val="24"/>
          <w:szCs w:val="24"/>
          <w:highlight w:val="none"/>
          <w:lang w:bidi="zh-CN"/>
          <w14:textFill>
            <w14:solidFill>
              <w14:schemeClr w14:val="tx1"/>
            </w14:solidFill>
          </w14:textFill>
        </w:rPr>
      </w:pPr>
    </w:p>
    <w:p w14:paraId="722702D6">
      <w:pPr>
        <w:rPr>
          <w:rFonts w:hint="eastAsia"/>
          <w:color w:val="000000" w:themeColor="text1"/>
          <w:sz w:val="24"/>
          <w:szCs w:val="24"/>
          <w:highlight w:val="none"/>
          <w:lang w:val="en-US"/>
          <w14:textFill>
            <w14:solidFill>
              <w14:schemeClr w14:val="tx1"/>
            </w14:solidFill>
          </w14:textFill>
        </w:rPr>
      </w:pPr>
    </w:p>
    <w:p w14:paraId="118C9A93">
      <w:pPr>
        <w:pStyle w:val="18"/>
        <w:rPr>
          <w:rFonts w:hint="eastAsia" w:cs="宋体"/>
          <w:b w:val="0"/>
          <w:caps w:val="0"/>
          <w:color w:val="000000" w:themeColor="text1"/>
          <w:kern w:val="0"/>
          <w:sz w:val="24"/>
          <w:szCs w:val="24"/>
          <w:highlight w:val="none"/>
          <w:lang w:bidi="zh-CN"/>
          <w14:textFill>
            <w14:solidFill>
              <w14:schemeClr w14:val="tx1"/>
            </w14:solidFill>
          </w14:textFill>
        </w:rPr>
      </w:pPr>
    </w:p>
    <w:p w14:paraId="2C2AA52B">
      <w:pPr>
        <w:spacing w:before="62"/>
        <w:ind w:left="638"/>
        <w:rPr>
          <w:rFonts w:hint="eastAsia" w:ascii="黑体" w:eastAsia="黑体"/>
          <w:b/>
          <w:color w:val="000000" w:themeColor="text1"/>
          <w:sz w:val="28"/>
          <w:highlight w:val="none"/>
          <w14:textFill>
            <w14:solidFill>
              <w14:schemeClr w14:val="tx1"/>
            </w14:solidFill>
          </w14:textFill>
        </w:rPr>
      </w:pPr>
    </w:p>
    <w:p w14:paraId="787C6BBD">
      <w:pPr>
        <w:spacing w:before="62"/>
        <w:ind w:left="638"/>
        <w:rPr>
          <w:rFonts w:hint="eastAsia" w:ascii="Calibri" w:eastAsia="黑体"/>
          <w:b/>
          <w:color w:val="000000" w:themeColor="text1"/>
          <w:sz w:val="28"/>
          <w:highlight w:val="none"/>
          <w14:textFill>
            <w14:solidFill>
              <w14:schemeClr w14:val="tx1"/>
            </w14:solidFill>
          </w14:textFill>
        </w:rPr>
      </w:pPr>
      <w:r>
        <w:rPr>
          <w:rFonts w:hint="eastAsia" w:ascii="黑体" w:eastAsia="黑体"/>
          <w:b/>
          <w:color w:val="000000" w:themeColor="text1"/>
          <w:sz w:val="28"/>
          <w:highlight w:val="none"/>
          <w14:textFill>
            <w14:solidFill>
              <w14:schemeClr w14:val="tx1"/>
            </w14:solidFill>
          </w14:textFill>
        </w:rPr>
        <w:t>格式</w:t>
      </w:r>
      <w:r>
        <w:rPr>
          <w:rFonts w:hint="eastAsia" w:ascii="黑体" w:eastAsia="黑体"/>
          <w:b/>
          <w:color w:val="000000" w:themeColor="text1"/>
          <w:sz w:val="28"/>
          <w:highlight w:val="none"/>
          <w:lang w:val="en-US"/>
          <w14:textFill>
            <w14:solidFill>
              <w14:schemeClr w14:val="tx1"/>
            </w14:solidFill>
          </w14:textFill>
        </w:rPr>
        <w:t xml:space="preserve"> </w:t>
      </w:r>
      <w:r>
        <w:rPr>
          <w:rFonts w:hint="eastAsia" w:ascii="Calibri" w:eastAsia="黑体"/>
          <w:b/>
          <w:color w:val="000000" w:themeColor="text1"/>
          <w:sz w:val="28"/>
          <w:highlight w:val="none"/>
          <w:lang w:val="en-US"/>
          <w14:textFill>
            <w14:solidFill>
              <w14:schemeClr w14:val="tx1"/>
            </w14:solidFill>
          </w14:textFill>
        </w:rPr>
        <w:t>7</w:t>
      </w:r>
    </w:p>
    <w:p w14:paraId="2A5E3649">
      <w:pPr>
        <w:pStyle w:val="10"/>
        <w:tabs>
          <w:tab w:val="left" w:pos="1463"/>
          <w:tab w:val="left" w:pos="1989"/>
          <w:tab w:val="left" w:pos="2515"/>
          <w:tab w:val="left" w:pos="3052"/>
        </w:tabs>
        <w:spacing w:before="160" w:line="350" w:lineRule="auto"/>
        <w:ind w:left="624" w:right="6365" w:firstLine="14"/>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项目名称：</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(XX项目</w:t>
      </w:r>
      <w:r>
        <w:rPr>
          <w:color w:val="000000" w:themeColor="text1"/>
          <w:spacing w:val="-15"/>
          <w:highlight w:val="none"/>
          <w14:textFill>
            <w14:solidFill>
              <w14:schemeClr w14:val="tx1"/>
            </w14:solidFill>
          </w14:textFill>
        </w:rPr>
        <w:t>)</w:t>
      </w:r>
      <w:r>
        <w:rPr>
          <w:color w:val="000000" w:themeColor="text1"/>
          <w:highlight w:val="none"/>
          <w14:textFill>
            <w14:solidFill>
              <w14:schemeClr w14:val="tx1"/>
            </w14:solidFill>
          </w14:textFill>
        </w:rPr>
        <w:t>日期：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3F12184C">
      <w:pPr>
        <w:pStyle w:val="5"/>
        <w:spacing w:before="114"/>
        <w:ind w:left="46"/>
        <w:jc w:val="center"/>
        <w:rPr>
          <w:rFonts w:ascii="黑体" w:eastAsia="黑体"/>
          <w:color w:val="000000" w:themeColor="text1"/>
          <w:highlight w:val="none"/>
          <w14:textFill>
            <w14:solidFill>
              <w14:schemeClr w14:val="tx1"/>
            </w14:solidFill>
          </w14:textFill>
        </w:rPr>
      </w:pPr>
      <w:bookmarkStart w:id="23" w:name="企业情况、从业经历、服务承诺一览表"/>
      <w:bookmarkEnd w:id="23"/>
      <w:r>
        <w:rPr>
          <w:rFonts w:hint="eastAsia" w:ascii="黑体" w:eastAsia="黑体"/>
          <w:color w:val="000000" w:themeColor="text1"/>
          <w:highlight w:val="none"/>
          <w14:textFill>
            <w14:solidFill>
              <w14:schemeClr w14:val="tx1"/>
            </w14:solidFill>
          </w14:textFill>
        </w:rPr>
        <w:t>企业情况、从业经历、服务承诺一览表</w:t>
      </w:r>
    </w:p>
    <w:p w14:paraId="7C53C145">
      <w:pPr>
        <w:pStyle w:val="10"/>
        <w:spacing w:before="10"/>
        <w:rPr>
          <w:rFonts w:hint="eastAsia" w:ascii="黑体"/>
          <w:b/>
          <w:color w:val="000000" w:themeColor="text1"/>
          <w:sz w:val="10"/>
          <w:highlight w:val="none"/>
          <w14:textFill>
            <w14:solidFill>
              <w14:schemeClr w14:val="tx1"/>
            </w14:solidFill>
          </w14:textFill>
        </w:rPr>
      </w:pPr>
    </w:p>
    <w:tbl>
      <w:tblPr>
        <w:tblStyle w:val="23"/>
        <w:tblW w:w="0" w:type="auto"/>
        <w:tblInd w:w="2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5"/>
        <w:gridCol w:w="566"/>
        <w:gridCol w:w="434"/>
        <w:gridCol w:w="1282"/>
        <w:gridCol w:w="695"/>
        <w:gridCol w:w="568"/>
        <w:gridCol w:w="1400"/>
        <w:gridCol w:w="1293"/>
        <w:gridCol w:w="709"/>
        <w:gridCol w:w="1554"/>
      </w:tblGrid>
      <w:tr w14:paraId="02469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916" w:type="dxa"/>
            <w:gridSpan w:val="10"/>
          </w:tcPr>
          <w:p w14:paraId="4D76072B">
            <w:pPr>
              <w:pStyle w:val="34"/>
              <w:spacing w:before="18" w:line="301" w:lineRule="exact"/>
              <w:ind w:left="3501" w:right="3485"/>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企业情况</w:t>
            </w:r>
          </w:p>
        </w:tc>
      </w:tr>
      <w:tr w14:paraId="647F6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1415" w:type="dxa"/>
          </w:tcPr>
          <w:p w14:paraId="77C4AAF6">
            <w:pPr>
              <w:pStyle w:val="34"/>
              <w:spacing w:before="19" w:line="299" w:lineRule="exact"/>
              <w:ind w:left="230"/>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公司名称</w:t>
            </w:r>
          </w:p>
        </w:tc>
        <w:tc>
          <w:tcPr>
            <w:tcW w:w="2282" w:type="dxa"/>
            <w:gridSpan w:val="3"/>
          </w:tcPr>
          <w:p w14:paraId="5F783B90">
            <w:pPr>
              <w:pStyle w:val="34"/>
              <w:rPr>
                <w:rFonts w:hint="eastAsia" w:ascii="Times New Roman"/>
                <w:color w:val="000000" w:themeColor="text1"/>
                <w:highlight w:val="none"/>
                <w14:textFill>
                  <w14:solidFill>
                    <w14:schemeClr w14:val="tx1"/>
                  </w14:solidFill>
                </w14:textFill>
              </w:rPr>
            </w:pPr>
          </w:p>
        </w:tc>
        <w:tc>
          <w:tcPr>
            <w:tcW w:w="1263" w:type="dxa"/>
            <w:gridSpan w:val="2"/>
          </w:tcPr>
          <w:p w14:paraId="203B8219">
            <w:pPr>
              <w:pStyle w:val="34"/>
              <w:spacing w:before="19" w:line="299" w:lineRule="exact"/>
              <w:ind w:left="100"/>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成立时间</w:t>
            </w:r>
          </w:p>
        </w:tc>
        <w:tc>
          <w:tcPr>
            <w:tcW w:w="1400" w:type="dxa"/>
          </w:tcPr>
          <w:p w14:paraId="5315927A">
            <w:pPr>
              <w:pStyle w:val="34"/>
              <w:rPr>
                <w:rFonts w:hint="eastAsia" w:ascii="Times New Roman"/>
                <w:color w:val="000000" w:themeColor="text1"/>
                <w:highlight w:val="none"/>
                <w14:textFill>
                  <w14:solidFill>
                    <w14:schemeClr w14:val="tx1"/>
                  </w14:solidFill>
                </w14:textFill>
              </w:rPr>
            </w:pPr>
          </w:p>
        </w:tc>
        <w:tc>
          <w:tcPr>
            <w:tcW w:w="1293" w:type="dxa"/>
          </w:tcPr>
          <w:p w14:paraId="2EA6AC9D">
            <w:pPr>
              <w:pStyle w:val="34"/>
              <w:spacing w:before="19" w:line="299" w:lineRule="exact"/>
              <w:ind w:left="113"/>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注册资本</w:t>
            </w:r>
          </w:p>
        </w:tc>
        <w:tc>
          <w:tcPr>
            <w:tcW w:w="2263" w:type="dxa"/>
            <w:gridSpan w:val="2"/>
          </w:tcPr>
          <w:p w14:paraId="2ACEA852">
            <w:pPr>
              <w:pStyle w:val="34"/>
              <w:spacing w:before="19" w:line="299" w:lineRule="exact"/>
              <w:ind w:right="89"/>
              <w:jc w:val="right"/>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万元</w:t>
            </w:r>
          </w:p>
        </w:tc>
      </w:tr>
      <w:tr w14:paraId="3BA74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2415" w:type="dxa"/>
            <w:gridSpan w:val="3"/>
          </w:tcPr>
          <w:p w14:paraId="336F652B">
            <w:pPr>
              <w:pStyle w:val="34"/>
              <w:spacing w:before="19" w:line="300" w:lineRule="exact"/>
              <w:ind w:left="113"/>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公司在册员工人数</w:t>
            </w:r>
          </w:p>
        </w:tc>
        <w:tc>
          <w:tcPr>
            <w:tcW w:w="1977" w:type="dxa"/>
            <w:gridSpan w:val="2"/>
          </w:tcPr>
          <w:p w14:paraId="348B247F">
            <w:pPr>
              <w:pStyle w:val="34"/>
              <w:spacing w:before="19" w:line="300" w:lineRule="exact"/>
              <w:ind w:right="88"/>
              <w:jc w:val="right"/>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人</w:t>
            </w:r>
          </w:p>
        </w:tc>
        <w:tc>
          <w:tcPr>
            <w:tcW w:w="3970" w:type="dxa"/>
            <w:gridSpan w:val="4"/>
          </w:tcPr>
          <w:p w14:paraId="23E986D0">
            <w:pPr>
              <w:pStyle w:val="34"/>
              <w:spacing w:before="19" w:line="300" w:lineRule="exact"/>
              <w:ind w:left="113"/>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专业从事产品研发、生产的员工人数</w:t>
            </w:r>
          </w:p>
        </w:tc>
        <w:tc>
          <w:tcPr>
            <w:tcW w:w="1554" w:type="dxa"/>
          </w:tcPr>
          <w:p w14:paraId="785E5E0D">
            <w:pPr>
              <w:pStyle w:val="34"/>
              <w:spacing w:before="19" w:line="300" w:lineRule="exact"/>
              <w:ind w:right="89"/>
              <w:jc w:val="right"/>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人</w:t>
            </w:r>
          </w:p>
        </w:tc>
      </w:tr>
      <w:tr w14:paraId="58BD41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37C10F08">
            <w:pPr>
              <w:pStyle w:val="34"/>
              <w:spacing w:before="18" w:line="301" w:lineRule="exact"/>
              <w:ind w:left="113"/>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企业所通过的体系认证情况</w:t>
            </w:r>
          </w:p>
        </w:tc>
        <w:tc>
          <w:tcPr>
            <w:tcW w:w="6219" w:type="dxa"/>
            <w:gridSpan w:val="6"/>
          </w:tcPr>
          <w:p w14:paraId="6CEE85D7">
            <w:pPr>
              <w:pStyle w:val="34"/>
              <w:rPr>
                <w:rFonts w:hint="eastAsia" w:ascii="Times New Roman"/>
                <w:color w:val="000000" w:themeColor="text1"/>
                <w:highlight w:val="none"/>
                <w14:textFill>
                  <w14:solidFill>
                    <w14:schemeClr w14:val="tx1"/>
                  </w14:solidFill>
                </w14:textFill>
              </w:rPr>
            </w:pPr>
          </w:p>
        </w:tc>
      </w:tr>
      <w:tr w14:paraId="10D93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415" w:type="dxa"/>
            <w:gridSpan w:val="3"/>
          </w:tcPr>
          <w:p w14:paraId="10DB3D76">
            <w:pPr>
              <w:pStyle w:val="34"/>
              <w:spacing w:before="3" w:line="307" w:lineRule="exact"/>
              <w:ind w:left="114" w:right="90"/>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公司现有主要研发、</w:t>
            </w:r>
          </w:p>
          <w:p w14:paraId="275C50AF">
            <w:pPr>
              <w:pStyle w:val="34"/>
              <w:spacing w:line="294" w:lineRule="exact"/>
              <w:ind w:left="114" w:right="90"/>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实验、生产设备</w:t>
            </w:r>
          </w:p>
        </w:tc>
        <w:tc>
          <w:tcPr>
            <w:tcW w:w="7501" w:type="dxa"/>
            <w:gridSpan w:val="7"/>
          </w:tcPr>
          <w:p w14:paraId="5F3C8684">
            <w:pPr>
              <w:pStyle w:val="34"/>
              <w:rPr>
                <w:rFonts w:hint="eastAsia" w:ascii="Times New Roman"/>
                <w:color w:val="000000" w:themeColor="text1"/>
                <w:highlight w:val="none"/>
                <w14:textFill>
                  <w14:solidFill>
                    <w14:schemeClr w14:val="tx1"/>
                  </w14:solidFill>
                </w14:textFill>
              </w:rPr>
            </w:pPr>
          </w:p>
        </w:tc>
      </w:tr>
      <w:tr w14:paraId="1025AB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9916" w:type="dxa"/>
            <w:gridSpan w:val="10"/>
          </w:tcPr>
          <w:p w14:paraId="2F16D369">
            <w:pPr>
              <w:pStyle w:val="34"/>
              <w:spacing w:before="19" w:line="299" w:lineRule="exact"/>
              <w:ind w:left="3501" w:right="3485"/>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从业经历</w:t>
            </w:r>
          </w:p>
        </w:tc>
      </w:tr>
      <w:tr w14:paraId="5C536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3697" w:type="dxa"/>
            <w:gridSpan w:val="4"/>
          </w:tcPr>
          <w:p w14:paraId="23AE38A7">
            <w:pPr>
              <w:pStyle w:val="34"/>
              <w:spacing w:before="32"/>
              <w:ind w:left="494"/>
              <w:rPr>
                <w:rFonts w:hint="eastAsia"/>
                <w:color w:val="000000" w:themeColor="text1"/>
                <w:sz w:val="21"/>
                <w:highlight w:val="none"/>
                <w14:textFill>
                  <w14:solidFill>
                    <w14:schemeClr w14:val="tx1"/>
                  </w14:solidFill>
                </w14:textFill>
              </w:rPr>
            </w:pPr>
            <w:r>
              <w:rPr>
                <w:color w:val="000000" w:themeColor="text1"/>
                <w:sz w:val="21"/>
                <w:highlight w:val="none"/>
                <w14:textFill>
                  <w14:solidFill>
                    <w14:schemeClr w14:val="tx1"/>
                  </w14:solidFill>
                </w14:textFill>
              </w:rPr>
              <w:t>正在或曾经从事过的项目名称</w:t>
            </w:r>
          </w:p>
        </w:tc>
        <w:tc>
          <w:tcPr>
            <w:tcW w:w="2663" w:type="dxa"/>
            <w:gridSpan w:val="3"/>
          </w:tcPr>
          <w:p w14:paraId="0B26D0DE">
            <w:pPr>
              <w:pStyle w:val="34"/>
              <w:spacing w:before="19" w:line="299" w:lineRule="exact"/>
              <w:ind w:left="621"/>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项目起止时间</w:t>
            </w:r>
          </w:p>
        </w:tc>
        <w:tc>
          <w:tcPr>
            <w:tcW w:w="3556" w:type="dxa"/>
            <w:gridSpan w:val="3"/>
          </w:tcPr>
          <w:p w14:paraId="295D0DE3">
            <w:pPr>
              <w:pStyle w:val="34"/>
              <w:spacing w:before="19" w:line="299" w:lineRule="exact"/>
              <w:ind w:left="221"/>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与投标人签订合同的单位名称</w:t>
            </w:r>
          </w:p>
        </w:tc>
      </w:tr>
      <w:tr w14:paraId="3CC197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6D563643">
            <w:pPr>
              <w:pStyle w:val="34"/>
              <w:rPr>
                <w:rFonts w:hint="eastAsia" w:ascii="Times New Roman"/>
                <w:color w:val="000000" w:themeColor="text1"/>
                <w:highlight w:val="none"/>
                <w14:textFill>
                  <w14:solidFill>
                    <w14:schemeClr w14:val="tx1"/>
                  </w14:solidFill>
                </w14:textFill>
              </w:rPr>
            </w:pPr>
          </w:p>
        </w:tc>
        <w:tc>
          <w:tcPr>
            <w:tcW w:w="2663" w:type="dxa"/>
            <w:gridSpan w:val="3"/>
          </w:tcPr>
          <w:p w14:paraId="20041B98">
            <w:pPr>
              <w:pStyle w:val="34"/>
              <w:rPr>
                <w:rFonts w:hint="eastAsia" w:ascii="Times New Roman"/>
                <w:color w:val="000000" w:themeColor="text1"/>
                <w:highlight w:val="none"/>
                <w14:textFill>
                  <w14:solidFill>
                    <w14:schemeClr w14:val="tx1"/>
                  </w14:solidFill>
                </w14:textFill>
              </w:rPr>
            </w:pPr>
          </w:p>
        </w:tc>
        <w:tc>
          <w:tcPr>
            <w:tcW w:w="3556" w:type="dxa"/>
            <w:gridSpan w:val="3"/>
          </w:tcPr>
          <w:p w14:paraId="7B304F14">
            <w:pPr>
              <w:pStyle w:val="34"/>
              <w:rPr>
                <w:rFonts w:hint="eastAsia" w:ascii="Times New Roman"/>
                <w:color w:val="000000" w:themeColor="text1"/>
                <w:highlight w:val="none"/>
                <w14:textFill>
                  <w14:solidFill>
                    <w14:schemeClr w14:val="tx1"/>
                  </w14:solidFill>
                </w14:textFill>
              </w:rPr>
            </w:pPr>
          </w:p>
        </w:tc>
      </w:tr>
      <w:tr w14:paraId="083EA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3697" w:type="dxa"/>
            <w:gridSpan w:val="4"/>
          </w:tcPr>
          <w:p w14:paraId="26571625">
            <w:pPr>
              <w:pStyle w:val="34"/>
              <w:rPr>
                <w:rFonts w:hint="eastAsia" w:ascii="Times New Roman"/>
                <w:color w:val="000000" w:themeColor="text1"/>
                <w:highlight w:val="none"/>
                <w14:textFill>
                  <w14:solidFill>
                    <w14:schemeClr w14:val="tx1"/>
                  </w14:solidFill>
                </w14:textFill>
              </w:rPr>
            </w:pPr>
          </w:p>
        </w:tc>
        <w:tc>
          <w:tcPr>
            <w:tcW w:w="2663" w:type="dxa"/>
            <w:gridSpan w:val="3"/>
          </w:tcPr>
          <w:p w14:paraId="7397C636">
            <w:pPr>
              <w:pStyle w:val="34"/>
              <w:rPr>
                <w:rFonts w:hint="eastAsia" w:ascii="Times New Roman"/>
                <w:color w:val="000000" w:themeColor="text1"/>
                <w:highlight w:val="none"/>
                <w14:textFill>
                  <w14:solidFill>
                    <w14:schemeClr w14:val="tx1"/>
                  </w14:solidFill>
                </w14:textFill>
              </w:rPr>
            </w:pPr>
          </w:p>
        </w:tc>
        <w:tc>
          <w:tcPr>
            <w:tcW w:w="3556" w:type="dxa"/>
            <w:gridSpan w:val="3"/>
          </w:tcPr>
          <w:p w14:paraId="4CF23095">
            <w:pPr>
              <w:pStyle w:val="34"/>
              <w:rPr>
                <w:rFonts w:hint="eastAsia" w:ascii="Times New Roman"/>
                <w:color w:val="000000" w:themeColor="text1"/>
                <w:highlight w:val="none"/>
                <w14:textFill>
                  <w14:solidFill>
                    <w14:schemeClr w14:val="tx1"/>
                  </w14:solidFill>
                </w14:textFill>
              </w:rPr>
            </w:pPr>
          </w:p>
        </w:tc>
      </w:tr>
      <w:tr w14:paraId="1C032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6CDC64DC">
            <w:pPr>
              <w:pStyle w:val="34"/>
              <w:rPr>
                <w:rFonts w:hint="eastAsia" w:ascii="Times New Roman"/>
                <w:color w:val="000000" w:themeColor="text1"/>
                <w:highlight w:val="none"/>
                <w14:textFill>
                  <w14:solidFill>
                    <w14:schemeClr w14:val="tx1"/>
                  </w14:solidFill>
                </w14:textFill>
              </w:rPr>
            </w:pPr>
          </w:p>
        </w:tc>
        <w:tc>
          <w:tcPr>
            <w:tcW w:w="2663" w:type="dxa"/>
            <w:gridSpan w:val="3"/>
          </w:tcPr>
          <w:p w14:paraId="3967EB5D">
            <w:pPr>
              <w:pStyle w:val="34"/>
              <w:rPr>
                <w:rFonts w:hint="eastAsia" w:ascii="Times New Roman"/>
                <w:color w:val="000000" w:themeColor="text1"/>
                <w:highlight w:val="none"/>
                <w14:textFill>
                  <w14:solidFill>
                    <w14:schemeClr w14:val="tx1"/>
                  </w14:solidFill>
                </w14:textFill>
              </w:rPr>
            </w:pPr>
          </w:p>
        </w:tc>
        <w:tc>
          <w:tcPr>
            <w:tcW w:w="3556" w:type="dxa"/>
            <w:gridSpan w:val="3"/>
          </w:tcPr>
          <w:p w14:paraId="423C2C61">
            <w:pPr>
              <w:pStyle w:val="34"/>
              <w:rPr>
                <w:rFonts w:hint="eastAsia" w:ascii="Times New Roman"/>
                <w:color w:val="000000" w:themeColor="text1"/>
                <w:highlight w:val="none"/>
                <w14:textFill>
                  <w14:solidFill>
                    <w14:schemeClr w14:val="tx1"/>
                  </w14:solidFill>
                </w14:textFill>
              </w:rPr>
            </w:pPr>
          </w:p>
        </w:tc>
      </w:tr>
      <w:tr w14:paraId="13EB5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8" w:hRule="atLeast"/>
        </w:trPr>
        <w:tc>
          <w:tcPr>
            <w:tcW w:w="3697" w:type="dxa"/>
            <w:gridSpan w:val="4"/>
          </w:tcPr>
          <w:p w14:paraId="7DAC76C1">
            <w:pPr>
              <w:pStyle w:val="34"/>
              <w:rPr>
                <w:rFonts w:hint="eastAsia" w:ascii="Times New Roman"/>
                <w:color w:val="000000" w:themeColor="text1"/>
                <w:highlight w:val="none"/>
                <w14:textFill>
                  <w14:solidFill>
                    <w14:schemeClr w14:val="tx1"/>
                  </w14:solidFill>
                </w14:textFill>
              </w:rPr>
            </w:pPr>
          </w:p>
        </w:tc>
        <w:tc>
          <w:tcPr>
            <w:tcW w:w="2663" w:type="dxa"/>
            <w:gridSpan w:val="3"/>
          </w:tcPr>
          <w:p w14:paraId="4755A660">
            <w:pPr>
              <w:pStyle w:val="34"/>
              <w:rPr>
                <w:rFonts w:hint="eastAsia" w:ascii="Times New Roman"/>
                <w:color w:val="000000" w:themeColor="text1"/>
                <w:highlight w:val="none"/>
                <w14:textFill>
                  <w14:solidFill>
                    <w14:schemeClr w14:val="tx1"/>
                  </w14:solidFill>
                </w14:textFill>
              </w:rPr>
            </w:pPr>
          </w:p>
        </w:tc>
        <w:tc>
          <w:tcPr>
            <w:tcW w:w="3556" w:type="dxa"/>
            <w:gridSpan w:val="3"/>
          </w:tcPr>
          <w:p w14:paraId="0482561E">
            <w:pPr>
              <w:pStyle w:val="34"/>
              <w:rPr>
                <w:rFonts w:hint="eastAsia" w:ascii="Times New Roman"/>
                <w:color w:val="000000" w:themeColor="text1"/>
                <w:highlight w:val="none"/>
                <w14:textFill>
                  <w14:solidFill>
                    <w14:schemeClr w14:val="tx1"/>
                  </w14:solidFill>
                </w14:textFill>
              </w:rPr>
            </w:pPr>
          </w:p>
        </w:tc>
      </w:tr>
      <w:tr w14:paraId="7688A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9916" w:type="dxa"/>
            <w:gridSpan w:val="10"/>
          </w:tcPr>
          <w:p w14:paraId="121183AC">
            <w:pPr>
              <w:pStyle w:val="34"/>
              <w:spacing w:before="18" w:line="300" w:lineRule="exact"/>
              <w:ind w:left="3501" w:right="3485"/>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针对本招标项目的服务承诺</w:t>
            </w:r>
          </w:p>
        </w:tc>
      </w:tr>
      <w:tr w14:paraId="1019C9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restart"/>
          </w:tcPr>
          <w:p w14:paraId="72B48A0F">
            <w:pPr>
              <w:pStyle w:val="34"/>
              <w:rPr>
                <w:rFonts w:hint="eastAsia" w:ascii="黑体"/>
                <w:b/>
                <w:color w:val="000000" w:themeColor="text1"/>
                <w:sz w:val="24"/>
                <w:highlight w:val="none"/>
                <w14:textFill>
                  <w14:solidFill>
                    <w14:schemeClr w14:val="tx1"/>
                  </w14:solidFill>
                </w14:textFill>
              </w:rPr>
            </w:pPr>
          </w:p>
          <w:p w14:paraId="6E43B474">
            <w:pPr>
              <w:pStyle w:val="34"/>
              <w:rPr>
                <w:rFonts w:hint="eastAsia" w:ascii="黑体"/>
                <w:b/>
                <w:color w:val="000000" w:themeColor="text1"/>
                <w:sz w:val="24"/>
                <w:highlight w:val="none"/>
                <w14:textFill>
                  <w14:solidFill>
                    <w14:schemeClr w14:val="tx1"/>
                  </w14:solidFill>
                </w14:textFill>
              </w:rPr>
            </w:pPr>
          </w:p>
          <w:p w14:paraId="3AF7FFEB">
            <w:pPr>
              <w:pStyle w:val="34"/>
              <w:spacing w:before="2"/>
              <w:rPr>
                <w:rFonts w:hint="eastAsia" w:ascii="黑体"/>
                <w:b/>
                <w:color w:val="000000" w:themeColor="text1"/>
                <w:sz w:val="31"/>
                <w:highlight w:val="none"/>
                <w14:textFill>
                  <w14:solidFill>
                    <w14:schemeClr w14:val="tx1"/>
                  </w14:solidFill>
                </w14:textFill>
              </w:rPr>
            </w:pPr>
          </w:p>
          <w:p w14:paraId="0E94CA87">
            <w:pPr>
              <w:pStyle w:val="34"/>
              <w:spacing w:line="244" w:lineRule="auto"/>
              <w:ind w:left="154" w:right="134"/>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可为该项目配备人员、相关设备情况</w:t>
            </w:r>
          </w:p>
        </w:tc>
        <w:tc>
          <w:tcPr>
            <w:tcW w:w="1716" w:type="dxa"/>
            <w:gridSpan w:val="2"/>
          </w:tcPr>
          <w:p w14:paraId="2586F605">
            <w:pPr>
              <w:pStyle w:val="34"/>
              <w:spacing w:before="18" w:line="302" w:lineRule="exact"/>
              <w:ind w:left="112" w:right="-44"/>
              <w:rPr>
                <w:rFonts w:hint="eastAsia"/>
                <w:color w:val="000000" w:themeColor="text1"/>
                <w:sz w:val="24"/>
                <w:highlight w:val="none"/>
                <w14:textFill>
                  <w14:solidFill>
                    <w14:schemeClr w14:val="tx1"/>
                  </w14:solidFill>
                </w14:textFill>
              </w:rPr>
            </w:pPr>
            <w:r>
              <w:rPr>
                <w:color w:val="000000" w:themeColor="text1"/>
                <w:spacing w:val="-12"/>
                <w:sz w:val="24"/>
                <w:highlight w:val="none"/>
                <w14:textFill>
                  <w14:solidFill>
                    <w14:schemeClr w14:val="tx1"/>
                  </w14:solidFill>
                </w14:textFill>
              </w:rPr>
              <w:t>设计人员</w:t>
            </w:r>
            <w:r>
              <w:rPr>
                <w:color w:val="000000" w:themeColor="text1"/>
                <w:sz w:val="24"/>
                <w:highlight w:val="none"/>
                <w14:textFill>
                  <w14:solidFill>
                    <w14:schemeClr w14:val="tx1"/>
                  </w14:solidFill>
                </w14:textFill>
              </w:rPr>
              <w:t>（名</w:t>
            </w:r>
            <w:r>
              <w:rPr>
                <w:color w:val="000000" w:themeColor="text1"/>
                <w:spacing w:val="-14"/>
                <w:sz w:val="24"/>
                <w:highlight w:val="none"/>
                <w14:textFill>
                  <w14:solidFill>
                    <w14:schemeClr w14:val="tx1"/>
                  </w14:solidFill>
                </w14:textFill>
              </w:rPr>
              <w:t>）</w:t>
            </w:r>
          </w:p>
        </w:tc>
        <w:tc>
          <w:tcPr>
            <w:tcW w:w="6219" w:type="dxa"/>
            <w:gridSpan w:val="6"/>
          </w:tcPr>
          <w:p w14:paraId="3448969C">
            <w:pPr>
              <w:pStyle w:val="34"/>
              <w:rPr>
                <w:rFonts w:hint="eastAsia" w:ascii="Times New Roman"/>
                <w:color w:val="000000" w:themeColor="text1"/>
                <w:highlight w:val="none"/>
                <w14:textFill>
                  <w14:solidFill>
                    <w14:schemeClr w14:val="tx1"/>
                  </w14:solidFill>
                </w14:textFill>
              </w:rPr>
            </w:pPr>
          </w:p>
        </w:tc>
      </w:tr>
      <w:tr w14:paraId="30FFF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981" w:type="dxa"/>
            <w:gridSpan w:val="2"/>
            <w:vMerge w:val="continue"/>
            <w:tcBorders>
              <w:top w:val="nil"/>
            </w:tcBorders>
          </w:tcPr>
          <w:p w14:paraId="5CF19942">
            <w:pPr>
              <w:rPr>
                <w:rFonts w:hint="eastAsia"/>
                <w:color w:val="000000" w:themeColor="text1"/>
                <w:sz w:val="2"/>
                <w:szCs w:val="2"/>
                <w:highlight w:val="none"/>
                <w14:textFill>
                  <w14:solidFill>
                    <w14:schemeClr w14:val="tx1"/>
                  </w14:solidFill>
                </w14:textFill>
              </w:rPr>
            </w:pPr>
          </w:p>
        </w:tc>
        <w:tc>
          <w:tcPr>
            <w:tcW w:w="1716" w:type="dxa"/>
            <w:gridSpan w:val="2"/>
          </w:tcPr>
          <w:p w14:paraId="75F760EF">
            <w:pPr>
              <w:pStyle w:val="34"/>
              <w:spacing w:before="4" w:line="242" w:lineRule="auto"/>
              <w:ind w:left="148" w:right="130"/>
              <w:rPr>
                <w:rFonts w:hint="eastAsia"/>
                <w:color w:val="000000" w:themeColor="text1"/>
                <w:sz w:val="24"/>
                <w:highlight w:val="none"/>
                <w14:textFill>
                  <w14:solidFill>
                    <w14:schemeClr w14:val="tx1"/>
                  </w14:solidFill>
                </w14:textFill>
              </w:rPr>
            </w:pPr>
            <w:r>
              <w:rPr>
                <w:color w:val="000000" w:themeColor="text1"/>
                <w:spacing w:val="-6"/>
                <w:sz w:val="24"/>
                <w:highlight w:val="none"/>
                <w14:textFill>
                  <w14:solidFill>
                    <w14:schemeClr w14:val="tx1"/>
                  </w14:solidFill>
                </w14:textFill>
              </w:rPr>
              <w:t>研发、实验设</w:t>
            </w:r>
            <w:r>
              <w:rPr>
                <w:color w:val="000000" w:themeColor="text1"/>
                <w:sz w:val="24"/>
                <w:highlight w:val="none"/>
                <w14:textFill>
                  <w14:solidFill>
                    <w14:schemeClr w14:val="tx1"/>
                  </w14:solidFill>
                </w14:textFill>
              </w:rPr>
              <w:t>备（</w:t>
            </w:r>
            <w:r>
              <w:rPr>
                <w:color w:val="000000" w:themeColor="text1"/>
                <w:spacing w:val="-8"/>
                <w:sz w:val="24"/>
                <w:highlight w:val="none"/>
                <w14:textFill>
                  <w14:solidFill>
                    <w14:schemeClr w14:val="tx1"/>
                  </w14:solidFill>
                </w14:textFill>
              </w:rPr>
              <w:t>功能、型</w:t>
            </w:r>
          </w:p>
          <w:p w14:paraId="7582F972">
            <w:pPr>
              <w:pStyle w:val="34"/>
              <w:spacing w:line="291" w:lineRule="exact"/>
              <w:ind w:left="268"/>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号、数量）</w:t>
            </w:r>
          </w:p>
        </w:tc>
        <w:tc>
          <w:tcPr>
            <w:tcW w:w="6219" w:type="dxa"/>
            <w:gridSpan w:val="6"/>
          </w:tcPr>
          <w:p w14:paraId="42B477C1">
            <w:pPr>
              <w:pStyle w:val="34"/>
              <w:rPr>
                <w:rFonts w:hint="eastAsia" w:ascii="Times New Roman"/>
                <w:color w:val="000000" w:themeColor="text1"/>
                <w:highlight w:val="none"/>
                <w14:textFill>
                  <w14:solidFill>
                    <w14:schemeClr w14:val="tx1"/>
                  </w14:solidFill>
                </w14:textFill>
              </w:rPr>
            </w:pPr>
          </w:p>
        </w:tc>
      </w:tr>
      <w:tr w14:paraId="78897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981" w:type="dxa"/>
            <w:gridSpan w:val="2"/>
            <w:vMerge w:val="continue"/>
            <w:tcBorders>
              <w:top w:val="nil"/>
            </w:tcBorders>
          </w:tcPr>
          <w:p w14:paraId="4FF85E0D">
            <w:pPr>
              <w:rPr>
                <w:rFonts w:hint="eastAsia"/>
                <w:color w:val="000000" w:themeColor="text1"/>
                <w:sz w:val="2"/>
                <w:szCs w:val="2"/>
                <w:highlight w:val="none"/>
                <w14:textFill>
                  <w14:solidFill>
                    <w14:schemeClr w14:val="tx1"/>
                  </w14:solidFill>
                </w14:textFill>
              </w:rPr>
            </w:pPr>
          </w:p>
        </w:tc>
        <w:tc>
          <w:tcPr>
            <w:tcW w:w="1716" w:type="dxa"/>
            <w:gridSpan w:val="2"/>
          </w:tcPr>
          <w:p w14:paraId="181D8513">
            <w:pPr>
              <w:pStyle w:val="34"/>
              <w:spacing w:before="3" w:line="242" w:lineRule="auto"/>
              <w:ind w:left="148" w:right="115"/>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生产设备（功能、型号、数</w:t>
            </w:r>
          </w:p>
          <w:p w14:paraId="56D01FA8">
            <w:pPr>
              <w:pStyle w:val="34"/>
              <w:spacing w:line="290" w:lineRule="exact"/>
              <w:ind w:left="145" w:right="115"/>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量）</w:t>
            </w:r>
          </w:p>
        </w:tc>
        <w:tc>
          <w:tcPr>
            <w:tcW w:w="6219" w:type="dxa"/>
            <w:gridSpan w:val="6"/>
          </w:tcPr>
          <w:p w14:paraId="523DCBC5">
            <w:pPr>
              <w:pStyle w:val="34"/>
              <w:rPr>
                <w:rFonts w:hint="eastAsia" w:ascii="Times New Roman"/>
                <w:color w:val="000000" w:themeColor="text1"/>
                <w:highlight w:val="none"/>
                <w14:textFill>
                  <w14:solidFill>
                    <w14:schemeClr w14:val="tx1"/>
                  </w14:solidFill>
                </w14:textFill>
              </w:rPr>
            </w:pPr>
          </w:p>
        </w:tc>
      </w:tr>
      <w:tr w14:paraId="1E8D7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continue"/>
            <w:tcBorders>
              <w:top w:val="nil"/>
            </w:tcBorders>
          </w:tcPr>
          <w:p w14:paraId="45AEB5E8">
            <w:pPr>
              <w:rPr>
                <w:rFonts w:hint="eastAsia"/>
                <w:color w:val="000000" w:themeColor="text1"/>
                <w:sz w:val="2"/>
                <w:szCs w:val="2"/>
                <w:highlight w:val="none"/>
                <w14:textFill>
                  <w14:solidFill>
                    <w14:schemeClr w14:val="tx1"/>
                  </w14:solidFill>
                </w14:textFill>
              </w:rPr>
            </w:pPr>
          </w:p>
        </w:tc>
        <w:tc>
          <w:tcPr>
            <w:tcW w:w="1716" w:type="dxa"/>
            <w:gridSpan w:val="2"/>
          </w:tcPr>
          <w:p w14:paraId="5A2AF72D">
            <w:pPr>
              <w:pStyle w:val="34"/>
              <w:spacing w:before="18" w:line="301" w:lineRule="exact"/>
              <w:ind w:left="145" w:right="115"/>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6219" w:type="dxa"/>
            <w:gridSpan w:val="6"/>
          </w:tcPr>
          <w:p w14:paraId="2A62B0AE">
            <w:pPr>
              <w:pStyle w:val="34"/>
              <w:rPr>
                <w:rFonts w:hint="eastAsia" w:ascii="Times New Roman"/>
                <w:color w:val="000000" w:themeColor="text1"/>
                <w:highlight w:val="none"/>
                <w14:textFill>
                  <w14:solidFill>
                    <w14:schemeClr w14:val="tx1"/>
                  </w14:solidFill>
                </w14:textFill>
              </w:rPr>
            </w:pPr>
          </w:p>
        </w:tc>
      </w:tr>
      <w:tr w14:paraId="373FE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continue"/>
            <w:tcBorders>
              <w:top w:val="nil"/>
            </w:tcBorders>
          </w:tcPr>
          <w:p w14:paraId="17D3C3A8">
            <w:pPr>
              <w:rPr>
                <w:rFonts w:hint="eastAsia"/>
                <w:color w:val="000000" w:themeColor="text1"/>
                <w:sz w:val="2"/>
                <w:szCs w:val="2"/>
                <w:highlight w:val="none"/>
                <w14:textFill>
                  <w14:solidFill>
                    <w14:schemeClr w14:val="tx1"/>
                  </w14:solidFill>
                </w14:textFill>
              </w:rPr>
            </w:pPr>
          </w:p>
        </w:tc>
        <w:tc>
          <w:tcPr>
            <w:tcW w:w="1716" w:type="dxa"/>
            <w:gridSpan w:val="2"/>
          </w:tcPr>
          <w:p w14:paraId="67BE56F0">
            <w:pPr>
              <w:pStyle w:val="34"/>
              <w:spacing w:before="19" w:line="301" w:lineRule="exact"/>
              <w:ind w:left="145" w:right="115"/>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6219" w:type="dxa"/>
            <w:gridSpan w:val="6"/>
          </w:tcPr>
          <w:p w14:paraId="0A6EB266">
            <w:pPr>
              <w:pStyle w:val="34"/>
              <w:rPr>
                <w:rFonts w:hint="eastAsia" w:ascii="Times New Roman"/>
                <w:color w:val="000000" w:themeColor="text1"/>
                <w:highlight w:val="none"/>
                <w14:textFill>
                  <w14:solidFill>
                    <w14:schemeClr w14:val="tx1"/>
                  </w14:solidFill>
                </w14:textFill>
              </w:rPr>
            </w:pPr>
          </w:p>
        </w:tc>
      </w:tr>
      <w:tr w14:paraId="1A1B5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restart"/>
          </w:tcPr>
          <w:p w14:paraId="43F3CF44">
            <w:pPr>
              <w:pStyle w:val="34"/>
              <w:spacing w:before="192"/>
              <w:ind w:left="151" w:right="134"/>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其他</w:t>
            </w:r>
          </w:p>
        </w:tc>
        <w:tc>
          <w:tcPr>
            <w:tcW w:w="1716" w:type="dxa"/>
            <w:gridSpan w:val="2"/>
          </w:tcPr>
          <w:p w14:paraId="27B793B9">
            <w:pPr>
              <w:pStyle w:val="34"/>
              <w:spacing w:before="17" w:line="303" w:lineRule="exact"/>
              <w:ind w:left="145" w:right="115"/>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6219" w:type="dxa"/>
            <w:gridSpan w:val="6"/>
          </w:tcPr>
          <w:p w14:paraId="06F835F8">
            <w:pPr>
              <w:pStyle w:val="34"/>
              <w:rPr>
                <w:rFonts w:hint="eastAsia" w:ascii="Times New Roman"/>
                <w:color w:val="000000" w:themeColor="text1"/>
                <w:highlight w:val="none"/>
                <w14:textFill>
                  <w14:solidFill>
                    <w14:schemeClr w14:val="tx1"/>
                  </w14:solidFill>
                </w14:textFill>
              </w:rPr>
            </w:pPr>
          </w:p>
        </w:tc>
      </w:tr>
      <w:tr w14:paraId="17305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981" w:type="dxa"/>
            <w:gridSpan w:val="2"/>
            <w:vMerge w:val="continue"/>
            <w:tcBorders>
              <w:top w:val="nil"/>
            </w:tcBorders>
          </w:tcPr>
          <w:p w14:paraId="16278DA9">
            <w:pPr>
              <w:rPr>
                <w:rFonts w:hint="eastAsia"/>
                <w:color w:val="000000" w:themeColor="text1"/>
                <w:sz w:val="2"/>
                <w:szCs w:val="2"/>
                <w:highlight w:val="none"/>
                <w14:textFill>
                  <w14:solidFill>
                    <w14:schemeClr w14:val="tx1"/>
                  </w14:solidFill>
                </w14:textFill>
              </w:rPr>
            </w:pPr>
          </w:p>
        </w:tc>
        <w:tc>
          <w:tcPr>
            <w:tcW w:w="1716" w:type="dxa"/>
            <w:gridSpan w:val="2"/>
          </w:tcPr>
          <w:p w14:paraId="2F79032A">
            <w:pPr>
              <w:pStyle w:val="34"/>
              <w:spacing w:before="20" w:line="300" w:lineRule="exact"/>
              <w:ind w:left="145" w:right="115"/>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w:t>
            </w:r>
          </w:p>
        </w:tc>
        <w:tc>
          <w:tcPr>
            <w:tcW w:w="6219" w:type="dxa"/>
            <w:gridSpan w:val="6"/>
          </w:tcPr>
          <w:p w14:paraId="0A8675D7">
            <w:pPr>
              <w:pStyle w:val="34"/>
              <w:rPr>
                <w:rFonts w:hint="eastAsia" w:ascii="Times New Roman"/>
                <w:color w:val="000000" w:themeColor="text1"/>
                <w:highlight w:val="none"/>
                <w14:textFill>
                  <w14:solidFill>
                    <w14:schemeClr w14:val="tx1"/>
                  </w14:solidFill>
                </w14:textFill>
              </w:rPr>
            </w:pPr>
          </w:p>
        </w:tc>
      </w:tr>
    </w:tbl>
    <w:p w14:paraId="1606B388">
      <w:pPr>
        <w:pStyle w:val="6"/>
        <w:tabs>
          <w:tab w:val="left" w:pos="4838"/>
        </w:tabs>
        <w:spacing w:before="80"/>
        <w:ind w:left="878"/>
        <w:rPr>
          <w:rFonts w:hint="eastAsia" w:ascii="仿宋" w:eastAsia="仿宋"/>
          <w:color w:val="000000" w:themeColor="text1"/>
          <w:highlight w:val="none"/>
          <w14:textFill>
            <w14:solidFill>
              <w14:schemeClr w14:val="tx1"/>
            </w14:solidFill>
          </w14:textFill>
        </w:rPr>
      </w:pPr>
      <w:bookmarkStart w:id="24" w:name="投标人名称（盖章）：法定代表人或授权代表签字："/>
      <w:bookmarkEnd w:id="24"/>
    </w:p>
    <w:p w14:paraId="04376983">
      <w:pPr>
        <w:pStyle w:val="6"/>
        <w:tabs>
          <w:tab w:val="left" w:pos="4838"/>
        </w:tabs>
        <w:spacing w:before="80"/>
        <w:ind w:left="878"/>
        <w:rPr>
          <w:rFonts w:hint="eastAsia" w:ascii="仿宋" w:eastAsia="仿宋"/>
          <w:color w:val="000000" w:themeColor="text1"/>
          <w:highlight w:val="none"/>
          <w14:textFill>
            <w14:solidFill>
              <w14:schemeClr w14:val="tx1"/>
            </w14:solidFill>
          </w14:textFill>
        </w:rPr>
      </w:pPr>
      <w:r>
        <w:rPr>
          <w:rFonts w:hint="eastAsia" w:ascii="仿宋" w:eastAsia="仿宋"/>
          <w:color w:val="000000" w:themeColor="text1"/>
          <w:highlight w:val="none"/>
          <w14:textFill>
            <w14:solidFill>
              <w14:schemeClr w14:val="tx1"/>
            </w14:solidFill>
          </w14:textFill>
        </w:rPr>
        <w:t>投标人名称（盖章</w:t>
      </w:r>
      <w:r>
        <w:rPr>
          <w:rFonts w:hint="eastAsia" w:ascii="仿宋" w:eastAsia="仿宋"/>
          <w:color w:val="000000" w:themeColor="text1"/>
          <w:spacing w:val="-120"/>
          <w:highlight w:val="none"/>
          <w14:textFill>
            <w14:solidFill>
              <w14:schemeClr w14:val="tx1"/>
            </w14:solidFill>
          </w14:textFill>
        </w:rPr>
        <w:t>）</w:t>
      </w:r>
      <w:r>
        <w:rPr>
          <w:rFonts w:hint="eastAsia" w:ascii="仿宋" w:eastAsia="仿宋"/>
          <w:color w:val="000000" w:themeColor="text1"/>
          <w:highlight w:val="none"/>
          <w14:textFill>
            <w14:solidFill>
              <w14:schemeClr w14:val="tx1"/>
            </w14:solidFill>
          </w14:textFill>
        </w:rPr>
        <w:t>：</w:t>
      </w:r>
      <w:r>
        <w:rPr>
          <w:rFonts w:hint="eastAsia" w:ascii="仿宋" w:eastAsia="仿宋"/>
          <w:color w:val="000000" w:themeColor="text1"/>
          <w:highlight w:val="none"/>
          <w14:textFill>
            <w14:solidFill>
              <w14:schemeClr w14:val="tx1"/>
            </w14:solidFill>
          </w14:textFill>
        </w:rPr>
        <w:tab/>
      </w:r>
      <w:r>
        <w:rPr>
          <w:rFonts w:hint="eastAsia" w:ascii="仿宋" w:eastAsia="仿宋"/>
          <w:color w:val="000000" w:themeColor="text1"/>
          <w:highlight w:val="none"/>
          <w14:textFill>
            <w14:solidFill>
              <w14:schemeClr w14:val="tx1"/>
            </w14:solidFill>
          </w14:textFill>
        </w:rPr>
        <w:t>法定代表人或授权代表签字：</w:t>
      </w:r>
    </w:p>
    <w:p w14:paraId="42127C9B">
      <w:pPr>
        <w:spacing w:before="166" w:line="369" w:lineRule="auto"/>
        <w:ind w:left="1346" w:right="696" w:hanging="466"/>
        <w:rPr>
          <w:rFonts w:hint="eastAsia"/>
          <w:b/>
          <w:color w:val="000000" w:themeColor="text1"/>
          <w:spacing w:val="-5"/>
          <w:sz w:val="24"/>
          <w:highlight w:val="none"/>
          <w14:textFill>
            <w14:solidFill>
              <w14:schemeClr w14:val="tx1"/>
            </w14:solidFill>
          </w14:textFill>
        </w:rPr>
      </w:pPr>
    </w:p>
    <w:p w14:paraId="058C8E1D">
      <w:pPr>
        <w:spacing w:before="166" w:line="369" w:lineRule="auto"/>
        <w:ind w:left="1346" w:right="696" w:hanging="466"/>
        <w:rPr>
          <w:rFonts w:hint="eastAsia"/>
          <w:color w:val="000000" w:themeColor="text1"/>
          <w:sz w:val="24"/>
          <w:highlight w:val="none"/>
          <w14:textFill>
            <w14:solidFill>
              <w14:schemeClr w14:val="tx1"/>
            </w14:solidFill>
          </w14:textFill>
        </w:rPr>
      </w:pPr>
      <w:r>
        <w:rPr>
          <w:b/>
          <w:color w:val="000000" w:themeColor="text1"/>
          <w:spacing w:val="-5"/>
          <w:sz w:val="24"/>
          <w:highlight w:val="none"/>
          <w14:textFill>
            <w14:solidFill>
              <w14:schemeClr w14:val="tx1"/>
            </w14:solidFill>
          </w14:textFill>
        </w:rPr>
        <w:t>注：</w:t>
      </w:r>
      <w:r>
        <w:rPr>
          <w:color w:val="000000" w:themeColor="text1"/>
          <w:spacing w:val="-6"/>
          <w:sz w:val="24"/>
          <w:highlight w:val="none"/>
          <w14:textFill>
            <w14:solidFill>
              <w14:schemeClr w14:val="tx1"/>
            </w14:solidFill>
          </w14:textFill>
        </w:rPr>
        <w:t>1</w:t>
      </w:r>
      <w:r>
        <w:rPr>
          <w:color w:val="000000" w:themeColor="text1"/>
          <w:spacing w:val="-5"/>
          <w:sz w:val="24"/>
          <w:highlight w:val="none"/>
          <w14:textFill>
            <w14:solidFill>
              <w14:schemeClr w14:val="tx1"/>
            </w14:solidFill>
          </w14:textFill>
        </w:rPr>
        <w:t>.投标人为满足本招标项目之需，需实际配置的包含但不限于上述设备、人员及其他条目；</w:t>
      </w:r>
    </w:p>
    <w:p w14:paraId="7E5D0EF5">
      <w:pPr>
        <w:spacing w:line="369" w:lineRule="auto"/>
        <w:ind w:left="1300" w:right="585"/>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2.投标人可在上表内容基础上，酌情自行增加相关条目，以便更好的满足项目开展之需要。</w:t>
      </w:r>
    </w:p>
    <w:p w14:paraId="2EB3BC92">
      <w:pP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br w:type="page"/>
      </w:r>
    </w:p>
    <w:p w14:paraId="6376EE33">
      <w:pPr>
        <w:spacing w:before="62" w:line="60" w:lineRule="auto"/>
        <w:ind w:left="641"/>
        <w:rPr>
          <w:rFonts w:hint="eastAsia" w:ascii="黑体" w:eastAsia="黑体"/>
          <w:b/>
          <w:color w:val="000000" w:themeColor="text1"/>
          <w:sz w:val="28"/>
          <w:highlight w:val="none"/>
          <w14:textFill>
            <w14:solidFill>
              <w14:schemeClr w14:val="tx1"/>
            </w14:solidFill>
          </w14:textFill>
        </w:rPr>
      </w:pPr>
    </w:p>
    <w:p w14:paraId="5FA91FD2">
      <w:pPr>
        <w:spacing w:before="62"/>
        <w:ind w:left="638"/>
        <w:rPr>
          <w:rFonts w:hint="eastAsia" w:ascii="Calibri" w:eastAsia="黑体"/>
          <w:b/>
          <w:color w:val="000000" w:themeColor="text1"/>
          <w:sz w:val="28"/>
          <w:highlight w:val="none"/>
          <w14:textFill>
            <w14:solidFill>
              <w14:schemeClr w14:val="tx1"/>
            </w14:solidFill>
          </w14:textFill>
        </w:rPr>
      </w:pPr>
      <w:r>
        <w:rPr>
          <w:rFonts w:hint="eastAsia" w:ascii="黑体" w:eastAsia="黑体"/>
          <w:b/>
          <w:color w:val="000000" w:themeColor="text1"/>
          <w:sz w:val="28"/>
          <w:highlight w:val="none"/>
          <w14:textFill>
            <w14:solidFill>
              <w14:schemeClr w14:val="tx1"/>
            </w14:solidFill>
          </w14:textFill>
        </w:rPr>
        <w:t>格式</w:t>
      </w:r>
      <w:r>
        <w:rPr>
          <w:rFonts w:hint="eastAsia" w:ascii="黑体" w:eastAsia="黑体"/>
          <w:b/>
          <w:color w:val="000000" w:themeColor="text1"/>
          <w:sz w:val="28"/>
          <w:highlight w:val="none"/>
          <w:lang w:val="en-US"/>
          <w14:textFill>
            <w14:solidFill>
              <w14:schemeClr w14:val="tx1"/>
            </w14:solidFill>
          </w14:textFill>
        </w:rPr>
        <w:t xml:space="preserve"> </w:t>
      </w:r>
      <w:r>
        <w:rPr>
          <w:rFonts w:hint="eastAsia" w:ascii="Calibri" w:eastAsia="黑体"/>
          <w:b/>
          <w:color w:val="000000" w:themeColor="text1"/>
          <w:sz w:val="28"/>
          <w:highlight w:val="none"/>
          <w:lang w:val="en-US"/>
          <w14:textFill>
            <w14:solidFill>
              <w14:schemeClr w14:val="tx1"/>
            </w14:solidFill>
          </w14:textFill>
        </w:rPr>
        <w:t>8</w:t>
      </w:r>
    </w:p>
    <w:p w14:paraId="2089CB6C">
      <w:pPr>
        <w:pStyle w:val="10"/>
        <w:tabs>
          <w:tab w:val="left" w:pos="1463"/>
          <w:tab w:val="left" w:pos="1989"/>
          <w:tab w:val="left" w:pos="2515"/>
          <w:tab w:val="left" w:pos="3052"/>
        </w:tabs>
        <w:spacing w:before="160" w:line="350" w:lineRule="auto"/>
        <w:ind w:left="624" w:right="6365" w:firstLine="14"/>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项目名称：</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(XX项目</w:t>
      </w:r>
      <w:r>
        <w:rPr>
          <w:color w:val="000000" w:themeColor="text1"/>
          <w:spacing w:val="-15"/>
          <w:highlight w:val="none"/>
          <w14:textFill>
            <w14:solidFill>
              <w14:schemeClr w14:val="tx1"/>
            </w14:solidFill>
          </w14:textFill>
        </w:rPr>
        <w:t>)</w:t>
      </w:r>
      <w:r>
        <w:rPr>
          <w:color w:val="000000" w:themeColor="text1"/>
          <w:highlight w:val="none"/>
          <w14:textFill>
            <w14:solidFill>
              <w14:schemeClr w14:val="tx1"/>
            </w14:solidFill>
          </w14:textFill>
        </w:rPr>
        <w:t>日期：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643C4C8D">
      <w:pPr>
        <w:spacing w:line="360" w:lineRule="auto"/>
        <w:jc w:val="center"/>
        <w:rPr>
          <w:rFonts w:hint="eastAsia"/>
          <w:color w:val="000000" w:themeColor="text1"/>
          <w:sz w:val="24"/>
          <w:szCs w:val="24"/>
          <w:highlight w:val="none"/>
          <w14:textFill>
            <w14:solidFill>
              <w14:schemeClr w14:val="tx1"/>
            </w14:solidFill>
          </w14:textFill>
        </w:rPr>
      </w:pPr>
      <w:r>
        <w:rPr>
          <w:rFonts w:hint="eastAsia"/>
          <w:b/>
          <w:color w:val="000000" w:themeColor="text1"/>
          <w:sz w:val="24"/>
          <w:szCs w:val="24"/>
          <w:highlight w:val="none"/>
          <w14:textFill>
            <w14:solidFill>
              <w14:schemeClr w14:val="tx1"/>
            </w14:solidFill>
          </w14:textFill>
        </w:rPr>
        <w:t>授权委托书</w:t>
      </w:r>
    </w:p>
    <w:p w14:paraId="27D8413A">
      <w:pPr>
        <w:spacing w:line="360" w:lineRule="auto"/>
        <w:jc w:val="center"/>
        <w:rPr>
          <w:rFonts w:hint="eastAsia"/>
          <w:color w:val="000000" w:themeColor="text1"/>
          <w:sz w:val="24"/>
          <w:szCs w:val="24"/>
          <w:highlight w:val="none"/>
          <w14:textFill>
            <w14:solidFill>
              <w14:schemeClr w14:val="tx1"/>
            </w14:solidFill>
          </w14:textFill>
        </w:rPr>
      </w:pPr>
    </w:p>
    <w:p w14:paraId="4A62873D">
      <w:pPr>
        <w:spacing w:line="360" w:lineRule="auto"/>
        <w:ind w:firstLine="480" w:firstLineChars="200"/>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兹有：</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系</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法定代表人（或负责人），联系电话：</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，住址：</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w:t>
      </w:r>
    </w:p>
    <w:p w14:paraId="7D9F75E6">
      <w:pPr>
        <w:spacing w:line="360" w:lineRule="auto"/>
        <w:ind w:firstLine="480" w:firstLineChars="200"/>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 xml:space="preserve">特授权 </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，单位职务：</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，身份证号：</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，联系电话：</w:t>
      </w:r>
      <w:r>
        <w:rPr>
          <w:rFonts w:hint="eastAsia"/>
          <w:color w:val="000000" w:themeColor="text1"/>
          <w:sz w:val="24"/>
          <w:szCs w:val="24"/>
          <w:highlight w:val="none"/>
          <w:u w:val="single"/>
          <w14:textFill>
            <w14:solidFill>
              <w14:schemeClr w14:val="tx1"/>
            </w14:solidFill>
          </w14:textFill>
        </w:rPr>
        <w:t xml:space="preserve">                 </w:t>
      </w:r>
      <w:r>
        <w:rPr>
          <w:rFonts w:hint="eastAsia"/>
          <w:color w:val="000000" w:themeColor="text1"/>
          <w:sz w:val="24"/>
          <w:szCs w:val="24"/>
          <w:highlight w:val="none"/>
          <w14:textFill>
            <w14:solidFill>
              <w14:schemeClr w14:val="tx1"/>
            </w14:solidFill>
          </w14:textFill>
        </w:rPr>
        <w:t>，为本公司（单位）的委托代理人。</w:t>
      </w:r>
    </w:p>
    <w:p w14:paraId="3A12709C">
      <w:pPr>
        <w:spacing w:line="360" w:lineRule="auto"/>
        <w:ind w:firstLine="480" w:firstLineChars="200"/>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授权权限：代理与中国重型汽车集团有限公司招投标文件递交、合同及其附件协议签署。</w:t>
      </w:r>
    </w:p>
    <w:p w14:paraId="0BF45DFD">
      <w:pPr>
        <w:spacing w:line="360" w:lineRule="auto"/>
        <w:ind w:firstLine="480" w:firstLineChars="200"/>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授权期限：自     年    月    日至     年    月    日止。</w:t>
      </w:r>
    </w:p>
    <w:p w14:paraId="6E16E6FD">
      <w:pPr>
        <w:spacing w:line="360" w:lineRule="auto"/>
        <w:ind w:firstLine="480" w:firstLineChars="200"/>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委托代理人的代理行为，本公司（单位）均予以认可，并承担经济或法律责任。</w:t>
      </w:r>
    </w:p>
    <w:p w14:paraId="7B6BA89D">
      <w:pPr>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mc:AlternateContent>
          <mc:Choice Requires="wps">
            <w:drawing>
              <wp:anchor distT="0" distB="0" distL="114300" distR="114300" simplePos="0" relativeHeight="251667456" behindDoc="0" locked="0" layoutInCell="1" allowOverlap="1">
                <wp:simplePos x="0" y="0"/>
                <wp:positionH relativeFrom="column">
                  <wp:posOffset>3383915</wp:posOffset>
                </wp:positionH>
                <wp:positionV relativeFrom="paragraph">
                  <wp:posOffset>128905</wp:posOffset>
                </wp:positionV>
                <wp:extent cx="2705100" cy="1552575"/>
                <wp:effectExtent l="4445" t="4445" r="5080" b="5080"/>
                <wp:wrapNone/>
                <wp:docPr id="7" name="矩形 15"/>
                <wp:cNvGraphicFramePr/>
                <a:graphic xmlns:a="http://schemas.openxmlformats.org/drawingml/2006/main">
                  <a:graphicData uri="http://schemas.microsoft.com/office/word/2010/wordprocessingShape">
                    <wps:wsp>
                      <wps:cNvSpPr/>
                      <wps:spPr>
                        <a:xfrm>
                          <a:off x="0" y="0"/>
                          <a:ext cx="27051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C169D80">
                            <w:pPr>
                              <w:ind w:firstLine="480"/>
                              <w:jc w:val="center"/>
                              <w:rPr>
                                <w:rFonts w:hint="eastAsia"/>
                              </w:rPr>
                            </w:pPr>
                          </w:p>
                          <w:p w14:paraId="4788824B">
                            <w:pPr>
                              <w:ind w:firstLine="480"/>
                              <w:jc w:val="center"/>
                              <w:rPr>
                                <w:rFonts w:hint="eastAsia"/>
                              </w:rPr>
                            </w:pPr>
                          </w:p>
                          <w:p w14:paraId="20B32589">
                            <w:pPr>
                              <w:ind w:firstLine="480"/>
                              <w:jc w:val="center"/>
                              <w:rPr>
                                <w:rFonts w:hint="eastAsia"/>
                              </w:rPr>
                            </w:pPr>
                          </w:p>
                          <w:p w14:paraId="4DDBF4D0">
                            <w:pPr>
                              <w:ind w:firstLine="480"/>
                              <w:jc w:val="center"/>
                              <w:rPr>
                                <w:rFonts w:hint="eastAsia"/>
                              </w:rPr>
                            </w:pPr>
                            <w:r>
                              <w:rPr>
                                <w:rFonts w:hint="eastAsia"/>
                              </w:rPr>
                              <w:t>法定代表人身份证复印件（反面）</w:t>
                            </w:r>
                          </w:p>
                          <w:p w14:paraId="60F44B43">
                            <w:pPr>
                              <w:ind w:firstLine="480"/>
                              <w:jc w:val="center"/>
                              <w:rPr>
                                <w:rFonts w:hint="eastAsia"/>
                              </w:rPr>
                            </w:pPr>
                          </w:p>
                        </w:txbxContent>
                      </wps:txbx>
                      <wps:bodyPr wrap="square" upright="1"/>
                    </wps:wsp>
                  </a:graphicData>
                </a:graphic>
              </wp:anchor>
            </w:drawing>
          </mc:Choice>
          <mc:Fallback>
            <w:pict>
              <v:rect id="矩形 15" o:spid="_x0000_s1026" o:spt="1" style="position:absolute;left:0pt;margin-left:266.45pt;margin-top:10.15pt;height:122.25pt;width:213pt;z-index:251667456;mso-width-relative:page;mso-height-relative:page;" fillcolor="#FFFFFF" filled="t" stroked="t" coordsize="21600,21600" o:gfxdata="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H+UL+2AAAAAoBAAAPAAAAAAAAAAEAIAAA&#10;ACIAAABkcnMvZG93bnJldi54bWxQSwECFAAUAAAACACHTuJA6EFFWwwCAAA5BAAADgAAAAAAAAAB&#10;ACAAAAAnAQAAZHJzL2Uyb0RvYy54bWxQSwUGAAAAAAYABgBZAQAApQUAAAAA&#10;">
                <v:fill on="t" focussize="0,0"/>
                <v:stroke color="#000000" joinstyle="miter"/>
                <v:imagedata o:title=""/>
                <o:lock v:ext="edit" aspectratio="f"/>
                <v:textbox>
                  <w:txbxContent>
                    <w:p w14:paraId="7C169D80">
                      <w:pPr>
                        <w:ind w:firstLine="480"/>
                        <w:jc w:val="center"/>
                        <w:rPr>
                          <w:rFonts w:hint="eastAsia"/>
                        </w:rPr>
                      </w:pPr>
                    </w:p>
                    <w:p w14:paraId="4788824B">
                      <w:pPr>
                        <w:ind w:firstLine="480"/>
                        <w:jc w:val="center"/>
                        <w:rPr>
                          <w:rFonts w:hint="eastAsia"/>
                        </w:rPr>
                      </w:pPr>
                    </w:p>
                    <w:p w14:paraId="20B32589">
                      <w:pPr>
                        <w:ind w:firstLine="480"/>
                        <w:jc w:val="center"/>
                        <w:rPr>
                          <w:rFonts w:hint="eastAsia"/>
                        </w:rPr>
                      </w:pPr>
                    </w:p>
                    <w:p w14:paraId="4DDBF4D0">
                      <w:pPr>
                        <w:ind w:firstLine="480"/>
                        <w:jc w:val="center"/>
                        <w:rPr>
                          <w:rFonts w:hint="eastAsia"/>
                        </w:rPr>
                      </w:pPr>
                      <w:r>
                        <w:rPr>
                          <w:rFonts w:hint="eastAsia"/>
                        </w:rPr>
                        <w:t>法定代表人身份证复印件（反面）</w:t>
                      </w:r>
                    </w:p>
                    <w:p w14:paraId="60F44B43">
                      <w:pPr>
                        <w:ind w:firstLine="480"/>
                        <w:jc w:val="center"/>
                        <w:rPr>
                          <w:rFonts w:hint="eastAsia"/>
                        </w:rPr>
                      </w:pPr>
                    </w:p>
                  </w:txbxContent>
                </v:textbox>
              </v:rect>
            </w:pict>
          </mc:Fallback>
        </mc:AlternateContent>
      </w:r>
      <w:r>
        <w:rPr>
          <w:rFonts w:hint="eastAsia"/>
          <w:color w:val="000000" w:themeColor="text1"/>
          <w:highlight w:val="none"/>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332105</wp:posOffset>
                </wp:positionH>
                <wp:positionV relativeFrom="paragraph">
                  <wp:posOffset>128905</wp:posOffset>
                </wp:positionV>
                <wp:extent cx="2800350" cy="1559560"/>
                <wp:effectExtent l="4445" t="4445" r="5080" b="7620"/>
                <wp:wrapNone/>
                <wp:docPr id="5" name="矩形 13"/>
                <wp:cNvGraphicFramePr/>
                <a:graphic xmlns:a="http://schemas.openxmlformats.org/drawingml/2006/main">
                  <a:graphicData uri="http://schemas.microsoft.com/office/word/2010/wordprocessingShape">
                    <wps:wsp>
                      <wps:cNvSpPr/>
                      <wps:spPr>
                        <a:xfrm>
                          <a:off x="0" y="0"/>
                          <a:ext cx="2800350" cy="15595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568978F">
                            <w:pPr>
                              <w:ind w:firstLine="480"/>
                              <w:jc w:val="center"/>
                              <w:rPr>
                                <w:rFonts w:hint="eastAsia"/>
                              </w:rPr>
                            </w:pPr>
                          </w:p>
                          <w:p w14:paraId="493F2C25">
                            <w:pPr>
                              <w:ind w:firstLine="480"/>
                              <w:jc w:val="center"/>
                              <w:rPr>
                                <w:rFonts w:hint="eastAsia"/>
                              </w:rPr>
                            </w:pPr>
                          </w:p>
                          <w:p w14:paraId="47AEDC10">
                            <w:pPr>
                              <w:ind w:firstLine="480"/>
                              <w:jc w:val="center"/>
                              <w:rPr>
                                <w:rFonts w:hint="eastAsia"/>
                              </w:rPr>
                            </w:pPr>
                          </w:p>
                          <w:p w14:paraId="7CDC3069">
                            <w:pPr>
                              <w:ind w:firstLine="480"/>
                              <w:jc w:val="center"/>
                              <w:rPr>
                                <w:rFonts w:hint="eastAsia"/>
                              </w:rPr>
                            </w:pPr>
                            <w:r>
                              <w:rPr>
                                <w:rFonts w:hint="eastAsia"/>
                              </w:rPr>
                              <w:t>法定代表人身份证复印件（正面）</w:t>
                            </w:r>
                          </w:p>
                          <w:p w14:paraId="63442E66">
                            <w:pPr>
                              <w:ind w:firstLine="480"/>
                              <w:jc w:val="center"/>
                              <w:rPr>
                                <w:rFonts w:hint="eastAsia"/>
                              </w:rPr>
                            </w:pPr>
                          </w:p>
                          <w:p w14:paraId="5C737A0B">
                            <w:pPr>
                              <w:ind w:firstLine="480"/>
                              <w:jc w:val="center"/>
                              <w:rPr>
                                <w:rFonts w:hint="eastAsia"/>
                              </w:rPr>
                            </w:pPr>
                          </w:p>
                        </w:txbxContent>
                      </wps:txbx>
                      <wps:bodyPr wrap="square" upright="1"/>
                    </wps:wsp>
                  </a:graphicData>
                </a:graphic>
              </wp:anchor>
            </w:drawing>
          </mc:Choice>
          <mc:Fallback>
            <w:pict>
              <v:rect id="矩形 13" o:spid="_x0000_s1026" o:spt="1" style="position:absolute;left:0pt;margin-left:26.15pt;margin-top:10.15pt;height:122.8pt;width:220.5pt;z-index:251666432;mso-width-relative:page;mso-height-relative:page;" fillcolor="#FFFFFF" filled="t" stroked="t" coordsize="21600,21600" o:gfxdata="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PgtBBtcAAAAJAQAADwAAAAAAAAABACAA&#10;AAAiAAAAZHJzL2Rvd25yZXYueG1sUEsBAhQAFAAAAAgAh07iQB8sA28OAgAAOQQAAA4AAAAAAAAA&#10;AQAgAAAAJgEAAGRycy9lMm9Eb2MueG1sUEsFBgAAAAAGAAYAWQEAAKYFAAAAAA==&#10;">
                <v:fill on="t" focussize="0,0"/>
                <v:stroke color="#000000" joinstyle="miter"/>
                <v:imagedata o:title=""/>
                <o:lock v:ext="edit" aspectratio="f"/>
                <v:textbox>
                  <w:txbxContent>
                    <w:p w14:paraId="0568978F">
                      <w:pPr>
                        <w:ind w:firstLine="480"/>
                        <w:jc w:val="center"/>
                        <w:rPr>
                          <w:rFonts w:hint="eastAsia"/>
                        </w:rPr>
                      </w:pPr>
                    </w:p>
                    <w:p w14:paraId="493F2C25">
                      <w:pPr>
                        <w:ind w:firstLine="480"/>
                        <w:jc w:val="center"/>
                        <w:rPr>
                          <w:rFonts w:hint="eastAsia"/>
                        </w:rPr>
                      </w:pPr>
                    </w:p>
                    <w:p w14:paraId="47AEDC10">
                      <w:pPr>
                        <w:ind w:firstLine="480"/>
                        <w:jc w:val="center"/>
                        <w:rPr>
                          <w:rFonts w:hint="eastAsia"/>
                        </w:rPr>
                      </w:pPr>
                    </w:p>
                    <w:p w14:paraId="7CDC3069">
                      <w:pPr>
                        <w:ind w:firstLine="480"/>
                        <w:jc w:val="center"/>
                        <w:rPr>
                          <w:rFonts w:hint="eastAsia"/>
                        </w:rPr>
                      </w:pPr>
                      <w:r>
                        <w:rPr>
                          <w:rFonts w:hint="eastAsia"/>
                        </w:rPr>
                        <w:t>法定代表人身份证复印件（正面）</w:t>
                      </w:r>
                    </w:p>
                    <w:p w14:paraId="63442E66">
                      <w:pPr>
                        <w:ind w:firstLine="480"/>
                        <w:jc w:val="center"/>
                        <w:rPr>
                          <w:rFonts w:hint="eastAsia"/>
                        </w:rPr>
                      </w:pPr>
                    </w:p>
                    <w:p w14:paraId="5C737A0B">
                      <w:pPr>
                        <w:ind w:firstLine="480"/>
                        <w:jc w:val="center"/>
                        <w:rPr>
                          <w:rFonts w:hint="eastAsia"/>
                        </w:rPr>
                      </w:pPr>
                    </w:p>
                  </w:txbxContent>
                </v:textbox>
              </v:rect>
            </w:pict>
          </mc:Fallback>
        </mc:AlternateContent>
      </w:r>
    </w:p>
    <w:p w14:paraId="60AE0E9C">
      <w:pPr>
        <w:spacing w:line="360" w:lineRule="auto"/>
        <w:rPr>
          <w:rFonts w:hint="eastAsia"/>
          <w:color w:val="000000" w:themeColor="text1"/>
          <w:sz w:val="24"/>
          <w:szCs w:val="24"/>
          <w:highlight w:val="none"/>
          <w14:textFill>
            <w14:solidFill>
              <w14:schemeClr w14:val="tx1"/>
            </w14:solidFill>
          </w14:textFill>
        </w:rPr>
      </w:pPr>
    </w:p>
    <w:p w14:paraId="5D2126AC">
      <w:pPr>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 xml:space="preserve">                      </w:t>
      </w:r>
    </w:p>
    <w:p w14:paraId="427CDCF3">
      <w:pPr>
        <w:spacing w:line="360" w:lineRule="auto"/>
        <w:rPr>
          <w:rFonts w:hint="eastAsia"/>
          <w:color w:val="000000" w:themeColor="text1"/>
          <w:sz w:val="24"/>
          <w:szCs w:val="24"/>
          <w:highlight w:val="none"/>
          <w14:textFill>
            <w14:solidFill>
              <w14:schemeClr w14:val="tx1"/>
            </w14:solidFill>
          </w14:textFill>
        </w:rPr>
      </w:pPr>
    </w:p>
    <w:p w14:paraId="765EDD4F">
      <w:pPr>
        <w:spacing w:line="360" w:lineRule="auto"/>
        <w:rPr>
          <w:rFonts w:hint="eastAsia"/>
          <w:color w:val="000000" w:themeColor="text1"/>
          <w:sz w:val="24"/>
          <w:szCs w:val="24"/>
          <w:highlight w:val="none"/>
          <w14:textFill>
            <w14:solidFill>
              <w14:schemeClr w14:val="tx1"/>
            </w14:solidFill>
          </w14:textFill>
        </w:rPr>
      </w:pPr>
    </w:p>
    <w:p w14:paraId="55F76924">
      <w:pPr>
        <w:spacing w:line="360" w:lineRule="auto"/>
        <w:rPr>
          <w:rFonts w:hint="eastAsia"/>
          <w:color w:val="000000" w:themeColor="text1"/>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mc:AlternateContent>
          <mc:Choice Requires="wps">
            <w:drawing>
              <wp:anchor distT="0" distB="0" distL="114300" distR="114300" simplePos="0" relativeHeight="251669504" behindDoc="0" locked="0" layoutInCell="1" allowOverlap="1">
                <wp:simplePos x="0" y="0"/>
                <wp:positionH relativeFrom="column">
                  <wp:posOffset>3383915</wp:posOffset>
                </wp:positionH>
                <wp:positionV relativeFrom="paragraph">
                  <wp:posOffset>138430</wp:posOffset>
                </wp:positionV>
                <wp:extent cx="2705100" cy="1552575"/>
                <wp:effectExtent l="4445" t="4445" r="5080" b="5080"/>
                <wp:wrapNone/>
                <wp:docPr id="9" name="矩形 16"/>
                <wp:cNvGraphicFramePr/>
                <a:graphic xmlns:a="http://schemas.openxmlformats.org/drawingml/2006/main">
                  <a:graphicData uri="http://schemas.microsoft.com/office/word/2010/wordprocessingShape">
                    <wps:wsp>
                      <wps:cNvSpPr/>
                      <wps:spPr>
                        <a:xfrm>
                          <a:off x="0" y="0"/>
                          <a:ext cx="2705100" cy="15525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B18BE8E">
                            <w:pPr>
                              <w:ind w:firstLine="480"/>
                              <w:jc w:val="center"/>
                              <w:rPr>
                                <w:rFonts w:hint="eastAsia"/>
                              </w:rPr>
                            </w:pPr>
                          </w:p>
                          <w:p w14:paraId="10CC52DB">
                            <w:pPr>
                              <w:ind w:firstLine="480"/>
                              <w:jc w:val="center"/>
                              <w:rPr>
                                <w:rFonts w:hint="eastAsia"/>
                              </w:rPr>
                            </w:pPr>
                          </w:p>
                          <w:p w14:paraId="2BF220C2">
                            <w:pPr>
                              <w:ind w:firstLine="480"/>
                              <w:jc w:val="center"/>
                              <w:rPr>
                                <w:rFonts w:hint="eastAsia"/>
                              </w:rPr>
                            </w:pPr>
                          </w:p>
                          <w:p w14:paraId="10D19561">
                            <w:pPr>
                              <w:ind w:firstLine="480"/>
                              <w:jc w:val="center"/>
                              <w:rPr>
                                <w:rFonts w:hint="eastAsia"/>
                              </w:rPr>
                            </w:pPr>
                            <w:r>
                              <w:rPr>
                                <w:rFonts w:hint="eastAsia"/>
                              </w:rPr>
                              <w:t>授权代理人身份证复印件（反面）</w:t>
                            </w:r>
                          </w:p>
                        </w:txbxContent>
                      </wps:txbx>
                      <wps:bodyPr wrap="square" upright="1"/>
                    </wps:wsp>
                  </a:graphicData>
                </a:graphic>
              </wp:anchor>
            </w:drawing>
          </mc:Choice>
          <mc:Fallback>
            <w:pict>
              <v:rect id="矩形 16" o:spid="_x0000_s1026" o:spt="1" style="position:absolute;left:0pt;margin-left:266.45pt;margin-top:10.9pt;height:122.25pt;width:213pt;z-index:251669504;mso-width-relative:page;mso-height-relative:page;" fillcolor="#FFFFFF" filled="t" stroked="t" coordsize="21600,21600" o:gfxdata="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t7NJXXAAAACgEAAA8AAAAAAAAAAQAgAAAAIgAA&#10;AGRycy9kb3ducmV2LnhtbFBLAQIUABQAAAAIAIdO4kDPvXUZCQIAADkEAAAOAAAAAAAAAAEAIAAA&#10;ACYBAABkcnMvZTJvRG9jLnhtbFBLBQYAAAAABgAGAFkBAAChBQAAAAA=&#10;">
                <v:fill on="t" focussize="0,0"/>
                <v:stroke color="#000000" joinstyle="miter"/>
                <v:imagedata o:title=""/>
                <o:lock v:ext="edit" aspectratio="f"/>
                <v:textbox>
                  <w:txbxContent>
                    <w:p w14:paraId="7B18BE8E">
                      <w:pPr>
                        <w:ind w:firstLine="480"/>
                        <w:jc w:val="center"/>
                        <w:rPr>
                          <w:rFonts w:hint="eastAsia"/>
                        </w:rPr>
                      </w:pPr>
                    </w:p>
                    <w:p w14:paraId="10CC52DB">
                      <w:pPr>
                        <w:ind w:firstLine="480"/>
                        <w:jc w:val="center"/>
                        <w:rPr>
                          <w:rFonts w:hint="eastAsia"/>
                        </w:rPr>
                      </w:pPr>
                    </w:p>
                    <w:p w14:paraId="2BF220C2">
                      <w:pPr>
                        <w:ind w:firstLine="480"/>
                        <w:jc w:val="center"/>
                        <w:rPr>
                          <w:rFonts w:hint="eastAsia"/>
                        </w:rPr>
                      </w:pPr>
                    </w:p>
                    <w:p w14:paraId="10D19561">
                      <w:pPr>
                        <w:ind w:firstLine="480"/>
                        <w:jc w:val="center"/>
                        <w:rPr>
                          <w:rFonts w:hint="eastAsia"/>
                        </w:rPr>
                      </w:pPr>
                      <w:r>
                        <w:rPr>
                          <w:rFonts w:hint="eastAsia"/>
                        </w:rPr>
                        <w:t>授权代理人身份证复印件（反面）</w:t>
                      </w:r>
                    </w:p>
                  </w:txbxContent>
                </v:textbox>
              </v:rect>
            </w:pict>
          </mc:Fallback>
        </mc:AlternateContent>
      </w:r>
      <w:r>
        <w:rPr>
          <w:rFonts w:hint="eastAsia"/>
          <w:color w:val="000000" w:themeColor="text1"/>
          <w:highlight w:val="none"/>
          <w14:textFill>
            <w14:solidFill>
              <w14:schemeClr w14:val="tx1"/>
            </w14:solidFill>
          </w14:textFill>
        </w:rPr>
        <mc:AlternateContent>
          <mc:Choice Requires="wps">
            <w:drawing>
              <wp:anchor distT="0" distB="0" distL="114300" distR="114300" simplePos="0" relativeHeight="251668480" behindDoc="0" locked="0" layoutInCell="1" allowOverlap="1">
                <wp:simplePos x="0" y="0"/>
                <wp:positionH relativeFrom="column">
                  <wp:posOffset>332105</wp:posOffset>
                </wp:positionH>
                <wp:positionV relativeFrom="paragraph">
                  <wp:posOffset>147955</wp:posOffset>
                </wp:positionV>
                <wp:extent cx="2800350" cy="1559560"/>
                <wp:effectExtent l="4445" t="4445" r="5080" b="7620"/>
                <wp:wrapNone/>
                <wp:docPr id="8" name="矩形 14"/>
                <wp:cNvGraphicFramePr/>
                <a:graphic xmlns:a="http://schemas.openxmlformats.org/drawingml/2006/main">
                  <a:graphicData uri="http://schemas.microsoft.com/office/word/2010/wordprocessingShape">
                    <wps:wsp>
                      <wps:cNvSpPr/>
                      <wps:spPr>
                        <a:xfrm>
                          <a:off x="0" y="0"/>
                          <a:ext cx="2800350" cy="155956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156A7CA">
                            <w:pPr>
                              <w:ind w:firstLine="480"/>
                              <w:jc w:val="center"/>
                              <w:rPr>
                                <w:rFonts w:hint="eastAsia"/>
                              </w:rPr>
                            </w:pPr>
                          </w:p>
                          <w:p w14:paraId="2B29C65E">
                            <w:pPr>
                              <w:ind w:firstLine="480"/>
                              <w:jc w:val="center"/>
                              <w:rPr>
                                <w:rFonts w:hint="eastAsia"/>
                              </w:rPr>
                            </w:pPr>
                          </w:p>
                          <w:p w14:paraId="09BDF9CE">
                            <w:pPr>
                              <w:ind w:firstLine="480"/>
                              <w:jc w:val="center"/>
                              <w:rPr>
                                <w:rFonts w:hint="eastAsia"/>
                              </w:rPr>
                            </w:pPr>
                          </w:p>
                          <w:p w14:paraId="623BA669">
                            <w:pPr>
                              <w:ind w:firstLine="480"/>
                              <w:jc w:val="center"/>
                              <w:rPr>
                                <w:rFonts w:hint="eastAsia"/>
                              </w:rPr>
                            </w:pPr>
                            <w:r>
                              <w:rPr>
                                <w:rFonts w:hint="eastAsia"/>
                              </w:rPr>
                              <w:t>授权代理人身份证复印件（正面）</w:t>
                            </w:r>
                          </w:p>
                        </w:txbxContent>
                      </wps:txbx>
                      <wps:bodyPr wrap="square" upright="1"/>
                    </wps:wsp>
                  </a:graphicData>
                </a:graphic>
              </wp:anchor>
            </w:drawing>
          </mc:Choice>
          <mc:Fallback>
            <w:pict>
              <v:rect id="矩形 14" o:spid="_x0000_s1026" o:spt="1" style="position:absolute;left:0pt;margin-left:26.15pt;margin-top:11.65pt;height:122.8pt;width:220.5pt;z-index:251668480;mso-width-relative:page;mso-height-relative:page;" fillcolor="#FFFFFF" filled="t" stroked="t" coordsize="21600,21600" o:gfxdata="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9A34/dcAAAAJAQAADwAAAAAAAAABACAA&#10;AAAiAAAAZHJzL2Rvd25yZXYueG1sUEsBAhQAFAAAAAgAh07iQAoNnUMOAgAAOQQAAA4AAAAAAAAA&#10;AQAgAAAAJgEAAGRycy9lMm9Eb2MueG1sUEsFBgAAAAAGAAYAWQEAAKYFAAAAAA==&#10;">
                <v:fill on="t" focussize="0,0"/>
                <v:stroke color="#000000" joinstyle="miter"/>
                <v:imagedata o:title=""/>
                <o:lock v:ext="edit" aspectratio="f"/>
                <v:textbox>
                  <w:txbxContent>
                    <w:p w14:paraId="2156A7CA">
                      <w:pPr>
                        <w:ind w:firstLine="480"/>
                        <w:jc w:val="center"/>
                        <w:rPr>
                          <w:rFonts w:hint="eastAsia"/>
                        </w:rPr>
                      </w:pPr>
                    </w:p>
                    <w:p w14:paraId="2B29C65E">
                      <w:pPr>
                        <w:ind w:firstLine="480"/>
                        <w:jc w:val="center"/>
                        <w:rPr>
                          <w:rFonts w:hint="eastAsia"/>
                        </w:rPr>
                      </w:pPr>
                    </w:p>
                    <w:p w14:paraId="09BDF9CE">
                      <w:pPr>
                        <w:ind w:firstLine="480"/>
                        <w:jc w:val="center"/>
                        <w:rPr>
                          <w:rFonts w:hint="eastAsia"/>
                        </w:rPr>
                      </w:pPr>
                    </w:p>
                    <w:p w14:paraId="623BA669">
                      <w:pPr>
                        <w:ind w:firstLine="480"/>
                        <w:jc w:val="center"/>
                        <w:rPr>
                          <w:rFonts w:hint="eastAsia"/>
                        </w:rPr>
                      </w:pPr>
                      <w:r>
                        <w:rPr>
                          <w:rFonts w:hint="eastAsia"/>
                        </w:rPr>
                        <w:t>授权代理人身份证复印件（正面）</w:t>
                      </w:r>
                    </w:p>
                  </w:txbxContent>
                </v:textbox>
              </v:rect>
            </w:pict>
          </mc:Fallback>
        </mc:AlternateContent>
      </w:r>
    </w:p>
    <w:p w14:paraId="19AFB01B">
      <w:pPr>
        <w:spacing w:line="360" w:lineRule="auto"/>
        <w:rPr>
          <w:rFonts w:hint="eastAsia"/>
          <w:color w:val="000000" w:themeColor="text1"/>
          <w:sz w:val="24"/>
          <w:szCs w:val="24"/>
          <w:highlight w:val="none"/>
          <w14:textFill>
            <w14:solidFill>
              <w14:schemeClr w14:val="tx1"/>
            </w14:solidFill>
          </w14:textFill>
        </w:rPr>
      </w:pPr>
    </w:p>
    <w:p w14:paraId="69B5A67D">
      <w:pPr>
        <w:spacing w:line="360" w:lineRule="auto"/>
        <w:rPr>
          <w:rFonts w:hint="eastAsia"/>
          <w:color w:val="000000" w:themeColor="text1"/>
          <w:sz w:val="24"/>
          <w:szCs w:val="24"/>
          <w:highlight w:val="none"/>
          <w14:textFill>
            <w14:solidFill>
              <w14:schemeClr w14:val="tx1"/>
            </w14:solidFill>
          </w14:textFill>
        </w:rPr>
      </w:pPr>
    </w:p>
    <w:p w14:paraId="6E2D3AE4">
      <w:pPr>
        <w:spacing w:line="360" w:lineRule="auto"/>
        <w:rPr>
          <w:rFonts w:hint="eastAsia"/>
          <w:color w:val="000000" w:themeColor="text1"/>
          <w:sz w:val="24"/>
          <w:szCs w:val="24"/>
          <w:highlight w:val="none"/>
          <w14:textFill>
            <w14:solidFill>
              <w14:schemeClr w14:val="tx1"/>
            </w14:solidFill>
          </w14:textFill>
        </w:rPr>
      </w:pPr>
    </w:p>
    <w:p w14:paraId="0F4B8DD8">
      <w:pPr>
        <w:pStyle w:val="8"/>
        <w:spacing w:line="360" w:lineRule="auto"/>
        <w:rPr>
          <w:rFonts w:hint="eastAsia"/>
          <w:color w:val="000000" w:themeColor="text1"/>
          <w:highlight w:val="none"/>
          <w14:textFill>
            <w14:solidFill>
              <w14:schemeClr w14:val="tx1"/>
            </w14:solidFill>
          </w14:textFill>
        </w:rPr>
      </w:pPr>
    </w:p>
    <w:p w14:paraId="415C8171">
      <w:pPr>
        <w:spacing w:line="360" w:lineRule="auto"/>
        <w:rPr>
          <w:rFonts w:hint="eastAsia"/>
          <w:color w:val="000000" w:themeColor="text1"/>
          <w:sz w:val="24"/>
          <w:szCs w:val="24"/>
          <w:highlight w:val="none"/>
          <w14:textFill>
            <w14:solidFill>
              <w14:schemeClr w14:val="tx1"/>
            </w14:solidFill>
          </w14:textFill>
        </w:rPr>
      </w:pPr>
    </w:p>
    <w:p w14:paraId="606EA594">
      <w:pPr>
        <w:spacing w:line="360" w:lineRule="auto"/>
        <w:ind w:firstLine="480" w:firstLineChars="200"/>
        <w:rPr>
          <w:rFonts w:hint="eastAsia"/>
          <w:color w:val="000000" w:themeColor="text1"/>
          <w:sz w:val="24"/>
          <w:szCs w:val="24"/>
          <w:highlight w:val="none"/>
          <w14:textFill>
            <w14:solidFill>
              <w14:schemeClr w14:val="tx1"/>
            </w14:solidFill>
          </w14:textFill>
        </w:rPr>
      </w:pPr>
    </w:p>
    <w:p w14:paraId="1573DF86">
      <w:pPr>
        <w:spacing w:line="360" w:lineRule="auto"/>
        <w:ind w:firstLine="480" w:firstLineChars="200"/>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单位名称（公章）</w:t>
      </w:r>
      <w:r>
        <w:rPr>
          <w:rFonts w:hint="eastAsia"/>
          <w:color w:val="000000" w:themeColor="text1"/>
          <w:sz w:val="24"/>
          <w:szCs w:val="24"/>
          <w:highlight w:val="none"/>
          <w:u w:val="single"/>
          <w14:textFill>
            <w14:solidFill>
              <w14:schemeClr w14:val="tx1"/>
            </w14:solidFill>
          </w14:textFill>
        </w:rPr>
        <w:t xml:space="preserve">           </w:t>
      </w:r>
    </w:p>
    <w:p w14:paraId="165C8BFB">
      <w:pPr>
        <w:spacing w:line="360" w:lineRule="auto"/>
        <w:ind w:firstLine="480" w:firstLineChars="200"/>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法定代表人签字：</w:t>
      </w:r>
      <w:r>
        <w:rPr>
          <w:rFonts w:hint="eastAsia"/>
          <w:color w:val="000000" w:themeColor="text1"/>
          <w:sz w:val="24"/>
          <w:szCs w:val="24"/>
          <w:highlight w:val="none"/>
          <w:u w:val="single"/>
          <w14:textFill>
            <w14:solidFill>
              <w14:schemeClr w14:val="tx1"/>
            </w14:solidFill>
          </w14:textFill>
        </w:rPr>
        <w:t xml:space="preserve">           </w:t>
      </w:r>
    </w:p>
    <w:p w14:paraId="5AE70ADE">
      <w:pPr>
        <w:spacing w:line="360" w:lineRule="auto"/>
        <w:ind w:firstLine="480" w:firstLineChars="200"/>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授权代理人签字：</w:t>
      </w:r>
      <w:r>
        <w:rPr>
          <w:rFonts w:hint="eastAsia"/>
          <w:color w:val="000000" w:themeColor="text1"/>
          <w:sz w:val="24"/>
          <w:szCs w:val="24"/>
          <w:highlight w:val="none"/>
          <w:u w:val="single"/>
          <w14:textFill>
            <w14:solidFill>
              <w14:schemeClr w14:val="tx1"/>
            </w14:solidFill>
          </w14:textFill>
        </w:rPr>
        <w:t xml:space="preserve">           </w:t>
      </w:r>
    </w:p>
    <w:p w14:paraId="22A8A51C">
      <w:pPr>
        <w:spacing w:line="360" w:lineRule="auto"/>
        <w:jc w:val="right"/>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 xml:space="preserve">           年    月     日 </w:t>
      </w:r>
    </w:p>
    <w:p w14:paraId="10DD1C76">
      <w:pPr>
        <w:tabs>
          <w:tab w:val="left" w:pos="2361"/>
        </w:tabs>
        <w:spacing w:line="360" w:lineRule="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ab/>
      </w:r>
    </w:p>
    <w:p w14:paraId="20ACB1BA">
      <w:pPr>
        <w:pStyle w:val="10"/>
        <w:rPr>
          <w:rFonts w:hint="eastAsia" w:ascii="Calibri"/>
          <w:b/>
          <w:color w:val="000000" w:themeColor="text1"/>
          <w:sz w:val="20"/>
          <w:highlight w:val="none"/>
          <w14:textFill>
            <w14:solidFill>
              <w14:schemeClr w14:val="tx1"/>
            </w14:solidFill>
          </w14:textFill>
        </w:rPr>
      </w:pPr>
    </w:p>
    <w:p w14:paraId="47C22766">
      <w:pPr>
        <w:rPr>
          <w:rFonts w:hint="eastAsia" w:ascii="Calibri"/>
          <w:b/>
          <w:color w:val="000000" w:themeColor="text1"/>
          <w:sz w:val="18"/>
          <w:highlight w:val="none"/>
          <w14:textFill>
            <w14:solidFill>
              <w14:schemeClr w14:val="tx1"/>
            </w14:solidFill>
          </w14:textFill>
        </w:rPr>
      </w:pPr>
      <w:r>
        <w:rPr>
          <w:rFonts w:ascii="Calibri"/>
          <w:b/>
          <w:color w:val="000000" w:themeColor="text1"/>
          <w:sz w:val="18"/>
          <w:highlight w:val="none"/>
          <w14:textFill>
            <w14:solidFill>
              <w14:schemeClr w14:val="tx1"/>
            </w14:solidFill>
          </w14:textFill>
        </w:rPr>
        <w:br w:type="page"/>
      </w:r>
    </w:p>
    <w:p w14:paraId="305EAB31">
      <w:pPr>
        <w:spacing w:before="62" w:line="60" w:lineRule="auto"/>
        <w:ind w:left="641"/>
        <w:rPr>
          <w:rFonts w:hint="eastAsia" w:ascii="黑体" w:eastAsia="黑体"/>
          <w:b/>
          <w:color w:val="000000" w:themeColor="text1"/>
          <w:sz w:val="28"/>
          <w:highlight w:val="none"/>
          <w14:textFill>
            <w14:solidFill>
              <w14:schemeClr w14:val="tx1"/>
            </w14:solidFill>
          </w14:textFill>
        </w:rPr>
      </w:pPr>
    </w:p>
    <w:p w14:paraId="1B088AEA">
      <w:pPr>
        <w:spacing w:before="62"/>
        <w:ind w:left="638"/>
        <w:rPr>
          <w:rFonts w:hint="eastAsia" w:ascii="Calibri" w:eastAsia="黑体"/>
          <w:b/>
          <w:color w:val="000000" w:themeColor="text1"/>
          <w:sz w:val="28"/>
          <w:highlight w:val="none"/>
          <w:lang w:val="en-US"/>
          <w14:textFill>
            <w14:solidFill>
              <w14:schemeClr w14:val="tx1"/>
            </w14:solidFill>
          </w14:textFill>
        </w:rPr>
      </w:pPr>
      <w:r>
        <w:rPr>
          <w:rFonts w:hint="eastAsia" w:ascii="黑体" w:eastAsia="黑体"/>
          <w:b/>
          <w:color w:val="000000" w:themeColor="text1"/>
          <w:sz w:val="28"/>
          <w:highlight w:val="none"/>
          <w14:textFill>
            <w14:solidFill>
              <w14:schemeClr w14:val="tx1"/>
            </w14:solidFill>
          </w14:textFill>
        </w:rPr>
        <w:t>格式</w:t>
      </w:r>
      <w:r>
        <w:rPr>
          <w:rFonts w:hint="eastAsia" w:ascii="黑体" w:eastAsia="黑体"/>
          <w:b/>
          <w:color w:val="000000" w:themeColor="text1"/>
          <w:sz w:val="28"/>
          <w:highlight w:val="none"/>
          <w:lang w:val="en-US"/>
          <w14:textFill>
            <w14:solidFill>
              <w14:schemeClr w14:val="tx1"/>
            </w14:solidFill>
          </w14:textFill>
        </w:rPr>
        <w:t xml:space="preserve"> </w:t>
      </w:r>
      <w:r>
        <w:rPr>
          <w:rFonts w:hint="eastAsia" w:ascii="Calibri" w:eastAsia="黑体"/>
          <w:b/>
          <w:color w:val="000000" w:themeColor="text1"/>
          <w:sz w:val="28"/>
          <w:highlight w:val="none"/>
          <w:lang w:val="en-US"/>
          <w14:textFill>
            <w14:solidFill>
              <w14:schemeClr w14:val="tx1"/>
            </w14:solidFill>
          </w14:textFill>
        </w:rPr>
        <w:t>9</w:t>
      </w:r>
    </w:p>
    <w:p w14:paraId="06A4686E">
      <w:pPr>
        <w:pStyle w:val="10"/>
        <w:tabs>
          <w:tab w:val="left" w:pos="1463"/>
          <w:tab w:val="left" w:pos="1989"/>
          <w:tab w:val="left" w:pos="2515"/>
          <w:tab w:val="left" w:pos="3052"/>
        </w:tabs>
        <w:spacing w:before="160" w:line="350" w:lineRule="auto"/>
        <w:ind w:left="624" w:right="6365" w:firstLine="14"/>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项目名称：</w:t>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u w:val="single"/>
          <w14:textFill>
            <w14:solidFill>
              <w14:schemeClr w14:val="tx1"/>
            </w14:solidFill>
          </w14:textFill>
        </w:rPr>
        <w:tab/>
      </w:r>
      <w:r>
        <w:rPr>
          <w:color w:val="000000" w:themeColor="text1"/>
          <w:highlight w:val="none"/>
          <w14:textFill>
            <w14:solidFill>
              <w14:schemeClr w14:val="tx1"/>
            </w14:solidFill>
          </w14:textFill>
        </w:rPr>
        <w:t>(XX项目</w:t>
      </w:r>
      <w:r>
        <w:rPr>
          <w:color w:val="000000" w:themeColor="text1"/>
          <w:spacing w:val="-15"/>
          <w:highlight w:val="none"/>
          <w14:textFill>
            <w14:solidFill>
              <w14:schemeClr w14:val="tx1"/>
            </w14:solidFill>
          </w14:textFill>
        </w:rPr>
        <w:t>)</w:t>
      </w:r>
      <w:r>
        <w:rPr>
          <w:color w:val="000000" w:themeColor="text1"/>
          <w:highlight w:val="none"/>
          <w14:textFill>
            <w14:solidFill>
              <w14:schemeClr w14:val="tx1"/>
            </w14:solidFill>
          </w14:textFill>
        </w:rPr>
        <w:t>日期：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月</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t>日</w:t>
      </w:r>
    </w:p>
    <w:p w14:paraId="405E8EA0">
      <w:pPr>
        <w:rPr>
          <w:rFonts w:hint="eastAsia"/>
          <w:color w:val="000000" w:themeColor="text1"/>
          <w:highlight w:val="none"/>
          <w14:textFill>
            <w14:solidFill>
              <w14:schemeClr w14:val="tx1"/>
            </w14:solidFill>
          </w14:textFill>
        </w:rPr>
        <w:sectPr>
          <w:headerReference r:id="rId7" w:type="default"/>
          <w:footerReference r:id="rId8" w:type="default"/>
          <w:pgSz w:w="11910" w:h="16840"/>
          <w:pgMar w:top="1240" w:right="820" w:bottom="1180" w:left="780" w:header="506" w:footer="990" w:gutter="0"/>
          <w:cols w:space="720" w:num="1"/>
        </w:sectPr>
      </w:pPr>
    </w:p>
    <w:p w14:paraId="4E115823">
      <w:pPr>
        <w:pStyle w:val="10"/>
        <w:rPr>
          <w:rFonts w:hint="eastAsia"/>
          <w:color w:val="000000" w:themeColor="text1"/>
          <w:sz w:val="24"/>
          <w:highlight w:val="none"/>
          <w14:textFill>
            <w14:solidFill>
              <w14:schemeClr w14:val="tx1"/>
            </w14:solidFill>
          </w14:textFill>
        </w:rPr>
      </w:pPr>
    </w:p>
    <w:p w14:paraId="1F4471CF">
      <w:pPr>
        <w:pStyle w:val="10"/>
        <w:spacing w:before="12"/>
        <w:rPr>
          <w:rFonts w:hint="eastAsia"/>
          <w:color w:val="000000" w:themeColor="text1"/>
          <w:sz w:val="23"/>
          <w:highlight w:val="none"/>
          <w14:textFill>
            <w14:solidFill>
              <w14:schemeClr w14:val="tx1"/>
            </w14:solidFill>
          </w14:textFill>
        </w:rPr>
      </w:pPr>
    </w:p>
    <w:p w14:paraId="27CE7701">
      <w:pPr>
        <w:pStyle w:val="6"/>
        <w:ind w:left="758"/>
        <w:rPr>
          <w:rFonts w:hint="eastAsia"/>
          <w:color w:val="000000" w:themeColor="text1"/>
          <w:highlight w:val="none"/>
          <w14:textFill>
            <w14:solidFill>
              <w14:schemeClr w14:val="tx1"/>
            </w14:solidFill>
          </w14:textFill>
        </w:rPr>
      </w:pPr>
      <w:bookmarkStart w:id="25" w:name="公章："/>
      <w:bookmarkEnd w:id="25"/>
      <w:r>
        <w:rPr>
          <w:color w:val="000000" w:themeColor="text1"/>
          <w:highlight w:val="none"/>
          <w14:textFill>
            <w14:solidFill>
              <w14:schemeClr w14:val="tx1"/>
            </w14:solidFill>
          </w14:textFill>
        </w:rPr>
        <w:t>公章：</w:t>
      </w:r>
    </w:p>
    <w:p w14:paraId="6293C7D3">
      <w:pPr>
        <w:spacing w:before="113"/>
        <w:ind w:left="758"/>
        <w:rPr>
          <w:rFonts w:hint="eastAsia" w:ascii="黑体" w:eastAsia="黑体"/>
          <w:b/>
          <w:color w:val="000000" w:themeColor="text1"/>
          <w:sz w:val="28"/>
          <w:highlight w:val="none"/>
          <w14:textFill>
            <w14:solidFill>
              <w14:schemeClr w14:val="tx1"/>
            </w14:solidFill>
          </w14:textFill>
        </w:rPr>
      </w:pPr>
      <w:r>
        <w:rPr>
          <w:color w:val="000000" w:themeColor="text1"/>
          <w:highlight w:val="none"/>
          <w14:textFill>
            <w14:solidFill>
              <w14:schemeClr w14:val="tx1"/>
            </w14:solidFill>
          </w14:textFill>
        </w:rPr>
        <w:br w:type="column"/>
      </w:r>
      <w:r>
        <w:rPr>
          <w:rFonts w:hint="eastAsia" w:ascii="黑体" w:eastAsia="黑体"/>
          <w:b/>
          <w:color w:val="000000" w:themeColor="text1"/>
          <w:sz w:val="28"/>
          <w:highlight w:val="none"/>
          <w14:textFill>
            <w14:solidFill>
              <w14:schemeClr w14:val="tx1"/>
            </w14:solidFill>
          </w14:textFill>
        </w:rPr>
        <w:t>投标报名表</w:t>
      </w:r>
    </w:p>
    <w:p w14:paraId="31B39859">
      <w:pPr>
        <w:rPr>
          <w:rFonts w:hint="eastAsia" w:ascii="黑体" w:eastAsia="黑体"/>
          <w:color w:val="000000" w:themeColor="text1"/>
          <w:sz w:val="28"/>
          <w:highlight w:val="none"/>
          <w14:textFill>
            <w14:solidFill>
              <w14:schemeClr w14:val="tx1"/>
            </w14:solidFill>
          </w14:textFill>
        </w:rPr>
        <w:sectPr>
          <w:type w:val="continuous"/>
          <w:pgSz w:w="11910" w:h="16840"/>
          <w:pgMar w:top="1600" w:right="820" w:bottom="280" w:left="780" w:header="720" w:footer="720" w:gutter="0"/>
          <w:cols w:equalWidth="0" w:num="2">
            <w:col w:w="1519" w:space="2191"/>
            <w:col w:w="6600"/>
          </w:cols>
        </w:sectPr>
      </w:pPr>
    </w:p>
    <w:tbl>
      <w:tblPr>
        <w:tblStyle w:val="23"/>
        <w:tblW w:w="0" w:type="auto"/>
        <w:tblInd w:w="7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67"/>
        <w:gridCol w:w="2479"/>
        <w:gridCol w:w="2230"/>
        <w:gridCol w:w="2283"/>
      </w:tblGrid>
      <w:tr w14:paraId="76C91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2" w:hRule="atLeast"/>
        </w:trPr>
        <w:tc>
          <w:tcPr>
            <w:tcW w:w="1767" w:type="dxa"/>
          </w:tcPr>
          <w:p w14:paraId="2A763632">
            <w:pPr>
              <w:pStyle w:val="34"/>
              <w:spacing w:before="12"/>
              <w:rPr>
                <w:rFonts w:hint="eastAsia" w:ascii="黑体"/>
                <w:b/>
                <w:color w:val="000000" w:themeColor="text1"/>
                <w:sz w:val="29"/>
                <w:highlight w:val="none"/>
                <w14:textFill>
                  <w14:solidFill>
                    <w14:schemeClr w14:val="tx1"/>
                  </w14:solidFill>
                </w14:textFill>
              </w:rPr>
            </w:pPr>
          </w:p>
          <w:p w14:paraId="7CEE3682">
            <w:pPr>
              <w:pStyle w:val="34"/>
              <w:ind w:left="283" w:right="267"/>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项目名称</w:t>
            </w:r>
          </w:p>
        </w:tc>
        <w:tc>
          <w:tcPr>
            <w:tcW w:w="6992" w:type="dxa"/>
            <w:gridSpan w:val="3"/>
          </w:tcPr>
          <w:p w14:paraId="0D43ACAB">
            <w:pPr>
              <w:pStyle w:val="34"/>
              <w:rPr>
                <w:rFonts w:hint="eastAsia" w:ascii="Times New Roman"/>
                <w:color w:val="000000" w:themeColor="text1"/>
                <w:highlight w:val="none"/>
                <w14:textFill>
                  <w14:solidFill>
                    <w14:schemeClr w14:val="tx1"/>
                  </w14:solidFill>
                </w14:textFill>
              </w:rPr>
            </w:pPr>
          </w:p>
        </w:tc>
      </w:tr>
      <w:tr w14:paraId="4BCC6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9" w:hRule="atLeast"/>
        </w:trPr>
        <w:tc>
          <w:tcPr>
            <w:tcW w:w="1767" w:type="dxa"/>
          </w:tcPr>
          <w:p w14:paraId="1C321D99">
            <w:pPr>
              <w:pStyle w:val="34"/>
              <w:spacing w:before="6"/>
              <w:rPr>
                <w:rFonts w:hint="eastAsia" w:ascii="黑体"/>
                <w:b/>
                <w:color w:val="000000" w:themeColor="text1"/>
                <w:sz w:val="25"/>
                <w:highlight w:val="none"/>
                <w14:textFill>
                  <w14:solidFill>
                    <w14:schemeClr w14:val="tx1"/>
                  </w14:solidFill>
                </w14:textFill>
              </w:rPr>
            </w:pPr>
          </w:p>
          <w:p w14:paraId="4E199D8C">
            <w:pPr>
              <w:pStyle w:val="34"/>
              <w:spacing w:before="1"/>
              <w:ind w:left="423"/>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投标单位</w:t>
            </w:r>
          </w:p>
          <w:p w14:paraId="51C7CB2A">
            <w:pPr>
              <w:pStyle w:val="34"/>
              <w:spacing w:before="6"/>
              <w:ind w:left="423"/>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（全称）</w:t>
            </w:r>
          </w:p>
        </w:tc>
        <w:tc>
          <w:tcPr>
            <w:tcW w:w="6992" w:type="dxa"/>
            <w:gridSpan w:val="3"/>
          </w:tcPr>
          <w:p w14:paraId="4EF0EBB8">
            <w:pPr>
              <w:pStyle w:val="34"/>
              <w:rPr>
                <w:rFonts w:hint="eastAsia" w:ascii="Times New Roman"/>
                <w:color w:val="000000" w:themeColor="text1"/>
                <w:highlight w:val="none"/>
                <w14:textFill>
                  <w14:solidFill>
                    <w14:schemeClr w14:val="tx1"/>
                  </w14:solidFill>
                </w14:textFill>
              </w:rPr>
            </w:pPr>
          </w:p>
        </w:tc>
      </w:tr>
      <w:tr w14:paraId="255A92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89" w:hRule="atLeast"/>
        </w:trPr>
        <w:tc>
          <w:tcPr>
            <w:tcW w:w="1767" w:type="dxa"/>
          </w:tcPr>
          <w:p w14:paraId="0B99B806">
            <w:pPr>
              <w:pStyle w:val="34"/>
              <w:spacing w:before="1"/>
              <w:rPr>
                <w:rFonts w:hint="eastAsia" w:ascii="黑体"/>
                <w:b/>
                <w:color w:val="000000" w:themeColor="text1"/>
                <w:sz w:val="19"/>
                <w:highlight w:val="none"/>
                <w14:textFill>
                  <w14:solidFill>
                    <w14:schemeClr w14:val="tx1"/>
                  </w14:solidFill>
                </w14:textFill>
              </w:rPr>
            </w:pPr>
          </w:p>
          <w:p w14:paraId="559E0219">
            <w:pPr>
              <w:pStyle w:val="34"/>
              <w:spacing w:line="242" w:lineRule="auto"/>
              <w:ind w:left="663" w:right="405" w:hanging="240"/>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投标单位简介</w:t>
            </w:r>
          </w:p>
        </w:tc>
        <w:tc>
          <w:tcPr>
            <w:tcW w:w="6992" w:type="dxa"/>
            <w:gridSpan w:val="3"/>
          </w:tcPr>
          <w:p w14:paraId="3195FAFB">
            <w:pPr>
              <w:pStyle w:val="34"/>
              <w:rPr>
                <w:rFonts w:hint="eastAsia" w:ascii="Times New Roman"/>
                <w:color w:val="000000" w:themeColor="text1"/>
                <w:highlight w:val="none"/>
                <w14:textFill>
                  <w14:solidFill>
                    <w14:schemeClr w14:val="tx1"/>
                  </w14:solidFill>
                </w14:textFill>
              </w:rPr>
            </w:pPr>
          </w:p>
        </w:tc>
      </w:tr>
      <w:tr w14:paraId="4D294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0" w:hRule="atLeast"/>
        </w:trPr>
        <w:tc>
          <w:tcPr>
            <w:tcW w:w="1767" w:type="dxa"/>
          </w:tcPr>
          <w:p w14:paraId="4E90ED2C">
            <w:pPr>
              <w:pStyle w:val="34"/>
              <w:spacing w:before="7"/>
              <w:rPr>
                <w:rFonts w:hint="eastAsia" w:ascii="黑体"/>
                <w:b/>
                <w:color w:val="000000" w:themeColor="text1"/>
                <w:sz w:val="32"/>
                <w:highlight w:val="none"/>
                <w14:textFill>
                  <w14:solidFill>
                    <w14:schemeClr w14:val="tx1"/>
                  </w14:solidFill>
                </w14:textFill>
              </w:rPr>
            </w:pPr>
          </w:p>
          <w:p w14:paraId="524E2EB8">
            <w:pPr>
              <w:pStyle w:val="34"/>
              <w:ind w:left="283" w:right="267"/>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项目负责人</w:t>
            </w:r>
          </w:p>
        </w:tc>
        <w:tc>
          <w:tcPr>
            <w:tcW w:w="2479" w:type="dxa"/>
          </w:tcPr>
          <w:p w14:paraId="122245C4">
            <w:pPr>
              <w:pStyle w:val="34"/>
              <w:rPr>
                <w:rFonts w:hint="eastAsia" w:ascii="Times New Roman"/>
                <w:color w:val="000000" w:themeColor="text1"/>
                <w:highlight w:val="none"/>
                <w14:textFill>
                  <w14:solidFill>
                    <w14:schemeClr w14:val="tx1"/>
                  </w14:solidFill>
                </w14:textFill>
              </w:rPr>
            </w:pPr>
          </w:p>
        </w:tc>
        <w:tc>
          <w:tcPr>
            <w:tcW w:w="2230" w:type="dxa"/>
          </w:tcPr>
          <w:p w14:paraId="714B5A9D">
            <w:pPr>
              <w:pStyle w:val="34"/>
              <w:spacing w:before="7"/>
              <w:rPr>
                <w:rFonts w:hint="eastAsia" w:ascii="黑体"/>
                <w:b/>
                <w:color w:val="000000" w:themeColor="text1"/>
                <w:sz w:val="32"/>
                <w:highlight w:val="none"/>
                <w14:textFill>
                  <w14:solidFill>
                    <w14:schemeClr w14:val="tx1"/>
                  </w14:solidFill>
                </w14:textFill>
              </w:rPr>
            </w:pPr>
          </w:p>
          <w:p w14:paraId="68B97382">
            <w:pPr>
              <w:pStyle w:val="34"/>
              <w:ind w:right="623"/>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lang w:val="en-US"/>
                <w14:textFill>
                  <w14:solidFill>
                    <w14:schemeClr w14:val="tx1"/>
                  </w14:solidFill>
                </w14:textFill>
              </w:rPr>
              <w:t xml:space="preserve">     </w:t>
            </w:r>
            <w:r>
              <w:rPr>
                <w:color w:val="000000" w:themeColor="text1"/>
                <w:sz w:val="24"/>
                <w:highlight w:val="none"/>
                <w14:textFill>
                  <w14:solidFill>
                    <w14:schemeClr w14:val="tx1"/>
                  </w14:solidFill>
                </w14:textFill>
              </w:rPr>
              <w:t>联系电话</w:t>
            </w:r>
          </w:p>
        </w:tc>
        <w:tc>
          <w:tcPr>
            <w:tcW w:w="2283" w:type="dxa"/>
          </w:tcPr>
          <w:p w14:paraId="623766C0">
            <w:pPr>
              <w:pStyle w:val="34"/>
              <w:rPr>
                <w:rFonts w:hint="eastAsia" w:ascii="Times New Roman"/>
                <w:color w:val="000000" w:themeColor="text1"/>
                <w:highlight w:val="none"/>
                <w14:textFill>
                  <w14:solidFill>
                    <w14:schemeClr w14:val="tx1"/>
                  </w14:solidFill>
                </w14:textFill>
              </w:rPr>
            </w:pPr>
          </w:p>
        </w:tc>
      </w:tr>
      <w:tr w14:paraId="75701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7" w:hRule="atLeast"/>
        </w:trPr>
        <w:tc>
          <w:tcPr>
            <w:tcW w:w="1767" w:type="dxa"/>
          </w:tcPr>
          <w:p w14:paraId="329DD1C9">
            <w:pPr>
              <w:pStyle w:val="34"/>
              <w:spacing w:before="1"/>
              <w:rPr>
                <w:rFonts w:hint="eastAsia" w:ascii="黑体"/>
                <w:b/>
                <w:color w:val="000000" w:themeColor="text1"/>
                <w:sz w:val="27"/>
                <w:highlight w:val="none"/>
                <w14:textFill>
                  <w14:solidFill>
                    <w14:schemeClr w14:val="tx1"/>
                  </w14:solidFill>
                </w14:textFill>
              </w:rPr>
            </w:pPr>
          </w:p>
          <w:p w14:paraId="4F622F0C">
            <w:pPr>
              <w:pStyle w:val="34"/>
              <w:ind w:left="283" w:right="267"/>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公司电话</w:t>
            </w:r>
          </w:p>
        </w:tc>
        <w:tc>
          <w:tcPr>
            <w:tcW w:w="2479" w:type="dxa"/>
          </w:tcPr>
          <w:p w14:paraId="6FA465A8">
            <w:pPr>
              <w:pStyle w:val="34"/>
              <w:rPr>
                <w:rFonts w:hint="eastAsia" w:ascii="Times New Roman"/>
                <w:color w:val="000000" w:themeColor="text1"/>
                <w:highlight w:val="none"/>
                <w14:textFill>
                  <w14:solidFill>
                    <w14:schemeClr w14:val="tx1"/>
                  </w14:solidFill>
                </w14:textFill>
              </w:rPr>
            </w:pPr>
          </w:p>
        </w:tc>
        <w:tc>
          <w:tcPr>
            <w:tcW w:w="2230" w:type="dxa"/>
          </w:tcPr>
          <w:p w14:paraId="024B49D5">
            <w:pPr>
              <w:pStyle w:val="34"/>
              <w:spacing w:before="1"/>
              <w:rPr>
                <w:rFonts w:hint="eastAsia" w:ascii="黑体"/>
                <w:b/>
                <w:color w:val="000000" w:themeColor="text1"/>
                <w:sz w:val="27"/>
                <w:highlight w:val="none"/>
                <w14:textFill>
                  <w14:solidFill>
                    <w14:schemeClr w14:val="tx1"/>
                  </w14:solidFill>
                </w14:textFill>
              </w:rPr>
            </w:pPr>
          </w:p>
          <w:p w14:paraId="05771431">
            <w:pPr>
              <w:pStyle w:val="34"/>
              <w:ind w:left="639" w:right="623"/>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传真</w:t>
            </w:r>
          </w:p>
        </w:tc>
        <w:tc>
          <w:tcPr>
            <w:tcW w:w="2283" w:type="dxa"/>
          </w:tcPr>
          <w:p w14:paraId="3C8F1F58">
            <w:pPr>
              <w:pStyle w:val="34"/>
              <w:rPr>
                <w:rFonts w:hint="eastAsia" w:ascii="Times New Roman"/>
                <w:color w:val="000000" w:themeColor="text1"/>
                <w:highlight w:val="none"/>
                <w14:textFill>
                  <w14:solidFill>
                    <w14:schemeClr w14:val="tx1"/>
                  </w14:solidFill>
                </w14:textFill>
              </w:rPr>
            </w:pPr>
          </w:p>
        </w:tc>
      </w:tr>
      <w:tr w14:paraId="7043C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1" w:hRule="atLeast"/>
        </w:trPr>
        <w:tc>
          <w:tcPr>
            <w:tcW w:w="1767" w:type="dxa"/>
          </w:tcPr>
          <w:p w14:paraId="13FB0629">
            <w:pPr>
              <w:pStyle w:val="34"/>
              <w:spacing w:before="2"/>
              <w:rPr>
                <w:rFonts w:hint="eastAsia" w:ascii="黑体"/>
                <w:b/>
                <w:color w:val="000000" w:themeColor="text1"/>
                <w:sz w:val="32"/>
                <w:highlight w:val="none"/>
                <w14:textFill>
                  <w14:solidFill>
                    <w14:schemeClr w14:val="tx1"/>
                  </w14:solidFill>
                </w14:textFill>
              </w:rPr>
            </w:pPr>
          </w:p>
          <w:p w14:paraId="5E9866CF">
            <w:pPr>
              <w:pStyle w:val="34"/>
              <w:ind w:left="283" w:right="257"/>
              <w:jc w:val="center"/>
              <w:rPr>
                <w:rFonts w:hint="eastAsia" w:ascii="Calibri"/>
                <w:color w:val="000000" w:themeColor="text1"/>
                <w:sz w:val="24"/>
                <w:highlight w:val="none"/>
                <w14:textFill>
                  <w14:solidFill>
                    <w14:schemeClr w14:val="tx1"/>
                  </w14:solidFill>
                </w14:textFill>
              </w:rPr>
            </w:pPr>
            <w:r>
              <w:rPr>
                <w:rFonts w:ascii="Calibri"/>
                <w:color w:val="000000" w:themeColor="text1"/>
                <w:sz w:val="24"/>
                <w:highlight w:val="none"/>
                <w14:textFill>
                  <w14:solidFill>
                    <w14:schemeClr w14:val="tx1"/>
                  </w14:solidFill>
                </w14:textFill>
              </w:rPr>
              <w:t>E-mail</w:t>
            </w:r>
          </w:p>
        </w:tc>
        <w:tc>
          <w:tcPr>
            <w:tcW w:w="6992" w:type="dxa"/>
            <w:gridSpan w:val="3"/>
          </w:tcPr>
          <w:p w14:paraId="00E26CDA">
            <w:pPr>
              <w:pStyle w:val="34"/>
              <w:rPr>
                <w:rFonts w:hint="eastAsia" w:ascii="Times New Roman"/>
                <w:color w:val="000000" w:themeColor="text1"/>
                <w:highlight w:val="none"/>
                <w14:textFill>
                  <w14:solidFill>
                    <w14:schemeClr w14:val="tx1"/>
                  </w14:solidFill>
                </w14:textFill>
              </w:rPr>
            </w:pPr>
          </w:p>
        </w:tc>
      </w:tr>
      <w:tr w14:paraId="3859C1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3" w:hRule="atLeast"/>
        </w:trPr>
        <w:tc>
          <w:tcPr>
            <w:tcW w:w="1767" w:type="dxa"/>
          </w:tcPr>
          <w:p w14:paraId="4FBA0024">
            <w:pPr>
              <w:pStyle w:val="34"/>
              <w:rPr>
                <w:rFonts w:hint="eastAsia" w:ascii="黑体"/>
                <w:b/>
                <w:color w:val="000000" w:themeColor="text1"/>
                <w:sz w:val="24"/>
                <w:highlight w:val="none"/>
                <w14:textFill>
                  <w14:solidFill>
                    <w14:schemeClr w14:val="tx1"/>
                  </w14:solidFill>
                </w14:textFill>
              </w:rPr>
            </w:pPr>
          </w:p>
          <w:p w14:paraId="690AC411">
            <w:pPr>
              <w:pStyle w:val="34"/>
              <w:spacing w:before="6"/>
              <w:rPr>
                <w:rFonts w:hint="eastAsia" w:ascii="黑体"/>
                <w:b/>
                <w:color w:val="000000" w:themeColor="text1"/>
                <w:sz w:val="25"/>
                <w:highlight w:val="none"/>
                <w14:textFill>
                  <w14:solidFill>
                    <w14:schemeClr w14:val="tx1"/>
                  </w14:solidFill>
                </w14:textFill>
              </w:rPr>
            </w:pPr>
          </w:p>
          <w:p w14:paraId="6DE537B8">
            <w:pPr>
              <w:pStyle w:val="34"/>
              <w:spacing w:before="1"/>
              <w:ind w:left="283" w:right="267"/>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报名时间</w:t>
            </w:r>
          </w:p>
        </w:tc>
        <w:tc>
          <w:tcPr>
            <w:tcW w:w="6992" w:type="dxa"/>
            <w:gridSpan w:val="3"/>
          </w:tcPr>
          <w:p w14:paraId="4BEA270B">
            <w:pPr>
              <w:pStyle w:val="34"/>
              <w:rPr>
                <w:rFonts w:hint="eastAsia" w:ascii="黑体"/>
                <w:b/>
                <w:color w:val="000000" w:themeColor="text1"/>
                <w:sz w:val="24"/>
                <w:highlight w:val="none"/>
                <w14:textFill>
                  <w14:solidFill>
                    <w14:schemeClr w14:val="tx1"/>
                  </w14:solidFill>
                </w14:textFill>
              </w:rPr>
            </w:pPr>
          </w:p>
          <w:p w14:paraId="6ADD5583">
            <w:pPr>
              <w:pStyle w:val="34"/>
              <w:spacing w:before="6"/>
              <w:rPr>
                <w:rFonts w:hint="eastAsia" w:ascii="黑体"/>
                <w:b/>
                <w:color w:val="000000" w:themeColor="text1"/>
                <w:sz w:val="25"/>
                <w:highlight w:val="none"/>
                <w14:textFill>
                  <w14:solidFill>
                    <w14:schemeClr w14:val="tx1"/>
                  </w14:solidFill>
                </w14:textFill>
              </w:rPr>
            </w:pPr>
          </w:p>
          <w:p w14:paraId="210F8293">
            <w:pPr>
              <w:pStyle w:val="34"/>
              <w:tabs>
                <w:tab w:val="left" w:pos="735"/>
                <w:tab w:val="left" w:pos="1455"/>
              </w:tabs>
              <w:spacing w:before="1"/>
              <w:ind w:left="15"/>
              <w:jc w:val="center"/>
              <w:rPr>
                <w:rFonts w:hint="eastAsia"/>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年</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月</w:t>
            </w:r>
            <w:r>
              <w:rPr>
                <w:color w:val="000000" w:themeColor="text1"/>
                <w:sz w:val="24"/>
                <w:highlight w:val="none"/>
                <w14:textFill>
                  <w14:solidFill>
                    <w14:schemeClr w14:val="tx1"/>
                  </w14:solidFill>
                </w14:textFill>
              </w:rPr>
              <w:tab/>
            </w:r>
            <w:r>
              <w:rPr>
                <w:color w:val="000000" w:themeColor="text1"/>
                <w:sz w:val="24"/>
                <w:highlight w:val="none"/>
                <w14:textFill>
                  <w14:solidFill>
                    <w14:schemeClr w14:val="tx1"/>
                  </w14:solidFill>
                </w14:textFill>
              </w:rPr>
              <w:t>日</w:t>
            </w:r>
          </w:p>
        </w:tc>
      </w:tr>
    </w:tbl>
    <w:p w14:paraId="559772A9">
      <w:pPr>
        <w:spacing w:before="7" w:line="244" w:lineRule="auto"/>
        <w:ind w:left="1108" w:right="789" w:hanging="473"/>
        <w:rPr>
          <w:rFonts w:hint="eastAsia"/>
          <w:color w:val="000000" w:themeColor="text1"/>
          <w:sz w:val="24"/>
          <w:highlight w:val="none"/>
          <w14:textFill>
            <w14:solidFill>
              <w14:schemeClr w14:val="tx1"/>
            </w14:solidFill>
          </w14:textFill>
        </w:rPr>
      </w:pPr>
      <w:r>
        <w:rPr>
          <w:b/>
          <w:color w:val="000000" w:themeColor="text1"/>
          <w:sz w:val="24"/>
          <w:highlight w:val="none"/>
          <w14:textFill>
            <w14:solidFill>
              <w14:schemeClr w14:val="tx1"/>
            </w14:solidFill>
          </w14:textFill>
        </w:rPr>
        <w:t>注：</w:t>
      </w:r>
      <w:r>
        <w:rPr>
          <w:color w:val="000000" w:themeColor="text1"/>
          <w:sz w:val="24"/>
          <w:highlight w:val="none"/>
          <w14:textFill>
            <w14:solidFill>
              <w14:schemeClr w14:val="tx1"/>
            </w14:solidFill>
          </w14:textFill>
        </w:rPr>
        <w:t>请投标单位认真填写并加盖公章，并于规定时间前回传。缺项及不按要求时间回</w:t>
      </w:r>
      <w:bookmarkStart w:id="27" w:name="_GoBack"/>
      <w:bookmarkEnd w:id="27"/>
      <w:r>
        <w:rPr>
          <w:color w:val="000000" w:themeColor="text1"/>
          <w:sz w:val="24"/>
          <w:highlight w:val="none"/>
          <w14:textFill>
            <w14:solidFill>
              <w14:schemeClr w14:val="tx1"/>
            </w14:solidFill>
          </w14:textFill>
        </w:rPr>
        <w:t>复均视为自动放弃本次投标资格。</w:t>
      </w:r>
    </w:p>
    <w:p w14:paraId="65A4D0F7">
      <w:pPr>
        <w:pStyle w:val="10"/>
        <w:rPr>
          <w:rFonts w:hint="eastAsia"/>
          <w:color w:val="000000" w:themeColor="text1"/>
          <w:sz w:val="24"/>
          <w:highlight w:val="none"/>
          <w14:textFill>
            <w14:solidFill>
              <w14:schemeClr w14:val="tx1"/>
            </w14:solidFill>
          </w14:textFill>
        </w:rPr>
      </w:pPr>
    </w:p>
    <w:p w14:paraId="6A9BD15B">
      <w:pPr>
        <w:tabs>
          <w:tab w:val="left" w:pos="4838"/>
        </w:tabs>
        <w:spacing w:before="196"/>
        <w:ind w:left="878"/>
        <w:rPr>
          <w:rFonts w:hint="eastAsia" w:ascii="仿宋" w:eastAsia="仿宋"/>
          <w:color w:val="000000" w:themeColor="text1"/>
          <w:sz w:val="24"/>
          <w:highlight w:val="none"/>
          <w14:textFill>
            <w14:solidFill>
              <w14:schemeClr w14:val="tx1"/>
            </w14:solidFill>
          </w14:textFill>
        </w:rPr>
      </w:pPr>
      <w:r>
        <w:rPr>
          <w:rFonts w:hint="eastAsia" w:ascii="仿宋" w:eastAsia="仿宋"/>
          <w:color w:val="000000" w:themeColor="text1"/>
          <w:sz w:val="24"/>
          <w:highlight w:val="none"/>
          <w14:textFill>
            <w14:solidFill>
              <w14:schemeClr w14:val="tx1"/>
            </w14:solidFill>
          </w14:textFill>
        </w:rPr>
        <w:t>投标人名称（盖章）：</w:t>
      </w:r>
      <w:r>
        <w:rPr>
          <w:rFonts w:hint="eastAsia" w:ascii="仿宋" w:eastAsia="仿宋"/>
          <w:color w:val="000000" w:themeColor="text1"/>
          <w:sz w:val="24"/>
          <w:highlight w:val="none"/>
          <w14:textFill>
            <w14:solidFill>
              <w14:schemeClr w14:val="tx1"/>
            </w14:solidFill>
          </w14:textFill>
        </w:rPr>
        <w:tab/>
      </w:r>
      <w:r>
        <w:rPr>
          <w:rFonts w:hint="eastAsia" w:ascii="仿宋" w:eastAsia="仿宋"/>
          <w:color w:val="000000" w:themeColor="text1"/>
          <w:sz w:val="24"/>
          <w:highlight w:val="none"/>
          <w14:textFill>
            <w14:solidFill>
              <w14:schemeClr w14:val="tx1"/>
            </w14:solidFill>
          </w14:textFill>
        </w:rPr>
        <w:t>法定代表人或授权代表签字：</w:t>
      </w:r>
    </w:p>
    <w:p w14:paraId="1F1F8F73">
      <w:pPr>
        <w:pStyle w:val="18"/>
        <w:rPr>
          <w:rFonts w:hint="eastAsia"/>
          <w:color w:val="000000" w:themeColor="text1"/>
          <w:highlight w:val="none"/>
          <w14:textFill>
            <w14:solidFill>
              <w14:schemeClr w14:val="tx1"/>
            </w14:solidFill>
          </w14:textFill>
        </w:rPr>
      </w:pPr>
    </w:p>
    <w:p w14:paraId="6342AD16">
      <w:pPr>
        <w:rPr>
          <w:rFonts w:hint="eastAsia"/>
          <w:color w:val="000000" w:themeColor="text1"/>
          <w:highlight w:val="none"/>
          <w14:textFill>
            <w14:solidFill>
              <w14:schemeClr w14:val="tx1"/>
            </w14:solidFill>
          </w14:textFill>
        </w:rPr>
      </w:pPr>
    </w:p>
    <w:p w14:paraId="50317E02">
      <w:pPr>
        <w:pStyle w:val="18"/>
        <w:rPr>
          <w:rFonts w:hint="eastAsia"/>
          <w:color w:val="000000" w:themeColor="text1"/>
          <w:highlight w:val="none"/>
          <w14:textFill>
            <w14:solidFill>
              <w14:schemeClr w14:val="tx1"/>
            </w14:solidFill>
          </w14:textFill>
        </w:rPr>
      </w:pPr>
    </w:p>
    <w:p w14:paraId="6B72ABA4">
      <w:pPr>
        <w:rPr>
          <w:rFonts w:hint="eastAsia"/>
          <w:color w:val="000000" w:themeColor="text1"/>
          <w:highlight w:val="none"/>
          <w14:textFill>
            <w14:solidFill>
              <w14:schemeClr w14:val="tx1"/>
            </w14:solidFill>
          </w14:textFill>
        </w:rPr>
        <w:sectPr>
          <w:type w:val="continuous"/>
          <w:pgSz w:w="11910" w:h="16840"/>
          <w:pgMar w:top="1600" w:right="820" w:bottom="280" w:left="780" w:header="720" w:footer="720" w:gutter="0"/>
          <w:cols w:space="720" w:num="1"/>
        </w:sectPr>
      </w:pPr>
    </w:p>
    <w:p w14:paraId="1BC9CE11">
      <w:pPr>
        <w:pStyle w:val="10"/>
        <w:rPr>
          <w:rFonts w:hint="eastAsia"/>
          <w:color w:val="000000" w:themeColor="text1"/>
          <w:sz w:val="20"/>
          <w:highlight w:val="none"/>
          <w14:textFill>
            <w14:solidFill>
              <w14:schemeClr w14:val="tx1"/>
            </w14:solidFill>
          </w14:textFill>
        </w:rPr>
      </w:pPr>
    </w:p>
    <w:p w14:paraId="34EE67D4">
      <w:pPr>
        <w:pStyle w:val="2"/>
        <w:tabs>
          <w:tab w:val="left" w:pos="1816"/>
        </w:tabs>
        <w:spacing w:before="37"/>
        <w:ind w:left="50"/>
        <w:rPr>
          <w:rFonts w:hint="eastAsia" w:ascii="黑体" w:eastAsia="黑体"/>
          <w:color w:val="000000" w:themeColor="text1"/>
          <w:highlight w:val="none"/>
          <w14:textFill>
            <w14:solidFill>
              <w14:schemeClr w14:val="tx1"/>
            </w14:solidFill>
          </w14:textFill>
        </w:rPr>
      </w:pPr>
      <w:bookmarkStart w:id="26" w:name="第三章技术协议书"/>
      <w:bookmarkEnd w:id="26"/>
      <w:r>
        <w:rPr>
          <w:rFonts w:hint="eastAsia" w:ascii="黑体" w:eastAsia="黑体"/>
          <w:color w:val="000000" w:themeColor="text1"/>
          <w:highlight w:val="none"/>
          <w14:textFill>
            <w14:solidFill>
              <w14:schemeClr w14:val="tx1"/>
            </w14:solidFill>
          </w14:textFill>
        </w:rPr>
        <w:t>第三章</w:t>
      </w:r>
      <w:r>
        <w:rPr>
          <w:rFonts w:hint="eastAsia" w:ascii="黑体" w:eastAsia="黑体"/>
          <w:color w:val="000000" w:themeColor="text1"/>
          <w:highlight w:val="none"/>
          <w:lang w:val="en-US"/>
          <w14:textFill>
            <w14:solidFill>
              <w14:schemeClr w14:val="tx1"/>
            </w14:solidFill>
          </w14:textFill>
        </w:rPr>
        <w:t xml:space="preserve">  </w:t>
      </w:r>
      <w:r>
        <w:rPr>
          <w:rFonts w:hint="eastAsia" w:ascii="黑体" w:eastAsia="黑体"/>
          <w:color w:val="000000" w:themeColor="text1"/>
          <w:highlight w:val="none"/>
          <w14:textFill>
            <w14:solidFill>
              <w14:schemeClr w14:val="tx1"/>
            </w14:solidFill>
          </w14:textFill>
        </w:rPr>
        <w:t>招标内容和要求</w:t>
      </w:r>
    </w:p>
    <w:p w14:paraId="2EB5658F">
      <w:pPr>
        <w:spacing w:line="360" w:lineRule="auto"/>
        <w:ind w:firstLine="321" w:firstLineChars="100"/>
        <w:rPr>
          <w:rFonts w:hint="eastAsia"/>
          <w:color w:val="000000" w:themeColor="text1"/>
          <w:highlight w:val="none"/>
          <w:lang w:val="en-US"/>
          <w14:textFill>
            <w14:solidFill>
              <w14:schemeClr w14:val="tx1"/>
            </w14:solidFill>
          </w14:textFill>
        </w:rPr>
      </w:pPr>
      <w:r>
        <w:rPr>
          <w:rFonts w:hint="eastAsia" w:ascii="黑体" w:eastAsia="黑体"/>
          <w:b/>
          <w:color w:val="000000" w:themeColor="text1"/>
          <w:sz w:val="32"/>
          <w:highlight w:val="none"/>
          <w:lang w:val="en-US"/>
          <w14:textFill>
            <w14:solidFill>
              <w14:schemeClr w14:val="tx1"/>
            </w14:solidFill>
          </w14:textFill>
        </w:rPr>
        <w:t>一、招标内容如下：</w:t>
      </w:r>
      <w:r>
        <w:rPr>
          <w:rFonts w:hint="eastAsia"/>
          <w:color w:val="000000" w:themeColor="text1"/>
          <w:highlight w:val="none"/>
          <w:lang w:val="en-US"/>
          <w14:textFill>
            <w14:solidFill>
              <w14:schemeClr w14:val="tx1"/>
            </w14:solidFill>
          </w14:textFill>
        </w:rPr>
        <w:t xml:space="preserve"> </w:t>
      </w:r>
    </w:p>
    <w:p w14:paraId="7FE2E3B1">
      <w:pPr>
        <w:spacing w:line="360" w:lineRule="auto"/>
        <w:ind w:firstLine="482" w:firstLineChars="200"/>
        <w:rPr>
          <w:rFonts w:hint="eastAsia" w:eastAsia="宋体"/>
          <w:color w:val="000000" w:themeColor="text1"/>
          <w:sz w:val="24"/>
          <w:szCs w:val="24"/>
          <w:highlight w:val="none"/>
          <w:lang w:val="en-US" w:eastAsia="zh-CN"/>
          <w14:textFill>
            <w14:solidFill>
              <w14:schemeClr w14:val="tx1"/>
            </w14:solidFill>
          </w14:textFill>
        </w:rPr>
      </w:pPr>
      <w:r>
        <w:rPr>
          <w:rFonts w:hint="eastAsia"/>
          <w:b/>
          <w:bCs/>
          <w:color w:val="000000" w:themeColor="text1"/>
          <w:sz w:val="24"/>
          <w:szCs w:val="24"/>
          <w:highlight w:val="none"/>
          <w:lang w:val="en-US" w:eastAsia="zh-CN"/>
          <w14:textFill>
            <w14:solidFill>
              <w14:schemeClr w14:val="tx1"/>
            </w14:solidFill>
          </w14:textFill>
        </w:rPr>
        <w:t>中国重汽集团济南橡塑件有限</w:t>
      </w:r>
      <w:r>
        <w:rPr>
          <w:rFonts w:hint="eastAsia"/>
          <w:b/>
          <w:bCs/>
          <w:color w:val="000000" w:themeColor="text1"/>
          <w:sz w:val="24"/>
          <w:szCs w:val="24"/>
          <w:highlight w:val="none"/>
          <w:lang w:val="en-US"/>
          <w14:textFill>
            <w14:solidFill>
              <w14:schemeClr w14:val="tx1"/>
            </w14:solidFill>
          </w14:textFill>
        </w:rPr>
        <w:t>公司202</w:t>
      </w:r>
      <w:r>
        <w:rPr>
          <w:rFonts w:hint="eastAsia"/>
          <w:b/>
          <w:bCs/>
          <w:color w:val="000000" w:themeColor="text1"/>
          <w:sz w:val="24"/>
          <w:szCs w:val="24"/>
          <w:highlight w:val="none"/>
          <w:lang w:val="en-US" w:eastAsia="zh-CN"/>
          <w14:textFill>
            <w14:solidFill>
              <w14:schemeClr w14:val="tx1"/>
            </w14:solidFill>
          </w14:textFill>
        </w:rPr>
        <w:t>7</w:t>
      </w:r>
      <w:r>
        <w:rPr>
          <w:rFonts w:hint="eastAsia"/>
          <w:b/>
          <w:bCs/>
          <w:color w:val="000000" w:themeColor="text1"/>
          <w:sz w:val="24"/>
          <w:szCs w:val="24"/>
          <w:highlight w:val="none"/>
          <w:lang w:val="en-US"/>
          <w14:textFill>
            <w14:solidFill>
              <w14:schemeClr w14:val="tx1"/>
            </w14:solidFill>
          </w14:textFill>
        </w:rPr>
        <w:t>年运输</w:t>
      </w:r>
      <w:r>
        <w:rPr>
          <w:rFonts w:hint="eastAsia"/>
          <w:b/>
          <w:bCs/>
          <w:color w:val="000000" w:themeColor="text1"/>
          <w:sz w:val="24"/>
          <w:szCs w:val="24"/>
          <w:highlight w:val="none"/>
          <w:lang w:val="en-US" w:eastAsia="zh-CN"/>
          <w14:textFill>
            <w14:solidFill>
              <w14:schemeClr w14:val="tx1"/>
            </w14:solidFill>
          </w14:textFill>
        </w:rPr>
        <w:t>分拣装卸包装作业服务</w:t>
      </w:r>
    </w:p>
    <w:p w14:paraId="03599C4C">
      <w:pPr>
        <w:spacing w:line="360" w:lineRule="auto"/>
        <w:ind w:firstLine="321" w:firstLineChars="100"/>
        <w:rPr>
          <w:rFonts w:hint="eastAsia" w:ascii="黑体" w:eastAsia="黑体"/>
          <w:b/>
          <w:color w:val="000000" w:themeColor="text1"/>
          <w:sz w:val="32"/>
          <w:szCs w:val="32"/>
          <w:highlight w:val="none"/>
          <w14:textFill>
            <w14:solidFill>
              <w14:schemeClr w14:val="tx1"/>
            </w14:solidFill>
          </w14:textFill>
        </w:rPr>
      </w:pPr>
      <w:r>
        <w:rPr>
          <w:rFonts w:hint="eastAsia" w:ascii="黑体" w:eastAsia="黑体"/>
          <w:b/>
          <w:color w:val="000000" w:themeColor="text1"/>
          <w:sz w:val="32"/>
          <w:highlight w:val="none"/>
          <w:lang w:val="en-US"/>
          <w14:textFill>
            <w14:solidFill>
              <w14:schemeClr w14:val="tx1"/>
            </w14:solidFill>
          </w14:textFill>
        </w:rPr>
        <w:t>二、技术要求</w:t>
      </w:r>
    </w:p>
    <w:p w14:paraId="2D21B951">
      <w:pPr>
        <w:widowControl/>
        <w:autoSpaceDE/>
        <w:autoSpaceDN/>
        <w:ind w:firstLine="482" w:firstLineChars="200"/>
        <w:rPr>
          <w:rFonts w:hint="default"/>
          <w:b/>
          <w:bCs/>
          <w:color w:val="000000" w:themeColor="text1"/>
          <w:sz w:val="24"/>
          <w:szCs w:val="24"/>
          <w:highlight w:val="none"/>
          <w:lang w:val="en-US" w:eastAsia="zh-CN" w:bidi="ar-SA"/>
          <w14:textFill>
            <w14:solidFill>
              <w14:schemeClr w14:val="tx1"/>
            </w14:solidFill>
          </w14:textFill>
        </w:rPr>
      </w:pPr>
      <w:r>
        <w:rPr>
          <w:rFonts w:hint="eastAsia"/>
          <w:b/>
          <w:bCs/>
          <w:color w:val="000000" w:themeColor="text1"/>
          <w:sz w:val="24"/>
          <w:szCs w:val="24"/>
          <w:highlight w:val="none"/>
          <w:lang w:val="en-US" w:eastAsia="zh-CN" w:bidi="ar-SA"/>
          <w14:textFill>
            <w14:solidFill>
              <w14:schemeClr w14:val="tx1"/>
            </w14:solidFill>
          </w14:textFill>
        </w:rPr>
        <w:t>（一）业务标段</w:t>
      </w:r>
    </w:p>
    <w:tbl>
      <w:tblPr>
        <w:tblStyle w:val="23"/>
        <w:tblW w:w="981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3"/>
        <w:gridCol w:w="780"/>
        <w:gridCol w:w="3840"/>
        <w:gridCol w:w="3550"/>
        <w:gridCol w:w="1061"/>
      </w:tblGrid>
      <w:tr w14:paraId="0D081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7"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4727F">
            <w:pPr>
              <w:keepNext w:val="0"/>
              <w:keepLines w:val="0"/>
              <w:widowControl/>
              <w:suppressLineNumbers w:val="0"/>
              <w:jc w:val="center"/>
              <w:textAlignment w:val="center"/>
              <w:rPr>
                <w:rFonts w:ascii="微软雅黑" w:hAnsi="微软雅黑" w:eastAsia="微软雅黑" w:cs="微软雅黑"/>
                <w:b/>
                <w:bCs/>
                <w:i w:val="0"/>
                <w:iCs w:val="0"/>
                <w:color w:val="000000" w:themeColor="text1"/>
                <w:sz w:val="18"/>
                <w:szCs w:val="18"/>
                <w:highlight w:val="none"/>
                <w:u w:val="none"/>
                <w14:textFill>
                  <w14:solidFill>
                    <w14:schemeClr w14:val="tx1"/>
                  </w14:solidFill>
                </w14:textFill>
              </w:rPr>
            </w:pPr>
            <w:r>
              <w:rPr>
                <w:rFonts w:hint="eastAsia" w:ascii="微软雅黑" w:hAnsi="微软雅黑" w:eastAsia="微软雅黑" w:cs="微软雅黑"/>
                <w:b/>
                <w:bCs/>
                <w:i w:val="0"/>
                <w:iCs w:val="0"/>
                <w:color w:val="000000" w:themeColor="text1"/>
                <w:kern w:val="0"/>
                <w:sz w:val="18"/>
                <w:szCs w:val="18"/>
                <w:highlight w:val="none"/>
                <w:u w:val="none"/>
                <w:lang w:val="en-US" w:eastAsia="zh-CN" w:bidi="ar"/>
                <w14:textFill>
                  <w14:solidFill>
                    <w14:schemeClr w14:val="tx1"/>
                  </w14:solidFill>
                </w14:textFill>
              </w:rPr>
              <w:t>序号</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B43E">
            <w:pPr>
              <w:keepNext w:val="0"/>
              <w:keepLines w:val="0"/>
              <w:widowControl/>
              <w:suppressLineNumbers w:val="0"/>
              <w:jc w:val="center"/>
              <w:textAlignment w:val="center"/>
              <w:rPr>
                <w:rFonts w:hint="eastAsia" w:ascii="微软雅黑" w:hAnsi="微软雅黑" w:eastAsia="微软雅黑" w:cs="微软雅黑"/>
                <w:b/>
                <w:bCs/>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微软雅黑" w:hAnsi="微软雅黑" w:eastAsia="微软雅黑" w:cs="微软雅黑"/>
                <w:b/>
                <w:bCs/>
                <w:i w:val="0"/>
                <w:iCs w:val="0"/>
                <w:color w:val="000000" w:themeColor="text1"/>
                <w:kern w:val="0"/>
                <w:sz w:val="18"/>
                <w:szCs w:val="18"/>
                <w:highlight w:val="none"/>
                <w:u w:val="none"/>
                <w:lang w:val="en-US" w:eastAsia="zh-CN" w:bidi="ar"/>
                <w14:textFill>
                  <w14:solidFill>
                    <w14:schemeClr w14:val="tx1"/>
                  </w14:solidFill>
                </w14:textFill>
              </w:rPr>
              <w:t>项目</w:t>
            </w:r>
          </w:p>
          <w:p w14:paraId="753E46D9">
            <w:pPr>
              <w:keepNext w:val="0"/>
              <w:keepLines w:val="0"/>
              <w:widowControl/>
              <w:suppressLineNumbers w:val="0"/>
              <w:jc w:val="center"/>
              <w:textAlignment w:val="center"/>
              <w:rPr>
                <w:rFonts w:hint="eastAsia" w:ascii="微软雅黑" w:hAnsi="微软雅黑" w:eastAsia="微软雅黑" w:cs="微软雅黑"/>
                <w:b/>
                <w:bCs/>
                <w:i w:val="0"/>
                <w:iCs w:val="0"/>
                <w:color w:val="000000" w:themeColor="text1"/>
                <w:sz w:val="18"/>
                <w:szCs w:val="18"/>
                <w:highlight w:val="none"/>
                <w:u w:val="none"/>
                <w14:textFill>
                  <w14:solidFill>
                    <w14:schemeClr w14:val="tx1"/>
                  </w14:solidFill>
                </w14:textFill>
              </w:rPr>
            </w:pPr>
            <w:r>
              <w:rPr>
                <w:rFonts w:hint="eastAsia" w:ascii="微软雅黑" w:hAnsi="微软雅黑" w:eastAsia="微软雅黑" w:cs="微软雅黑"/>
                <w:b/>
                <w:bCs/>
                <w:i w:val="0"/>
                <w:iCs w:val="0"/>
                <w:color w:val="000000" w:themeColor="text1"/>
                <w:kern w:val="0"/>
                <w:sz w:val="18"/>
                <w:szCs w:val="18"/>
                <w:highlight w:val="none"/>
                <w:u w:val="none"/>
                <w:lang w:val="en-US" w:eastAsia="zh-CN" w:bidi="ar"/>
                <w14:textFill>
                  <w14:solidFill>
                    <w14:schemeClr w14:val="tx1"/>
                  </w14:solidFill>
                </w14:textFill>
              </w:rPr>
              <w:t>名称</w:t>
            </w:r>
          </w:p>
        </w:tc>
        <w:tc>
          <w:tcPr>
            <w:tcW w:w="3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0859">
            <w:pPr>
              <w:keepNext w:val="0"/>
              <w:keepLines w:val="0"/>
              <w:widowControl/>
              <w:suppressLineNumbers w:val="0"/>
              <w:jc w:val="center"/>
              <w:textAlignment w:val="center"/>
              <w:rPr>
                <w:rFonts w:hint="eastAsia" w:ascii="微软雅黑" w:hAnsi="微软雅黑" w:eastAsia="微软雅黑" w:cs="微软雅黑"/>
                <w:b/>
                <w:bCs/>
                <w:i w:val="0"/>
                <w:iCs w:val="0"/>
                <w:color w:val="000000" w:themeColor="text1"/>
                <w:sz w:val="18"/>
                <w:szCs w:val="18"/>
                <w:highlight w:val="none"/>
                <w:u w:val="none"/>
                <w14:textFill>
                  <w14:solidFill>
                    <w14:schemeClr w14:val="tx1"/>
                  </w14:solidFill>
                </w14:textFill>
              </w:rPr>
            </w:pPr>
            <w:r>
              <w:rPr>
                <w:rFonts w:hint="eastAsia" w:ascii="微软雅黑" w:hAnsi="微软雅黑" w:eastAsia="微软雅黑" w:cs="微软雅黑"/>
                <w:b/>
                <w:bCs/>
                <w:i w:val="0"/>
                <w:iCs w:val="0"/>
                <w:color w:val="000000" w:themeColor="text1"/>
                <w:kern w:val="0"/>
                <w:sz w:val="18"/>
                <w:szCs w:val="18"/>
                <w:highlight w:val="none"/>
                <w:u w:val="none"/>
                <w:lang w:val="en-US" w:eastAsia="zh-CN" w:bidi="ar"/>
                <w14:textFill>
                  <w14:solidFill>
                    <w14:schemeClr w14:val="tx1"/>
                  </w14:solidFill>
                </w14:textFill>
              </w:rPr>
              <w:t>项目内容简要</w:t>
            </w:r>
          </w:p>
        </w:tc>
        <w:tc>
          <w:tcPr>
            <w:tcW w:w="3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1A65C">
            <w:pPr>
              <w:keepNext w:val="0"/>
              <w:keepLines w:val="0"/>
              <w:widowControl/>
              <w:suppressLineNumbers w:val="0"/>
              <w:jc w:val="center"/>
              <w:textAlignment w:val="center"/>
              <w:rPr>
                <w:rFonts w:hint="eastAsia" w:ascii="微软雅黑" w:hAnsi="微软雅黑" w:eastAsia="微软雅黑" w:cs="微软雅黑"/>
                <w:b/>
                <w:bCs/>
                <w:i w:val="0"/>
                <w:iCs w:val="0"/>
                <w:color w:val="000000" w:themeColor="text1"/>
                <w:sz w:val="18"/>
                <w:szCs w:val="18"/>
                <w:highlight w:val="none"/>
                <w:u w:val="none"/>
                <w14:textFill>
                  <w14:solidFill>
                    <w14:schemeClr w14:val="tx1"/>
                  </w14:solidFill>
                </w14:textFill>
              </w:rPr>
            </w:pPr>
            <w:r>
              <w:rPr>
                <w:rFonts w:hint="eastAsia" w:ascii="微软雅黑" w:hAnsi="微软雅黑" w:eastAsia="微软雅黑" w:cs="微软雅黑"/>
                <w:b/>
                <w:bCs/>
                <w:i w:val="0"/>
                <w:iCs w:val="0"/>
                <w:color w:val="000000" w:themeColor="text1"/>
                <w:kern w:val="0"/>
                <w:sz w:val="18"/>
                <w:szCs w:val="18"/>
                <w:highlight w:val="none"/>
                <w:u w:val="none"/>
                <w:lang w:val="en-US" w:eastAsia="zh-CN" w:bidi="ar"/>
                <w14:textFill>
                  <w14:solidFill>
                    <w14:schemeClr w14:val="tx1"/>
                  </w14:solidFill>
                </w14:textFill>
              </w:rPr>
              <w:t>要求</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123EB">
            <w:pPr>
              <w:keepNext w:val="0"/>
              <w:keepLines w:val="0"/>
              <w:widowControl/>
              <w:suppressLineNumbers w:val="0"/>
              <w:jc w:val="center"/>
              <w:textAlignment w:val="center"/>
              <w:rPr>
                <w:rFonts w:hint="eastAsia" w:ascii="微软雅黑" w:hAnsi="微软雅黑" w:eastAsia="微软雅黑" w:cs="微软雅黑"/>
                <w:b/>
                <w:bCs/>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微软雅黑" w:hAnsi="微软雅黑" w:eastAsia="微软雅黑" w:cs="微软雅黑"/>
                <w:b/>
                <w:bCs/>
                <w:i w:val="0"/>
                <w:iCs w:val="0"/>
                <w:color w:val="000000" w:themeColor="text1"/>
                <w:kern w:val="0"/>
                <w:sz w:val="18"/>
                <w:szCs w:val="18"/>
                <w:highlight w:val="none"/>
                <w:u w:val="none"/>
                <w:lang w:val="en-US" w:eastAsia="zh-CN" w:bidi="ar"/>
                <w14:textFill>
                  <w14:solidFill>
                    <w14:schemeClr w14:val="tx1"/>
                  </w14:solidFill>
                </w14:textFill>
              </w:rPr>
              <w:t>预算/元</w:t>
            </w:r>
          </w:p>
          <w:p w14:paraId="6845242E">
            <w:pPr>
              <w:keepNext w:val="0"/>
              <w:keepLines w:val="0"/>
              <w:widowControl/>
              <w:suppressLineNumbers w:val="0"/>
              <w:jc w:val="center"/>
              <w:textAlignment w:val="center"/>
              <w:rPr>
                <w:rFonts w:hint="default" w:ascii="微软雅黑" w:hAnsi="微软雅黑" w:eastAsia="微软雅黑" w:cs="微软雅黑"/>
                <w:b/>
                <w:bCs/>
                <w:i w:val="0"/>
                <w:iCs w:val="0"/>
                <w:color w:val="000000" w:themeColor="text1"/>
                <w:kern w:val="0"/>
                <w:sz w:val="18"/>
                <w:szCs w:val="18"/>
                <w:highlight w:val="none"/>
                <w:u w:val="none"/>
                <w:lang w:val="en-US" w:eastAsia="zh-CN" w:bidi="ar"/>
                <w14:textFill>
                  <w14:solidFill>
                    <w14:schemeClr w14:val="tx1"/>
                  </w14:solidFill>
                </w14:textFill>
              </w:rPr>
            </w:pPr>
            <w:r>
              <w:rPr>
                <w:rFonts w:hint="eastAsia" w:ascii="微软雅黑" w:hAnsi="微软雅黑" w:eastAsia="微软雅黑" w:cs="微软雅黑"/>
                <w:b/>
                <w:bCs/>
                <w:i w:val="0"/>
                <w:iCs w:val="0"/>
                <w:color w:val="000000" w:themeColor="text1"/>
                <w:kern w:val="0"/>
                <w:sz w:val="18"/>
                <w:szCs w:val="18"/>
                <w:highlight w:val="none"/>
                <w:u w:val="none"/>
                <w:lang w:val="en-US" w:eastAsia="zh-CN" w:bidi="ar"/>
                <w14:textFill>
                  <w14:solidFill>
                    <w14:schemeClr w14:val="tx1"/>
                  </w14:solidFill>
                </w14:textFill>
              </w:rPr>
              <w:t>(不含税）</w:t>
            </w:r>
          </w:p>
        </w:tc>
      </w:tr>
      <w:tr w14:paraId="4DCC3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45E6A">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1</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C80B3">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4"/>
                <w:szCs w:val="24"/>
                <w:highlight w:val="none"/>
                <w:u w:val="none"/>
                <w:lang w:val="en-US" w:eastAsia="zh-CN" w:bidi="ar"/>
                <w14:textFill>
                  <w14:solidFill>
                    <w14:schemeClr w14:val="tx1"/>
                  </w14:solidFill>
                </w14:textFill>
              </w:rPr>
              <w:t>运输项目</w:t>
            </w:r>
          </w:p>
        </w:tc>
        <w:tc>
          <w:tcPr>
            <w:tcW w:w="3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126F9">
            <w:pPr>
              <w:keepNext w:val="0"/>
              <w:keepLines w:val="0"/>
              <w:widowControl/>
              <w:suppressLineNumbers w:val="0"/>
              <w:jc w:val="left"/>
              <w:textAlignment w:val="center"/>
              <w:rPr>
                <w:rFonts w:hint="eastAsia" w:ascii="宋体" w:hAnsi="宋体" w:eastAsia="宋体" w:cs="宋体"/>
                <w:b/>
                <w:bCs/>
                <w:i w:val="0"/>
                <w:iCs w:val="0"/>
                <w:color w:val="000000" w:themeColor="text1"/>
                <w:sz w:val="20"/>
                <w:szCs w:val="20"/>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运输产品件：</w:t>
            </w:r>
            <w:r>
              <w:rPr>
                <w:rFonts w:hint="eastAsia" w:ascii="宋体" w:hAnsi="宋体" w:eastAsia="宋体" w:cs="宋体"/>
                <w:b w:val="0"/>
                <w:bCs w:val="0"/>
                <w:i w:val="0"/>
                <w:iCs w:val="0"/>
                <w:color w:val="000000" w:themeColor="text1"/>
                <w:kern w:val="0"/>
                <w:sz w:val="20"/>
                <w:szCs w:val="20"/>
                <w:highlight w:val="none"/>
                <w:u w:val="none"/>
                <w:lang w:val="en-US" w:eastAsia="zh-CN" w:bidi="ar"/>
                <w14:textFill>
                  <w14:solidFill>
                    <w14:schemeClr w14:val="tx1"/>
                  </w14:solidFill>
                </w14:textFill>
              </w:rPr>
              <w:t>油箱及附件、座椅卧铺类、线束类、橡胶密封件缓冲件、空调暖风机类、注塑件、防冻液、橡胶支撑支座及杂件等橡塑件产品。</w:t>
            </w:r>
          </w:p>
        </w:tc>
        <w:tc>
          <w:tcPr>
            <w:tcW w:w="3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9523D">
            <w:pPr>
              <w:keepNext w:val="0"/>
              <w:keepLines w:val="0"/>
              <w:widowControl/>
              <w:numPr>
                <w:ilvl w:val="0"/>
                <w:numId w:val="3"/>
              </w:numPr>
              <w:suppressLineNumbers w:val="0"/>
              <w:jc w:val="left"/>
              <w:textAlignment w:val="center"/>
              <w:rPr>
                <w:rFonts w:hint="eastAsia" w:ascii="宋体" w:hAnsi="宋体" w:eastAsia="宋体" w:cs="宋体"/>
                <w:b w:val="0"/>
                <w:bCs w:val="0"/>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0"/>
                <w:szCs w:val="20"/>
                <w:highlight w:val="none"/>
                <w:u w:val="none"/>
                <w:lang w:val="en-US" w:eastAsia="zh-CN" w:bidi="ar"/>
                <w14:textFill>
                  <w14:solidFill>
                    <w14:schemeClr w14:val="tx1"/>
                  </w14:solidFill>
                </w14:textFill>
              </w:rPr>
              <w:t>起运地点为济南橡塑件公司和党家庄工厂，终点为重汽济南地区所有主机厂和部分零部件厂、济宁商用车</w:t>
            </w:r>
            <w:r>
              <w:rPr>
                <w:rFonts w:hint="eastAsia" w:cs="宋体"/>
                <w:b w:val="0"/>
                <w:bCs w:val="0"/>
                <w:i w:val="0"/>
                <w:iCs w:val="0"/>
                <w:color w:val="000000" w:themeColor="text1"/>
                <w:kern w:val="0"/>
                <w:sz w:val="20"/>
                <w:szCs w:val="20"/>
                <w:highlight w:val="none"/>
                <w:u w:val="none"/>
                <w:lang w:val="en-US" w:eastAsia="zh-CN" w:bidi="ar"/>
                <w14:textFill>
                  <w14:solidFill>
                    <w14:schemeClr w14:val="tx1"/>
                  </w14:solidFill>
                </w14:textFill>
              </w:rPr>
              <w:t>、中通客车、成都王牌</w:t>
            </w:r>
            <w:r>
              <w:rPr>
                <w:rFonts w:hint="eastAsia" w:ascii="宋体" w:hAnsi="宋体" w:eastAsia="宋体" w:cs="宋体"/>
                <w:b w:val="0"/>
                <w:bCs w:val="0"/>
                <w:i w:val="0"/>
                <w:iCs w:val="0"/>
                <w:color w:val="000000" w:themeColor="text1"/>
                <w:kern w:val="0"/>
                <w:sz w:val="20"/>
                <w:szCs w:val="20"/>
                <w:highlight w:val="none"/>
                <w:u w:val="none"/>
                <w:lang w:val="en-US" w:eastAsia="zh-CN" w:bidi="ar"/>
                <w14:textFill>
                  <w14:solidFill>
                    <w14:schemeClr w14:val="tx1"/>
                  </w14:solidFill>
                </w14:textFill>
              </w:rPr>
              <w:t>。</w:t>
            </w:r>
          </w:p>
          <w:p w14:paraId="437B0021">
            <w:pPr>
              <w:keepNext w:val="0"/>
              <w:keepLines w:val="0"/>
              <w:widowControl/>
              <w:numPr>
                <w:ilvl w:val="0"/>
                <w:numId w:val="3"/>
              </w:numPr>
              <w:suppressLineNumbers w:val="0"/>
              <w:jc w:val="left"/>
              <w:textAlignment w:val="cente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0"/>
                <w:szCs w:val="20"/>
                <w:highlight w:val="none"/>
                <w:u w:val="none"/>
                <w:lang w:val="en-US" w:eastAsia="zh-CN" w:bidi="ar"/>
                <w14:textFill>
                  <w14:solidFill>
                    <w14:schemeClr w14:val="tx1"/>
                  </w14:solidFill>
                </w14:textFill>
              </w:rPr>
              <w:t>车辆排放要求要符合国家及重汽要求</w:t>
            </w:r>
            <w:r>
              <w:rPr>
                <w:rFonts w:hint="eastAsia" w:cs="宋体"/>
                <w:b w:val="0"/>
                <w:bCs w:val="0"/>
                <w:i w:val="0"/>
                <w:iCs w:val="0"/>
                <w:color w:val="000000" w:themeColor="text1"/>
                <w:kern w:val="0"/>
                <w:sz w:val="20"/>
                <w:szCs w:val="20"/>
                <w:highlight w:val="none"/>
                <w:u w:val="none"/>
                <w:lang w:val="en-US" w:eastAsia="zh-CN" w:bidi="ar"/>
                <w14:textFill>
                  <w14:solidFill>
                    <w14:schemeClr w14:val="tx1"/>
                  </w14:solidFill>
                </w14:textFill>
              </w:rPr>
              <w:t>，提供国六及以上排放标准车辆/新能源车辆。</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8C82F">
            <w:pPr>
              <w:keepNext w:val="0"/>
              <w:keepLines w:val="0"/>
              <w:widowControl/>
              <w:numPr>
                <w:ilvl w:val="0"/>
                <w:numId w:val="0"/>
              </w:numPr>
              <w:suppressLineNumbers w:val="0"/>
              <w:jc w:val="center"/>
              <w:textAlignment w:val="center"/>
              <w:rPr>
                <w:rFonts w:hint="eastAsia" w:ascii="宋体" w:hAnsi="宋体" w:eastAsia="宋体" w:cs="宋体"/>
                <w:b w:val="0"/>
                <w:bCs w:val="0"/>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19419772</w:t>
            </w:r>
          </w:p>
        </w:tc>
      </w:tr>
      <w:tr w14:paraId="56EEE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62" w:hRule="atLeast"/>
        </w:trPr>
        <w:tc>
          <w:tcPr>
            <w:tcW w:w="5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57B9B">
            <w:pPr>
              <w:keepNext w:val="0"/>
              <w:keepLines w:val="0"/>
              <w:widowControl/>
              <w:suppressLineNumbers w:val="0"/>
              <w:jc w:val="center"/>
              <w:textAlignment w:val="center"/>
              <w:rPr>
                <w:rFonts w:hint="default" w:ascii="宋体" w:hAnsi="宋体" w:eastAsia="宋体" w:cs="宋体"/>
                <w:b/>
                <w:bCs/>
                <w:i w:val="0"/>
                <w:iCs w:val="0"/>
                <w:color w:val="000000" w:themeColor="text1"/>
                <w:sz w:val="20"/>
                <w:szCs w:val="20"/>
                <w:highlight w:val="none"/>
                <w:u w:val="none"/>
                <w:lang w:val="en-US" w:eastAsia="zh-CN" w:bidi="zh-CN"/>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2</w:t>
            </w:r>
          </w:p>
        </w:tc>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FCD52">
            <w:pPr>
              <w:keepNext w:val="0"/>
              <w:keepLines w:val="0"/>
              <w:widowControl/>
              <w:suppressLineNumbers w:val="0"/>
              <w:jc w:val="center"/>
              <w:textAlignment w:val="center"/>
              <w:rPr>
                <w:rFonts w:hint="eastAsia" w:ascii="宋体" w:hAnsi="宋体" w:eastAsia="宋体" w:cs="宋体"/>
                <w:b/>
                <w:bCs/>
                <w:i w:val="0"/>
                <w:iCs w:val="0"/>
                <w:color w:val="000000" w:themeColor="text1"/>
                <w:sz w:val="24"/>
                <w:szCs w:val="24"/>
                <w:highlight w:val="none"/>
                <w:u w:val="none"/>
                <w:lang w:val="en-US" w:eastAsia="zh-CN" w:bidi="zh-CN"/>
                <w14:textFill>
                  <w14:solidFill>
                    <w14:schemeClr w14:val="tx1"/>
                  </w14:solidFill>
                </w14:textFill>
              </w:rPr>
            </w:pPr>
            <w:r>
              <w:rPr>
                <w:rFonts w:hint="eastAsia" w:ascii="宋体" w:hAnsi="宋体" w:eastAsia="宋体" w:cs="宋体"/>
                <w:b/>
                <w:bCs/>
                <w:i w:val="0"/>
                <w:iCs w:val="0"/>
                <w:color w:val="000000" w:themeColor="text1"/>
                <w:kern w:val="0"/>
                <w:sz w:val="24"/>
                <w:szCs w:val="24"/>
                <w:highlight w:val="none"/>
                <w:u w:val="none"/>
                <w:lang w:val="en-US" w:eastAsia="zh-CN" w:bidi="ar"/>
                <w14:textFill>
                  <w14:solidFill>
                    <w14:schemeClr w14:val="tx1"/>
                  </w14:solidFill>
                </w14:textFill>
              </w:rPr>
              <w:t>分拣装卸</w:t>
            </w:r>
            <w:r>
              <w:rPr>
                <w:rFonts w:hint="eastAsia" w:cs="宋体"/>
                <w:b/>
                <w:bCs/>
                <w:i w:val="0"/>
                <w:iCs w:val="0"/>
                <w:color w:val="000000" w:themeColor="text1"/>
                <w:kern w:val="0"/>
                <w:sz w:val="24"/>
                <w:szCs w:val="24"/>
                <w:highlight w:val="none"/>
                <w:u w:val="none"/>
                <w:lang w:val="en-US" w:eastAsia="zh-CN" w:bidi="ar"/>
                <w14:textFill>
                  <w14:solidFill>
                    <w14:schemeClr w14:val="tx1"/>
                  </w14:solidFill>
                </w14:textFill>
              </w:rPr>
              <w:t>包装作业</w:t>
            </w:r>
            <w:r>
              <w:rPr>
                <w:rFonts w:hint="eastAsia" w:ascii="宋体" w:hAnsi="宋体" w:eastAsia="宋体" w:cs="宋体"/>
                <w:b/>
                <w:bCs/>
                <w:i w:val="0"/>
                <w:iCs w:val="0"/>
                <w:color w:val="000000" w:themeColor="text1"/>
                <w:kern w:val="0"/>
                <w:sz w:val="24"/>
                <w:szCs w:val="24"/>
                <w:highlight w:val="none"/>
                <w:u w:val="none"/>
                <w:lang w:val="en-US" w:eastAsia="zh-CN" w:bidi="ar"/>
                <w14:textFill>
                  <w14:solidFill>
                    <w14:schemeClr w14:val="tx1"/>
                  </w14:solidFill>
                </w14:textFill>
              </w:rPr>
              <w:t>项目</w:t>
            </w:r>
          </w:p>
        </w:tc>
        <w:tc>
          <w:tcPr>
            <w:tcW w:w="3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0EE31">
            <w:pPr>
              <w:keepNext w:val="0"/>
              <w:keepLines w:val="0"/>
              <w:widowControl/>
              <w:suppressLineNumbers w:val="0"/>
              <w:jc w:val="left"/>
              <w:textAlignment w:val="center"/>
              <w:rPr>
                <w:rFonts w:hint="eastAsia" w:ascii="宋体" w:hAnsi="宋体" w:eastAsia="宋体" w:cs="宋体"/>
                <w:b w:val="0"/>
                <w:bCs w:val="0"/>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分拣</w:t>
            </w:r>
            <w:r>
              <w:rPr>
                <w:rFonts w:hint="eastAsia" w:cs="宋体"/>
                <w:b/>
                <w:bCs/>
                <w:i w:val="0"/>
                <w:iCs w:val="0"/>
                <w:color w:val="000000" w:themeColor="text1"/>
                <w:kern w:val="0"/>
                <w:sz w:val="20"/>
                <w:szCs w:val="20"/>
                <w:highlight w:val="none"/>
                <w:u w:val="none"/>
                <w:lang w:val="en-US" w:eastAsia="zh-CN" w:bidi="ar"/>
                <w14:textFill>
                  <w14:solidFill>
                    <w14:schemeClr w14:val="tx1"/>
                  </w14:solidFill>
                </w14:textFill>
              </w:rPr>
              <w:t>作业</w:t>
            </w:r>
            <w:r>
              <w:rPr>
                <w:rFonts w:hint="eastAsia" w:ascii="宋体" w:hAnsi="宋体" w:eastAsia="宋体" w:cs="宋体"/>
                <w:b/>
                <w:bCs/>
                <w:i w:val="0"/>
                <w:iCs w:val="0"/>
                <w:color w:val="000000" w:themeColor="text1"/>
                <w:kern w:val="0"/>
                <w:sz w:val="20"/>
                <w:szCs w:val="20"/>
                <w:highlight w:val="none"/>
                <w:u w:val="none"/>
                <w:lang w:val="en-US" w:eastAsia="zh-CN" w:bidi="ar"/>
                <w14:textFill>
                  <w14:solidFill>
                    <w14:schemeClr w14:val="tx1"/>
                  </w14:solidFill>
                </w14:textFill>
              </w:rPr>
              <w:t>：</w:t>
            </w:r>
            <w:r>
              <w:rPr>
                <w:rFonts w:hint="eastAsia" w:cs="宋体"/>
                <w:b w:val="0"/>
                <w:bCs w:val="0"/>
                <w:i w:val="0"/>
                <w:iCs w:val="0"/>
                <w:color w:val="000000" w:themeColor="text1"/>
                <w:kern w:val="0"/>
                <w:sz w:val="20"/>
                <w:szCs w:val="20"/>
                <w:highlight w:val="none"/>
                <w:u w:val="none"/>
                <w:lang w:val="en-US" w:eastAsia="zh-CN" w:bidi="ar"/>
                <w14:textFill>
                  <w14:solidFill>
                    <w14:schemeClr w14:val="tx1"/>
                  </w14:solidFill>
                </w14:textFill>
              </w:rPr>
              <w:t>橡塑件发运的全部产品</w:t>
            </w:r>
            <w:r>
              <w:rPr>
                <w:rFonts w:hint="eastAsia" w:ascii="宋体" w:hAnsi="宋体" w:eastAsia="宋体" w:cs="宋体"/>
                <w:b w:val="0"/>
                <w:bCs w:val="0"/>
                <w:i w:val="0"/>
                <w:iCs w:val="0"/>
                <w:color w:val="000000" w:themeColor="text1"/>
                <w:kern w:val="0"/>
                <w:sz w:val="20"/>
                <w:szCs w:val="20"/>
                <w:highlight w:val="none"/>
                <w:u w:val="none"/>
                <w:lang w:val="en-US" w:eastAsia="zh-CN" w:bidi="ar"/>
                <w14:textFill>
                  <w14:solidFill>
                    <w14:schemeClr w14:val="tx1"/>
                  </w14:solidFill>
                </w14:textFill>
              </w:rPr>
              <w:t>。</w:t>
            </w:r>
          </w:p>
          <w:p w14:paraId="651DAF2D">
            <w:pPr>
              <w:keepNext w:val="0"/>
              <w:keepLines w:val="0"/>
              <w:widowControl/>
              <w:suppressLineNumbers w:val="0"/>
              <w:jc w:val="left"/>
              <w:textAlignment w:val="center"/>
              <w:rPr>
                <w:rFonts w:hint="default"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cs="宋体"/>
                <w:b/>
                <w:bCs/>
                <w:i w:val="0"/>
                <w:iCs w:val="0"/>
                <w:color w:val="000000" w:themeColor="text1"/>
                <w:kern w:val="0"/>
                <w:sz w:val="20"/>
                <w:szCs w:val="20"/>
                <w:highlight w:val="none"/>
                <w:u w:val="none"/>
                <w:lang w:val="en-US" w:eastAsia="zh-CN" w:bidi="ar"/>
                <w14:textFill>
                  <w14:solidFill>
                    <w14:schemeClr w14:val="tx1"/>
                  </w14:solidFill>
                </w14:textFill>
              </w:rPr>
              <w:t>包装作业：</w:t>
            </w:r>
            <w:r>
              <w:rPr>
                <w:rFonts w:hint="eastAsia" w:cs="宋体"/>
                <w:b w:val="0"/>
                <w:bCs w:val="0"/>
                <w:i w:val="0"/>
                <w:iCs w:val="0"/>
                <w:color w:val="000000" w:themeColor="text1"/>
                <w:kern w:val="0"/>
                <w:sz w:val="20"/>
                <w:szCs w:val="20"/>
                <w:highlight w:val="none"/>
                <w:u w:val="none"/>
                <w:lang w:val="en-US" w:eastAsia="zh-CN" w:bidi="ar"/>
                <w14:textFill>
                  <w14:solidFill>
                    <w14:schemeClr w14:val="tx1"/>
                  </w14:solidFill>
                </w14:textFill>
              </w:rPr>
              <w:t>需包装作业的全部油箱，成都王牌、后市场、国际配件、研究总院发运的所有需包装作业产品。</w:t>
            </w:r>
          </w:p>
          <w:p w14:paraId="68D3B6FD">
            <w:pPr>
              <w:keepNext w:val="0"/>
              <w:keepLines w:val="0"/>
              <w:widowControl/>
              <w:suppressLineNumbers w:val="0"/>
              <w:jc w:val="left"/>
              <w:textAlignment w:val="center"/>
              <w:rPr>
                <w:rFonts w:hint="eastAsia" w:cs="宋体"/>
                <w:b w:val="0"/>
                <w:bCs w:val="0"/>
                <w:i w:val="0"/>
                <w:iCs w:val="0"/>
                <w:color w:val="000000" w:themeColor="text1"/>
                <w:kern w:val="0"/>
                <w:sz w:val="20"/>
                <w:szCs w:val="20"/>
                <w:highlight w:val="none"/>
                <w:u w:val="none"/>
                <w:lang w:val="en-US" w:eastAsia="zh-CN" w:bidi="ar"/>
                <w14:textFill>
                  <w14:solidFill>
                    <w14:schemeClr w14:val="tx1"/>
                  </w14:solidFill>
                </w14:textFill>
              </w:rPr>
            </w:pPr>
            <w:r>
              <w:rPr>
                <w:rFonts w:hint="eastAsia" w:cs="宋体"/>
                <w:b/>
                <w:bCs/>
                <w:i w:val="0"/>
                <w:iCs w:val="0"/>
                <w:color w:val="000000" w:themeColor="text1"/>
                <w:kern w:val="0"/>
                <w:sz w:val="20"/>
                <w:szCs w:val="20"/>
                <w:highlight w:val="none"/>
                <w:u w:val="none"/>
                <w:lang w:val="en-US" w:eastAsia="zh-CN" w:bidi="ar"/>
                <w14:textFill>
                  <w14:solidFill>
                    <w14:schemeClr w14:val="tx1"/>
                  </w14:solidFill>
                </w14:textFill>
              </w:rPr>
              <w:t>装车作业：</w:t>
            </w:r>
            <w:r>
              <w:rPr>
                <w:rFonts w:hint="eastAsia" w:cs="宋体"/>
                <w:b w:val="0"/>
                <w:bCs w:val="0"/>
                <w:i w:val="0"/>
                <w:iCs w:val="0"/>
                <w:color w:val="000000" w:themeColor="text1"/>
                <w:kern w:val="0"/>
                <w:sz w:val="20"/>
                <w:szCs w:val="20"/>
                <w:highlight w:val="none"/>
                <w:u w:val="none"/>
                <w:lang w:val="en-US" w:eastAsia="zh-CN" w:bidi="ar"/>
                <w14:textFill>
                  <w14:solidFill>
                    <w14:schemeClr w14:val="tx1"/>
                  </w14:solidFill>
                </w14:textFill>
              </w:rPr>
              <w:t>发交的全部油箱，特种车、KD、福建海西、后市场、国际配件、绵阳、研究总院、成都王牌等需散装发运的座椅、卧铺。</w:t>
            </w:r>
          </w:p>
          <w:p w14:paraId="4709CFD7">
            <w:pPr>
              <w:keepNext w:val="0"/>
              <w:keepLines w:val="0"/>
              <w:widowControl/>
              <w:suppressLineNumbers w:val="0"/>
              <w:jc w:val="left"/>
              <w:textAlignment w:val="center"/>
              <w:rPr>
                <w:rFonts w:hint="default" w:cs="宋体"/>
                <w:b w:val="0"/>
                <w:bCs w:val="0"/>
                <w:i w:val="0"/>
                <w:iCs w:val="0"/>
                <w:color w:val="000000" w:themeColor="text1"/>
                <w:kern w:val="0"/>
                <w:sz w:val="20"/>
                <w:szCs w:val="20"/>
                <w:highlight w:val="none"/>
                <w:u w:val="none"/>
                <w:lang w:val="en-US" w:eastAsia="zh-CN" w:bidi="ar"/>
                <w14:textFill>
                  <w14:solidFill>
                    <w14:schemeClr w14:val="tx1"/>
                  </w14:solidFill>
                </w14:textFill>
              </w:rPr>
            </w:pPr>
            <w:r>
              <w:rPr>
                <w:rFonts w:hint="eastAsia" w:cs="宋体"/>
                <w:b/>
                <w:bCs/>
                <w:i w:val="0"/>
                <w:iCs w:val="0"/>
                <w:color w:val="000000" w:themeColor="text1"/>
                <w:kern w:val="0"/>
                <w:sz w:val="20"/>
                <w:szCs w:val="20"/>
                <w:highlight w:val="none"/>
                <w:u w:val="none"/>
                <w:lang w:val="en-US" w:eastAsia="zh-CN" w:bidi="ar"/>
                <w14:textFill>
                  <w14:solidFill>
                    <w14:schemeClr w14:val="tx1"/>
                  </w14:solidFill>
                </w14:textFill>
              </w:rPr>
              <w:t>卸车作业：</w:t>
            </w:r>
            <w:r>
              <w:rPr>
                <w:rFonts w:hint="eastAsia" w:cs="宋体"/>
                <w:b w:val="0"/>
                <w:bCs w:val="0"/>
                <w:i w:val="0"/>
                <w:iCs w:val="0"/>
                <w:color w:val="000000" w:themeColor="text1"/>
                <w:kern w:val="0"/>
                <w:sz w:val="20"/>
                <w:szCs w:val="20"/>
                <w:highlight w:val="none"/>
                <w:u w:val="none"/>
                <w:lang w:val="en-US" w:eastAsia="zh-CN" w:bidi="ar"/>
                <w14:textFill>
                  <w14:solidFill>
                    <w14:schemeClr w14:val="tx1"/>
                  </w14:solidFill>
                </w14:textFill>
              </w:rPr>
              <w:t>发交的全部油箱（不含成都王牌、后市场、国际配件、研究总院），特种车、KD、福建海西、绵阳等需散装发运的座椅、卧铺。</w:t>
            </w:r>
          </w:p>
        </w:tc>
        <w:tc>
          <w:tcPr>
            <w:tcW w:w="3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7DDE0">
            <w:pPr>
              <w:keepNext w:val="0"/>
              <w:keepLines w:val="0"/>
              <w:widowControl/>
              <w:numPr>
                <w:ilvl w:val="0"/>
                <w:numId w:val="4"/>
              </w:numPr>
              <w:suppressLineNumbers w:val="0"/>
              <w:jc w:val="left"/>
              <w:textAlignment w:val="center"/>
              <w:rPr>
                <w:rFonts w:hint="eastAsia" w:cs="宋体"/>
                <w:b w:val="0"/>
                <w:bCs w:val="0"/>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b w:val="0"/>
                <w:bCs w:val="0"/>
                <w:i w:val="0"/>
                <w:iCs w:val="0"/>
                <w:color w:val="000000" w:themeColor="text1"/>
                <w:kern w:val="0"/>
                <w:sz w:val="20"/>
                <w:szCs w:val="20"/>
                <w:highlight w:val="none"/>
                <w:u w:val="none"/>
                <w:lang w:val="en-US" w:eastAsia="zh-CN" w:bidi="ar"/>
                <w14:textFill>
                  <w14:solidFill>
                    <w14:schemeClr w14:val="tx1"/>
                  </w14:solidFill>
                </w14:textFill>
              </w:rPr>
              <w:t>负责发运前及到达主机厂后的分拣配货、分拣交货，</w:t>
            </w:r>
            <w:r>
              <w:rPr>
                <w:rFonts w:hint="eastAsia" w:cs="宋体"/>
                <w:b w:val="0"/>
                <w:bCs w:val="0"/>
                <w:i w:val="0"/>
                <w:iCs w:val="0"/>
                <w:color w:val="000000" w:themeColor="text1"/>
                <w:kern w:val="0"/>
                <w:sz w:val="20"/>
                <w:szCs w:val="20"/>
                <w:highlight w:val="none"/>
                <w:u w:val="none"/>
                <w:lang w:val="en-US" w:eastAsia="zh-CN" w:bidi="ar"/>
                <w14:textFill>
                  <w14:solidFill>
                    <w14:schemeClr w14:val="tx1"/>
                  </w14:solidFill>
                </w14:textFill>
              </w:rPr>
              <w:t>部分产品的包装作业，</w:t>
            </w:r>
            <w:r>
              <w:rPr>
                <w:rFonts w:hint="eastAsia" w:ascii="宋体" w:hAnsi="宋体" w:eastAsia="宋体" w:cs="宋体"/>
                <w:b w:val="0"/>
                <w:bCs w:val="0"/>
                <w:i w:val="0"/>
                <w:iCs w:val="0"/>
                <w:color w:val="000000" w:themeColor="text1"/>
                <w:kern w:val="0"/>
                <w:sz w:val="20"/>
                <w:szCs w:val="20"/>
                <w:highlight w:val="none"/>
                <w:u w:val="none"/>
                <w:lang w:val="en-US" w:eastAsia="zh-CN" w:bidi="ar"/>
                <w14:textFill>
                  <w14:solidFill>
                    <w14:schemeClr w14:val="tx1"/>
                  </w14:solidFill>
                </w14:textFill>
              </w:rPr>
              <w:t>部分散装运输产品的装车</w:t>
            </w:r>
            <w:r>
              <w:rPr>
                <w:rFonts w:hint="eastAsia" w:cs="宋体"/>
                <w:b w:val="0"/>
                <w:bCs w:val="0"/>
                <w:i w:val="0"/>
                <w:iCs w:val="0"/>
                <w:color w:val="000000" w:themeColor="text1"/>
                <w:kern w:val="0"/>
                <w:sz w:val="20"/>
                <w:szCs w:val="20"/>
                <w:highlight w:val="none"/>
                <w:u w:val="none"/>
                <w:lang w:val="en-US" w:eastAsia="zh-CN" w:bidi="ar"/>
                <w14:textFill>
                  <w14:solidFill>
                    <w14:schemeClr w14:val="tx1"/>
                  </w14:solidFill>
                </w14:textFill>
              </w:rPr>
              <w:t>、</w:t>
            </w:r>
            <w:r>
              <w:rPr>
                <w:rFonts w:hint="eastAsia" w:ascii="宋体" w:hAnsi="宋体" w:eastAsia="宋体" w:cs="宋体"/>
                <w:b w:val="0"/>
                <w:bCs w:val="0"/>
                <w:i w:val="0"/>
                <w:iCs w:val="0"/>
                <w:color w:val="000000" w:themeColor="text1"/>
                <w:kern w:val="0"/>
                <w:sz w:val="20"/>
                <w:szCs w:val="20"/>
                <w:highlight w:val="none"/>
                <w:u w:val="none"/>
                <w:lang w:val="en-US" w:eastAsia="zh-CN" w:bidi="ar"/>
                <w14:textFill>
                  <w14:solidFill>
                    <w14:schemeClr w14:val="tx1"/>
                  </w14:solidFill>
                </w14:textFill>
              </w:rPr>
              <w:t>卸车</w:t>
            </w:r>
            <w:r>
              <w:rPr>
                <w:rFonts w:hint="eastAsia" w:cs="宋体"/>
                <w:b w:val="0"/>
                <w:bCs w:val="0"/>
                <w:i w:val="0"/>
                <w:iCs w:val="0"/>
                <w:color w:val="000000" w:themeColor="text1"/>
                <w:kern w:val="0"/>
                <w:sz w:val="20"/>
                <w:szCs w:val="20"/>
                <w:highlight w:val="none"/>
                <w:u w:val="none"/>
                <w:lang w:val="en-US" w:eastAsia="zh-CN" w:bidi="ar"/>
                <w14:textFill>
                  <w14:solidFill>
                    <w14:schemeClr w14:val="tx1"/>
                  </w14:solidFill>
                </w14:textFill>
              </w:rPr>
              <w:t>作业。</w:t>
            </w:r>
          </w:p>
          <w:p w14:paraId="5CFFC604">
            <w:pPr>
              <w:keepNext w:val="0"/>
              <w:keepLines w:val="0"/>
              <w:widowControl/>
              <w:numPr>
                <w:ilvl w:val="0"/>
                <w:numId w:val="4"/>
              </w:numPr>
              <w:suppressLineNumbers w:val="0"/>
              <w:jc w:val="left"/>
              <w:textAlignment w:val="center"/>
              <w:rPr>
                <w:rFonts w:hint="eastAsia" w:cs="宋体"/>
                <w:b w:val="0"/>
                <w:bCs w:val="0"/>
                <w:i w:val="0"/>
                <w:iCs w:val="0"/>
                <w:color w:val="000000" w:themeColor="text1"/>
                <w:kern w:val="0"/>
                <w:sz w:val="20"/>
                <w:szCs w:val="20"/>
                <w:highlight w:val="none"/>
                <w:u w:val="none"/>
                <w:lang w:val="en-US" w:eastAsia="zh-CN" w:bidi="ar"/>
                <w14:textFill>
                  <w14:solidFill>
                    <w14:schemeClr w14:val="tx1"/>
                  </w14:solidFill>
                </w14:textFill>
              </w:rPr>
            </w:pPr>
            <w:r>
              <w:rPr>
                <w:rFonts w:hint="eastAsia" w:cs="宋体"/>
                <w:b w:val="0"/>
                <w:bCs w:val="0"/>
                <w:i w:val="0"/>
                <w:iCs w:val="0"/>
                <w:color w:val="000000" w:themeColor="text1"/>
                <w:kern w:val="0"/>
                <w:sz w:val="20"/>
                <w:szCs w:val="20"/>
                <w:highlight w:val="none"/>
                <w:u w:val="none"/>
                <w:lang w:val="en-US" w:eastAsia="zh-CN" w:bidi="ar"/>
                <w14:textFill>
                  <w14:solidFill>
                    <w14:schemeClr w14:val="tx1"/>
                  </w14:solidFill>
                </w14:textFill>
              </w:rPr>
              <w:t>包装作业由橡塑件公司提供可满足防护要求的包装及防护用品（如：纸箱、木箱、毛毡、胶带等）。</w:t>
            </w:r>
          </w:p>
          <w:p w14:paraId="3E432C0B">
            <w:pPr>
              <w:keepNext w:val="0"/>
              <w:keepLines w:val="0"/>
              <w:widowControl/>
              <w:numPr>
                <w:ilvl w:val="0"/>
                <w:numId w:val="4"/>
              </w:numPr>
              <w:suppressLineNumbers w:val="0"/>
              <w:jc w:val="left"/>
              <w:textAlignment w:val="center"/>
              <w:rPr>
                <w:rFonts w:hint="eastAsia" w:cs="宋体"/>
                <w:b/>
                <w:bCs/>
                <w:i w:val="0"/>
                <w:iCs w:val="0"/>
                <w:color w:val="000000" w:themeColor="text1"/>
                <w:kern w:val="0"/>
                <w:sz w:val="20"/>
                <w:szCs w:val="20"/>
                <w:highlight w:val="none"/>
                <w:u w:val="none"/>
                <w:lang w:val="en-US" w:eastAsia="zh-CN" w:bidi="ar"/>
                <w14:textFill>
                  <w14:solidFill>
                    <w14:schemeClr w14:val="tx1"/>
                  </w14:solidFill>
                </w14:textFill>
              </w:rPr>
            </w:pPr>
            <w:r>
              <w:rPr>
                <w:rFonts w:hint="eastAsia" w:cs="宋体"/>
                <w:b w:val="0"/>
                <w:bCs w:val="0"/>
                <w:i w:val="0"/>
                <w:iCs w:val="0"/>
                <w:color w:val="000000" w:themeColor="text1"/>
                <w:kern w:val="0"/>
                <w:sz w:val="20"/>
                <w:szCs w:val="20"/>
                <w:highlight w:val="none"/>
                <w:u w:val="none"/>
                <w:lang w:val="en-US" w:eastAsia="zh-CN" w:bidi="ar"/>
                <w14:textFill>
                  <w14:solidFill>
                    <w14:schemeClr w14:val="tx1"/>
                  </w14:solidFill>
                </w14:textFill>
              </w:rPr>
              <w:t>橡塑件公司执行循环取货模式及干线运输模式后，该合同中标方需继续履行分拣、包装、装车义务。</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C8F01">
            <w:pPr>
              <w:keepNext w:val="0"/>
              <w:keepLines w:val="0"/>
              <w:widowControl/>
              <w:numPr>
                <w:ilvl w:val="0"/>
                <w:numId w:val="0"/>
              </w:numPr>
              <w:suppressLineNumbers w:val="0"/>
              <w:jc w:val="center"/>
              <w:textAlignment w:val="center"/>
              <w:rPr>
                <w:rFonts w:hint="eastAsia" w:ascii="宋体" w:hAnsi="宋体" w:eastAsia="宋体" w:cs="宋体"/>
                <w:b w:val="0"/>
                <w:bCs w:val="0"/>
                <w:i w:val="0"/>
                <w:iCs w:val="0"/>
                <w:color w:val="000000" w:themeColor="text1"/>
                <w:kern w:val="0"/>
                <w:sz w:val="20"/>
                <w:szCs w:val="20"/>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5126141</w:t>
            </w:r>
          </w:p>
        </w:tc>
      </w:tr>
    </w:tbl>
    <w:p w14:paraId="4BEF71BD">
      <w:pPr>
        <w:pStyle w:val="8"/>
        <w:ind w:left="0" w:leftChars="0" w:firstLine="482" w:firstLineChars="200"/>
        <w:rPr>
          <w:rFonts w:hint="eastAsia" w:ascii="宋体" w:hAnsi="宋体" w:eastAsia="宋体" w:cs="宋体"/>
          <w:b/>
          <w:bCs/>
          <w:color w:val="000000" w:themeColor="text1"/>
          <w:sz w:val="24"/>
          <w:szCs w:val="24"/>
          <w:highlight w:val="none"/>
          <w:lang w:val="en-US" w:eastAsia="zh-CN" w:bidi="ar-SA"/>
          <w14:textFill>
            <w14:solidFill>
              <w14:schemeClr w14:val="tx1"/>
            </w14:solidFill>
          </w14:textFill>
        </w:rPr>
      </w:pPr>
    </w:p>
    <w:p w14:paraId="110B498D">
      <w:pPr>
        <w:widowControl/>
        <w:autoSpaceDE/>
        <w:autoSpaceDN/>
        <w:ind w:firstLine="482" w:firstLineChars="200"/>
        <w:rPr>
          <w:color w:val="000000" w:themeColor="text1"/>
          <w:sz w:val="24"/>
          <w:szCs w:val="24"/>
          <w:highlight w:val="none"/>
          <w:lang w:val="en-US" w:bidi="ar-SA"/>
          <w14:textFill>
            <w14:solidFill>
              <w14:schemeClr w14:val="tx1"/>
            </w14:solidFill>
          </w14:textFill>
        </w:rPr>
      </w:pPr>
      <w:r>
        <w:rPr>
          <w:rFonts w:hint="eastAsia"/>
          <w:b/>
          <w:bCs/>
          <w:color w:val="000000" w:themeColor="text1"/>
          <w:sz w:val="24"/>
          <w:szCs w:val="24"/>
          <w:highlight w:val="none"/>
          <w:lang w:val="en-US" w:eastAsia="zh-CN" w:bidi="ar-SA"/>
          <w14:textFill>
            <w14:solidFill>
              <w14:schemeClr w14:val="tx1"/>
            </w14:solidFill>
          </w14:textFill>
        </w:rPr>
        <w:t>（二）</w:t>
      </w:r>
      <w:r>
        <w:rPr>
          <w:b/>
          <w:bCs/>
          <w:color w:val="000000" w:themeColor="text1"/>
          <w:sz w:val="24"/>
          <w:szCs w:val="24"/>
          <w:highlight w:val="none"/>
          <w:lang w:val="en-US" w:bidi="ar-SA"/>
          <w14:textFill>
            <w14:solidFill>
              <w14:schemeClr w14:val="tx1"/>
            </w14:solidFill>
          </w14:textFill>
        </w:rPr>
        <w:t>业务范围</w:t>
      </w:r>
    </w:p>
    <w:p w14:paraId="312F3047">
      <w:pPr>
        <w:widowControl/>
        <w:autoSpaceDE/>
        <w:autoSpaceDN/>
        <w:ind w:firstLine="482" w:firstLineChars="200"/>
        <w:rPr>
          <w:rFonts w:hint="eastAsia"/>
          <w:b/>
          <w:bCs/>
          <w:color w:val="000000" w:themeColor="text1"/>
          <w:sz w:val="24"/>
          <w:szCs w:val="24"/>
          <w:highlight w:val="none"/>
          <w:lang w:val="en-US" w:eastAsia="zh-CN" w:bidi="ar-SA"/>
          <w14:textFill>
            <w14:solidFill>
              <w14:schemeClr w14:val="tx1"/>
            </w14:solidFill>
          </w14:textFill>
        </w:rPr>
      </w:pPr>
      <w:r>
        <w:rPr>
          <w:rFonts w:hint="eastAsia"/>
          <w:b/>
          <w:bCs/>
          <w:color w:val="000000" w:themeColor="text1"/>
          <w:sz w:val="24"/>
          <w:szCs w:val="24"/>
          <w:highlight w:val="none"/>
          <w:lang w:val="en-US" w:eastAsia="zh-CN" w:bidi="ar-SA"/>
          <w14:textFill>
            <w14:solidFill>
              <w14:schemeClr w14:val="tx1"/>
            </w14:solidFill>
          </w14:textFill>
        </w:rPr>
        <w:t>1.橡塑件公司</w:t>
      </w:r>
      <w:r>
        <w:rPr>
          <w:rFonts w:hint="eastAsia" w:ascii="宋体" w:hAnsi="宋体" w:eastAsia="宋体" w:cs="宋体"/>
          <w:b/>
          <w:bCs/>
          <w:i w:val="0"/>
          <w:iCs w:val="0"/>
          <w:color w:val="000000" w:themeColor="text1"/>
          <w:kern w:val="0"/>
          <w:sz w:val="24"/>
          <w:szCs w:val="24"/>
          <w:highlight w:val="none"/>
          <w:u w:val="none"/>
          <w:lang w:val="en-US" w:eastAsia="zh-CN" w:bidi="ar"/>
          <w14:textFill>
            <w14:solidFill>
              <w14:schemeClr w14:val="tx1"/>
            </w14:solidFill>
          </w14:textFill>
        </w:rPr>
        <w:t>运输项目</w:t>
      </w:r>
      <w:r>
        <w:rPr>
          <w:rFonts w:hint="eastAsia"/>
          <w:b/>
          <w:bCs/>
          <w:color w:val="000000" w:themeColor="text1"/>
          <w:sz w:val="24"/>
          <w:szCs w:val="24"/>
          <w:highlight w:val="none"/>
          <w:lang w:val="en-US" w:bidi="ar-SA"/>
          <w14:textFill>
            <w14:solidFill>
              <w14:schemeClr w14:val="tx1"/>
            </w14:solidFill>
          </w14:textFill>
        </w:rPr>
        <w:t>‌：</w:t>
      </w:r>
      <w:r>
        <w:rPr>
          <w:rFonts w:hint="eastAsia"/>
          <w:b/>
          <w:bCs/>
          <w:color w:val="000000" w:themeColor="text1"/>
          <w:sz w:val="24"/>
          <w:szCs w:val="24"/>
          <w:highlight w:val="none"/>
          <w:lang w:val="en-US" w:eastAsia="zh-CN" w:bidi="ar-SA"/>
          <w14:textFill>
            <w14:solidFill>
              <w14:schemeClr w14:val="tx1"/>
            </w14:solidFill>
          </w14:textFill>
        </w:rPr>
        <w:t>济南橡塑件公司长清工业园区和党家庄工厂的产品件，发往重汽济南地区所有主机厂及其相关KD库（包含卡车公司莱芜工厂、卡车公司党家庄工厂、济南商用车公司、特种车公司、轻卡制造公司）、零部件公司（包含车桥公司、部件公司）、研究总院、后市场国内配件、国际配件、成都王牌、济宁商用车、中通客车的发交运输以及部分分拣装卸包装作业业务。</w:t>
      </w:r>
    </w:p>
    <w:p w14:paraId="4822CE65">
      <w:pPr>
        <w:widowControl/>
        <w:autoSpaceDE/>
        <w:autoSpaceDN/>
        <w:ind w:firstLine="482" w:firstLineChars="200"/>
        <w:rPr>
          <w:rFonts w:hint="eastAsia"/>
          <w:b/>
          <w:bCs/>
          <w:color w:val="000000" w:themeColor="text1"/>
          <w:sz w:val="24"/>
          <w:szCs w:val="24"/>
          <w:highlight w:val="none"/>
          <w:lang w:val="en-US" w:bidi="ar-SA"/>
          <w14:textFill>
            <w14:solidFill>
              <w14:schemeClr w14:val="tx1"/>
            </w14:solidFill>
          </w14:textFill>
        </w:rPr>
      </w:pPr>
      <w:r>
        <w:rPr>
          <w:rFonts w:hint="eastAsia" w:cs="宋体"/>
          <w:b/>
          <w:bCs/>
          <w:i w:val="0"/>
          <w:iCs w:val="0"/>
          <w:color w:val="000000" w:themeColor="text1"/>
          <w:kern w:val="0"/>
          <w:sz w:val="24"/>
          <w:szCs w:val="24"/>
          <w:highlight w:val="none"/>
          <w:u w:val="none"/>
          <w:lang w:val="en-US" w:eastAsia="zh-CN" w:bidi="ar"/>
          <w14:textFill>
            <w14:solidFill>
              <w14:schemeClr w14:val="tx1"/>
            </w14:solidFill>
          </w14:textFill>
        </w:rPr>
        <w:t>2.</w:t>
      </w:r>
      <w:r>
        <w:rPr>
          <w:rFonts w:hint="eastAsia"/>
          <w:b/>
          <w:bCs/>
          <w:color w:val="000000" w:themeColor="text1"/>
          <w:sz w:val="24"/>
          <w:szCs w:val="24"/>
          <w:highlight w:val="none"/>
          <w:lang w:val="en-US" w:eastAsia="zh-CN" w:bidi="ar-SA"/>
          <w14:textFill>
            <w14:solidFill>
              <w14:schemeClr w14:val="tx1"/>
            </w14:solidFill>
          </w14:textFill>
        </w:rPr>
        <w:t>时效要求：党家庄方向时效要求1.5小时内送达，章丘方向时效要求2.5小时内送达，莱芜方向时效要求3.5小时内送达，济宁方向时效要求4.5小时内送达，特种车方向时效要求1.5小时内送达。计算逻辑为出门时间-送达时间</w:t>
      </w:r>
      <w:r>
        <w:rPr>
          <w:rFonts w:hint="eastAsia"/>
          <w:b/>
          <w:bCs/>
          <w:color w:val="000000" w:themeColor="text1"/>
          <w:sz w:val="24"/>
          <w:szCs w:val="24"/>
          <w:highlight w:val="none"/>
          <w:lang w:val="en-US" w:bidi="ar-SA"/>
          <w14:textFill>
            <w14:solidFill>
              <w14:schemeClr w14:val="tx1"/>
            </w14:solidFill>
          </w14:textFill>
        </w:rPr>
        <w:t>。</w:t>
      </w:r>
    </w:p>
    <w:p w14:paraId="4FEF3583">
      <w:pPr>
        <w:widowControl/>
        <w:autoSpaceDE/>
        <w:autoSpaceDN/>
        <w:ind w:firstLine="482" w:firstLineChars="200"/>
        <w:rPr>
          <w:rFonts w:hint="eastAsia"/>
          <w:color w:val="000000" w:themeColor="text1"/>
          <w:sz w:val="24"/>
          <w:szCs w:val="24"/>
          <w:highlight w:val="none"/>
          <w:lang w:val="en-US" w:bidi="ar-SA"/>
          <w14:textFill>
            <w14:solidFill>
              <w14:schemeClr w14:val="tx1"/>
            </w14:solidFill>
          </w14:textFill>
        </w:rPr>
      </w:pPr>
      <w:r>
        <w:rPr>
          <w:rFonts w:hint="eastAsia"/>
          <w:b/>
          <w:bCs/>
          <w:color w:val="000000" w:themeColor="text1"/>
          <w:sz w:val="24"/>
          <w:szCs w:val="24"/>
          <w:highlight w:val="none"/>
          <w:lang w:val="en-US" w:eastAsia="zh-CN" w:bidi="ar-SA"/>
          <w14:textFill>
            <w14:solidFill>
              <w14:schemeClr w14:val="tx1"/>
            </w14:solidFill>
          </w14:textFill>
        </w:rPr>
        <w:t>3.</w:t>
      </w:r>
      <w:r>
        <w:rPr>
          <w:rFonts w:hint="eastAsia"/>
          <w:b/>
          <w:bCs/>
          <w:color w:val="000000" w:themeColor="text1"/>
          <w:sz w:val="24"/>
          <w:szCs w:val="24"/>
          <w:highlight w:val="none"/>
          <w:lang w:val="en-US" w:bidi="ar-SA"/>
          <w14:textFill>
            <w14:solidFill>
              <w14:schemeClr w14:val="tx1"/>
            </w14:solidFill>
          </w14:textFill>
        </w:rPr>
        <w:t>计费逻辑</w:t>
      </w:r>
      <w:r>
        <w:rPr>
          <w:rFonts w:hint="eastAsia"/>
          <w:b/>
          <w:bCs/>
          <w:color w:val="000000" w:themeColor="text1"/>
          <w:sz w:val="24"/>
          <w:szCs w:val="24"/>
          <w:highlight w:val="none"/>
          <w:lang w:val="en-US" w:eastAsia="zh-CN" w:bidi="ar-SA"/>
          <w14:textFill>
            <w14:solidFill>
              <w14:schemeClr w14:val="tx1"/>
            </w14:solidFill>
          </w14:textFill>
        </w:rPr>
        <w:t>：</w:t>
      </w:r>
      <w:r>
        <w:rPr>
          <w:rFonts w:hint="eastAsia"/>
          <w:color w:val="000000" w:themeColor="text1"/>
          <w:sz w:val="24"/>
          <w:szCs w:val="24"/>
          <w:highlight w:val="none"/>
          <w:lang w:val="en-US" w:bidi="ar-SA"/>
          <w14:textFill>
            <w14:solidFill>
              <w14:schemeClr w14:val="tx1"/>
            </w14:solidFill>
          </w14:textFill>
        </w:rPr>
        <w:t>‌</w:t>
      </w:r>
    </w:p>
    <w:p w14:paraId="5EBDCDC1">
      <w:pPr>
        <w:widowControl/>
        <w:autoSpaceDE/>
        <w:autoSpaceDN/>
        <w:ind w:firstLine="482" w:firstLineChars="200"/>
        <w:rPr>
          <w:rFonts w:hint="eastAsia" w:eastAsia="宋体"/>
          <w:b/>
          <w:bCs/>
          <w:color w:val="000000" w:themeColor="text1"/>
          <w:sz w:val="24"/>
          <w:szCs w:val="24"/>
          <w:highlight w:val="none"/>
          <w:lang w:val="en-US" w:eastAsia="zh-CN" w:bidi="ar-SA"/>
          <w14:textFill>
            <w14:solidFill>
              <w14:schemeClr w14:val="tx1"/>
            </w14:solidFill>
          </w14:textFill>
        </w:rPr>
      </w:pPr>
      <w:r>
        <w:rPr>
          <w:rFonts w:hint="eastAsia"/>
          <w:b/>
          <w:bCs/>
          <w:color w:val="000000" w:themeColor="text1"/>
          <w:sz w:val="24"/>
          <w:szCs w:val="24"/>
          <w:highlight w:val="none"/>
          <w:lang w:val="en-US" w:eastAsia="zh-CN" w:bidi="ar-SA"/>
          <w14:textFill>
            <w14:solidFill>
              <w14:schemeClr w14:val="tx1"/>
            </w14:solidFill>
          </w14:textFill>
        </w:rPr>
        <w:t>3.1</w:t>
      </w:r>
      <w:r>
        <w:rPr>
          <w:rFonts w:hint="eastAsia"/>
          <w:b/>
          <w:bCs/>
          <w:color w:val="000000" w:themeColor="text1"/>
          <w:sz w:val="24"/>
          <w:szCs w:val="24"/>
          <w:highlight w:val="none"/>
          <w:lang w:val="en-US" w:bidi="ar-SA"/>
          <w14:textFill>
            <w14:solidFill>
              <w14:schemeClr w14:val="tx1"/>
            </w14:solidFill>
          </w14:textFill>
        </w:rPr>
        <w:t>运输</w:t>
      </w:r>
      <w:r>
        <w:rPr>
          <w:rFonts w:hint="eastAsia"/>
          <w:b/>
          <w:bCs/>
          <w:color w:val="000000" w:themeColor="text1"/>
          <w:sz w:val="24"/>
          <w:szCs w:val="24"/>
          <w:highlight w:val="none"/>
          <w:lang w:val="en-US" w:eastAsia="zh-CN" w:bidi="ar-SA"/>
          <w14:textFill>
            <w14:solidFill>
              <w14:schemeClr w14:val="tx1"/>
            </w14:solidFill>
          </w14:textFill>
        </w:rPr>
        <w:t>业务</w:t>
      </w:r>
      <w:r>
        <w:rPr>
          <w:rFonts w:hint="eastAsia"/>
          <w:b/>
          <w:bCs/>
          <w:color w:val="000000" w:themeColor="text1"/>
          <w:sz w:val="24"/>
          <w:szCs w:val="24"/>
          <w:highlight w:val="none"/>
          <w:lang w:val="en-US" w:bidi="ar-SA"/>
          <w14:textFill>
            <w14:solidFill>
              <w14:schemeClr w14:val="tx1"/>
            </w14:solidFill>
          </w14:textFill>
        </w:rPr>
        <w:t>根据实际场景分为三种计费模式</w:t>
      </w:r>
      <w:r>
        <w:rPr>
          <w:rFonts w:hint="eastAsia"/>
          <w:b/>
          <w:bCs/>
          <w:color w:val="000000" w:themeColor="text1"/>
          <w:sz w:val="24"/>
          <w:szCs w:val="24"/>
          <w:highlight w:val="none"/>
          <w:lang w:val="en-US" w:eastAsia="zh-CN" w:bidi="ar-SA"/>
          <w14:textFill>
            <w14:solidFill>
              <w14:schemeClr w14:val="tx1"/>
            </w14:solidFill>
          </w14:textFill>
        </w:rPr>
        <w:t>：</w:t>
      </w:r>
    </w:p>
    <w:p w14:paraId="42E05BF7">
      <w:pPr>
        <w:widowControl/>
        <w:autoSpaceDE/>
        <w:autoSpaceDN/>
        <w:ind w:firstLine="482" w:firstLineChars="200"/>
        <w:rPr>
          <w:rFonts w:hint="default"/>
          <w:b w:val="0"/>
          <w:bCs w:val="0"/>
          <w:color w:val="000000" w:themeColor="text1"/>
          <w:sz w:val="24"/>
          <w:szCs w:val="24"/>
          <w:highlight w:val="none"/>
          <w:lang w:val="en-US" w:eastAsia="zh-CN" w:bidi="ar-SA"/>
          <w14:textFill>
            <w14:solidFill>
              <w14:schemeClr w14:val="tx1"/>
            </w14:solidFill>
          </w14:textFill>
        </w:rPr>
      </w:pPr>
      <w:r>
        <w:rPr>
          <w:rFonts w:hint="eastAsia"/>
          <w:b/>
          <w:bCs/>
          <w:color w:val="000000" w:themeColor="text1"/>
          <w:sz w:val="24"/>
          <w:szCs w:val="24"/>
          <w:highlight w:val="none"/>
          <w:lang w:val="en-US" w:eastAsia="zh-CN" w:bidi="ar-SA"/>
          <w14:textFill>
            <w14:solidFill>
              <w14:schemeClr w14:val="tx1"/>
            </w14:solidFill>
          </w14:textFill>
        </w:rPr>
        <w:t>a.器具：</w:t>
      </w:r>
      <w:r>
        <w:rPr>
          <w:rFonts w:hint="eastAsia"/>
          <w:b w:val="0"/>
          <w:bCs w:val="0"/>
          <w:color w:val="000000" w:themeColor="text1"/>
          <w:sz w:val="24"/>
          <w:szCs w:val="24"/>
          <w:highlight w:val="none"/>
          <w:lang w:val="en-US" w:eastAsia="zh-CN" w:bidi="ar-SA"/>
          <w14:textFill>
            <w14:solidFill>
              <w14:schemeClr w14:val="tx1"/>
            </w14:solidFill>
          </w14:textFill>
        </w:rPr>
        <w:t>按照实际装车数量进行结算，单个器具必须按照要求满载运输。整车结算金额以实际装载量进行计费，最高计费结算价不得超过包车价格。如：线束、橡胶支承支座、木托等。</w:t>
      </w:r>
    </w:p>
    <w:p w14:paraId="340E77CE">
      <w:pPr>
        <w:widowControl/>
        <w:autoSpaceDE/>
        <w:autoSpaceDN/>
        <w:ind w:firstLine="482" w:firstLineChars="200"/>
        <w:rPr>
          <w:rFonts w:hint="default"/>
          <w:b w:val="0"/>
          <w:bCs w:val="0"/>
          <w:color w:val="000000" w:themeColor="text1"/>
          <w:sz w:val="24"/>
          <w:szCs w:val="24"/>
          <w:highlight w:val="none"/>
          <w:lang w:val="en-US" w:eastAsia="zh-CN" w:bidi="ar-SA"/>
          <w14:textFill>
            <w14:solidFill>
              <w14:schemeClr w14:val="tx1"/>
            </w14:solidFill>
          </w14:textFill>
        </w:rPr>
      </w:pPr>
      <w:r>
        <w:rPr>
          <w:rFonts w:hint="eastAsia"/>
          <w:b/>
          <w:bCs/>
          <w:color w:val="000000" w:themeColor="text1"/>
          <w:sz w:val="24"/>
          <w:szCs w:val="24"/>
          <w:highlight w:val="none"/>
          <w:lang w:val="en-US" w:eastAsia="zh-CN" w:bidi="ar-SA"/>
          <w14:textFill>
            <w14:solidFill>
              <w14:schemeClr w14:val="tx1"/>
            </w14:solidFill>
          </w14:textFill>
        </w:rPr>
        <w:t>b.件：</w:t>
      </w:r>
      <w:r>
        <w:rPr>
          <w:rFonts w:hint="eastAsia"/>
          <w:b w:val="0"/>
          <w:bCs w:val="0"/>
          <w:color w:val="000000" w:themeColor="text1"/>
          <w:sz w:val="24"/>
          <w:szCs w:val="24"/>
          <w:highlight w:val="none"/>
          <w:lang w:val="en-US" w:eastAsia="zh-CN" w:bidi="ar-SA"/>
          <w14:textFill>
            <w14:solidFill>
              <w14:schemeClr w14:val="tx1"/>
            </w14:solidFill>
          </w14:textFill>
        </w:rPr>
        <w:t>按照系统发交数量进行结算。整车结算金额以实际装载量进行计费，最高计费结算价不得超过包车价格。如：油箱、座椅、卧铺等。</w:t>
      </w:r>
    </w:p>
    <w:p w14:paraId="64CFA8ED">
      <w:pPr>
        <w:widowControl/>
        <w:autoSpaceDE/>
        <w:autoSpaceDN/>
        <w:ind w:firstLine="482" w:firstLineChars="200"/>
        <w:rPr>
          <w:rFonts w:hint="eastAsia"/>
          <w:b w:val="0"/>
          <w:bCs w:val="0"/>
          <w:color w:val="000000" w:themeColor="text1"/>
          <w:sz w:val="24"/>
          <w:szCs w:val="24"/>
          <w:highlight w:val="none"/>
          <w:lang w:val="en-US" w:eastAsia="zh-CN" w:bidi="ar-SA"/>
          <w14:textFill>
            <w14:solidFill>
              <w14:schemeClr w14:val="tx1"/>
            </w14:solidFill>
          </w14:textFill>
        </w:rPr>
      </w:pPr>
      <w:r>
        <w:rPr>
          <w:rFonts w:hint="eastAsia"/>
          <w:b/>
          <w:bCs/>
          <w:color w:val="000000" w:themeColor="text1"/>
          <w:sz w:val="24"/>
          <w:szCs w:val="24"/>
          <w:highlight w:val="none"/>
          <w:lang w:val="en-US" w:eastAsia="zh-CN" w:bidi="ar-SA"/>
          <w14:textFill>
            <w14:solidFill>
              <w14:schemeClr w14:val="tx1"/>
            </w14:solidFill>
          </w14:textFill>
        </w:rPr>
        <w:t>c.车次：</w:t>
      </w:r>
      <w:r>
        <w:rPr>
          <w:rFonts w:hint="eastAsia"/>
          <w:b w:val="0"/>
          <w:bCs w:val="0"/>
          <w:color w:val="000000" w:themeColor="text1"/>
          <w:sz w:val="24"/>
          <w:szCs w:val="24"/>
          <w:highlight w:val="none"/>
          <w:lang w:val="en-US" w:eastAsia="zh-CN" w:bidi="ar-SA"/>
          <w14:textFill>
            <w14:solidFill>
              <w14:schemeClr w14:val="tx1"/>
            </w14:solidFill>
          </w14:textFill>
        </w:rPr>
        <w:t>以下情况按照车次计费：①发交方向只有车次价格的按照车次计费。②发交2个及以上地点产品件混装发交，按照车次计费。如：后市场、国际配件、KD、章丘工业园区等混装发交的。③因紧急拉动、生产异常、排产不足等原因导致的急发件。</w:t>
      </w:r>
    </w:p>
    <w:p w14:paraId="572D96AC">
      <w:pPr>
        <w:widowControl/>
        <w:autoSpaceDE/>
        <w:autoSpaceDN/>
        <w:ind w:firstLine="482" w:firstLineChars="200"/>
        <w:rPr>
          <w:rFonts w:hint="eastAsia"/>
          <w:b w:val="0"/>
          <w:bCs w:val="0"/>
          <w:color w:val="000000" w:themeColor="text1"/>
          <w:sz w:val="24"/>
          <w:szCs w:val="24"/>
          <w:highlight w:val="none"/>
          <w:lang w:val="en-US" w:eastAsia="zh-CN" w:bidi="ar-SA"/>
          <w14:textFill>
            <w14:solidFill>
              <w14:schemeClr w14:val="tx1"/>
            </w14:solidFill>
          </w14:textFill>
        </w:rPr>
      </w:pPr>
      <w:r>
        <w:rPr>
          <w:rFonts w:hint="eastAsia"/>
          <w:b/>
          <w:bCs/>
          <w:color w:val="000000" w:themeColor="text1"/>
          <w:sz w:val="24"/>
          <w:szCs w:val="24"/>
          <w:highlight w:val="none"/>
          <w:lang w:val="en-US" w:eastAsia="zh-CN" w:bidi="ar-SA"/>
          <w14:textFill>
            <w14:solidFill>
              <w14:schemeClr w14:val="tx1"/>
            </w14:solidFill>
          </w14:textFill>
        </w:rPr>
        <w:t>注：线束计费说明：</w:t>
      </w:r>
      <w:r>
        <w:rPr>
          <w:rFonts w:hint="eastAsia"/>
          <w:b w:val="0"/>
          <w:bCs w:val="0"/>
          <w:color w:val="000000" w:themeColor="text1"/>
          <w:sz w:val="24"/>
          <w:szCs w:val="24"/>
          <w:highlight w:val="none"/>
          <w:lang w:val="en-US" w:eastAsia="zh-CN" w:bidi="ar-SA"/>
          <w14:textFill>
            <w14:solidFill>
              <w14:schemeClr w14:val="tx1"/>
            </w14:solidFill>
          </w14:textFill>
        </w:rPr>
        <w:t>①17.5米车型≥36装载量的按照包车价格计费，17.5米车型＜36装载量的按照“筐”计费。9.6米车型≥20装载量的按照包车价格计费，9.6米车型＜20按照“筐”计费。6.8米车型≥15装载量的按照包车价格计费，＜15按照“筐”计费。4.2米车型≥6按照包车计算，＜6按照“筐”计费。②原则上单个仓储笼必须满载。</w:t>
      </w:r>
    </w:p>
    <w:p w14:paraId="28AB3456">
      <w:pPr>
        <w:widowControl/>
        <w:autoSpaceDE/>
        <w:autoSpaceDN/>
        <w:ind w:firstLine="482" w:firstLineChars="200"/>
        <w:rPr>
          <w:rFonts w:hint="default"/>
          <w:b w:val="0"/>
          <w:bCs w:val="0"/>
          <w:color w:val="000000" w:themeColor="text1"/>
          <w:sz w:val="24"/>
          <w:szCs w:val="24"/>
          <w:highlight w:val="none"/>
          <w:lang w:val="en-US" w:eastAsia="zh-CN" w:bidi="ar-SA"/>
          <w14:textFill>
            <w14:solidFill>
              <w14:schemeClr w14:val="tx1"/>
            </w14:solidFill>
          </w14:textFill>
        </w:rPr>
      </w:pPr>
      <w:r>
        <w:rPr>
          <w:rFonts w:hint="eastAsia"/>
          <w:b/>
          <w:bCs/>
          <w:color w:val="000000" w:themeColor="text1"/>
          <w:sz w:val="24"/>
          <w:szCs w:val="24"/>
          <w:highlight w:val="none"/>
          <w:lang w:val="en-US" w:eastAsia="zh-CN" w:bidi="ar-SA"/>
          <w14:textFill>
            <w14:solidFill>
              <w14:schemeClr w14:val="tx1"/>
            </w14:solidFill>
          </w14:textFill>
        </w:rPr>
        <w:t>其他计费说明：</w:t>
      </w:r>
      <w:r>
        <w:rPr>
          <w:rFonts w:hint="eastAsia"/>
          <w:b w:val="0"/>
          <w:bCs w:val="0"/>
          <w:color w:val="000000" w:themeColor="text1"/>
          <w:sz w:val="24"/>
          <w:szCs w:val="24"/>
          <w:highlight w:val="none"/>
          <w:lang w:val="en-US" w:eastAsia="zh-CN" w:bidi="ar-SA"/>
          <w14:textFill>
            <w14:solidFill>
              <w14:schemeClr w14:val="tx1"/>
            </w14:solidFill>
          </w14:textFill>
        </w:rPr>
        <w:t>按“件”、“器具”计费的产品件与线束计费模式相同，结算金额以实际装载量进行计费，最高计费结算价不得超过包车价格。单车装载量见附件1。批量性逆向物流退货执行同方向同车型车次价格50%。</w:t>
      </w:r>
    </w:p>
    <w:p w14:paraId="382646A4">
      <w:pPr>
        <w:widowControl/>
        <w:autoSpaceDE/>
        <w:autoSpaceDN/>
        <w:ind w:firstLine="482" w:firstLineChars="200"/>
        <w:rPr>
          <w:rFonts w:hint="eastAsia"/>
          <w:b/>
          <w:bCs/>
          <w:color w:val="000000" w:themeColor="text1"/>
          <w:sz w:val="24"/>
          <w:szCs w:val="24"/>
          <w:highlight w:val="none"/>
          <w:lang w:val="en-US" w:eastAsia="zh-CN" w:bidi="ar-SA"/>
          <w14:textFill>
            <w14:solidFill>
              <w14:schemeClr w14:val="tx1"/>
            </w14:solidFill>
          </w14:textFill>
        </w:rPr>
      </w:pPr>
      <w:r>
        <w:rPr>
          <w:rFonts w:hint="eastAsia"/>
          <w:b/>
          <w:bCs/>
          <w:color w:val="000000" w:themeColor="text1"/>
          <w:sz w:val="24"/>
          <w:szCs w:val="24"/>
          <w:highlight w:val="none"/>
          <w:lang w:val="en-US" w:eastAsia="zh-CN" w:bidi="ar-SA"/>
          <w14:textFill>
            <w14:solidFill>
              <w14:schemeClr w14:val="tx1"/>
            </w14:solidFill>
          </w14:textFill>
        </w:rPr>
        <w:t>3.2分拣装卸包装作业业务根据实际场景分为两种模式：</w:t>
      </w:r>
    </w:p>
    <w:p w14:paraId="4A9FF3A0">
      <w:pPr>
        <w:widowControl/>
        <w:autoSpaceDE/>
        <w:autoSpaceDN/>
        <w:ind w:firstLine="482" w:firstLineChars="200"/>
        <w:rPr>
          <w:rFonts w:hint="eastAsia"/>
          <w:b w:val="0"/>
          <w:bCs w:val="0"/>
          <w:color w:val="000000" w:themeColor="text1"/>
          <w:sz w:val="24"/>
          <w:szCs w:val="24"/>
          <w:highlight w:val="none"/>
          <w:lang w:val="en-US" w:eastAsia="zh-CN" w:bidi="ar-SA"/>
          <w14:textFill>
            <w14:solidFill>
              <w14:schemeClr w14:val="tx1"/>
            </w14:solidFill>
          </w14:textFill>
        </w:rPr>
      </w:pPr>
      <w:r>
        <w:rPr>
          <w:rFonts w:hint="eastAsia"/>
          <w:b/>
          <w:bCs/>
          <w:color w:val="000000" w:themeColor="text1"/>
          <w:sz w:val="24"/>
          <w:szCs w:val="24"/>
          <w:highlight w:val="none"/>
          <w:lang w:val="en-US" w:eastAsia="zh-CN" w:bidi="ar-SA"/>
          <w14:textFill>
            <w14:solidFill>
              <w14:schemeClr w14:val="tx1"/>
            </w14:solidFill>
          </w14:textFill>
        </w:rPr>
        <w:t>a.按件计费：</w:t>
      </w:r>
      <w:r>
        <w:rPr>
          <w:rFonts w:hint="eastAsia"/>
          <w:b w:val="0"/>
          <w:bCs w:val="0"/>
          <w:color w:val="000000" w:themeColor="text1"/>
          <w:sz w:val="24"/>
          <w:szCs w:val="24"/>
          <w:highlight w:val="none"/>
          <w:lang w:val="en-US" w:eastAsia="zh-CN" w:bidi="ar-SA"/>
          <w14:textFill>
            <w14:solidFill>
              <w14:schemeClr w14:val="tx1"/>
            </w14:solidFill>
          </w14:textFill>
        </w:rPr>
        <w:t>按照系统发交数量进行结算。如：油箱、座椅、卧铺、线束、支撑支座等。</w:t>
      </w:r>
    </w:p>
    <w:p w14:paraId="676C50E7">
      <w:pPr>
        <w:widowControl/>
        <w:autoSpaceDE/>
        <w:autoSpaceDN/>
        <w:ind w:firstLine="482" w:firstLineChars="200"/>
        <w:rPr>
          <w:rFonts w:hint="default"/>
          <w:b w:val="0"/>
          <w:bCs w:val="0"/>
          <w:color w:val="000000" w:themeColor="text1"/>
          <w:sz w:val="24"/>
          <w:szCs w:val="24"/>
          <w:highlight w:val="none"/>
          <w:lang w:val="en-US" w:eastAsia="zh-CN" w:bidi="ar-SA"/>
          <w14:textFill>
            <w14:solidFill>
              <w14:schemeClr w14:val="tx1"/>
            </w14:solidFill>
          </w14:textFill>
        </w:rPr>
      </w:pPr>
      <w:r>
        <w:rPr>
          <w:rFonts w:hint="eastAsia"/>
          <w:b/>
          <w:bCs/>
          <w:color w:val="000000" w:themeColor="text1"/>
          <w:sz w:val="24"/>
          <w:szCs w:val="24"/>
          <w:highlight w:val="none"/>
          <w:lang w:val="en-US" w:eastAsia="zh-CN" w:bidi="ar-SA"/>
          <w14:textFill>
            <w14:solidFill>
              <w14:schemeClr w14:val="tx1"/>
            </w14:solidFill>
          </w14:textFill>
        </w:rPr>
        <w:t>b.按照费率计费：</w:t>
      </w:r>
      <w:r>
        <w:rPr>
          <w:rFonts w:hint="eastAsia"/>
          <w:b w:val="0"/>
          <w:bCs w:val="0"/>
          <w:color w:val="000000" w:themeColor="text1"/>
          <w:sz w:val="24"/>
          <w:szCs w:val="24"/>
          <w:highlight w:val="none"/>
          <w:lang w:val="en-US" w:eastAsia="zh-CN" w:bidi="ar-SA"/>
          <w14:textFill>
            <w14:solidFill>
              <w14:schemeClr w14:val="tx1"/>
            </w14:solidFill>
          </w14:textFill>
        </w:rPr>
        <w:t>按照SAP系统的STO正式价进行计费。（无正式价格的按照暂估价计费。）如：小料杂件等。</w:t>
      </w:r>
    </w:p>
    <w:p w14:paraId="513DE2B9">
      <w:pPr>
        <w:widowControl/>
        <w:autoSpaceDE/>
        <w:autoSpaceDN/>
        <w:ind w:firstLine="482" w:firstLineChars="200"/>
        <w:rPr>
          <w:rFonts w:hint="eastAsia"/>
          <w:color w:val="000000" w:themeColor="text1"/>
          <w:sz w:val="24"/>
          <w:szCs w:val="24"/>
          <w:highlight w:val="none"/>
          <w:lang w:val="en-US" w:eastAsia="zh-CN" w:bidi="ar-SA"/>
          <w14:textFill>
            <w14:solidFill>
              <w14:schemeClr w14:val="tx1"/>
            </w14:solidFill>
          </w14:textFill>
        </w:rPr>
      </w:pPr>
      <w:r>
        <w:rPr>
          <w:rFonts w:hint="eastAsia"/>
          <w:b/>
          <w:bCs/>
          <w:color w:val="000000" w:themeColor="text1"/>
          <w:sz w:val="24"/>
          <w:szCs w:val="24"/>
          <w:highlight w:val="none"/>
          <w:lang w:val="en-US" w:eastAsia="zh-CN" w:bidi="ar-SA"/>
          <w14:textFill>
            <w14:solidFill>
              <w14:schemeClr w14:val="tx1"/>
            </w14:solidFill>
          </w14:textFill>
        </w:rPr>
        <w:t>（三）.</w:t>
      </w:r>
      <w:r>
        <w:rPr>
          <w:rFonts w:hint="eastAsia"/>
          <w:b/>
          <w:bCs/>
          <w:color w:val="000000" w:themeColor="text1"/>
          <w:sz w:val="24"/>
          <w:szCs w:val="24"/>
          <w:highlight w:val="none"/>
          <w:lang w:val="en-US" w:bidi="ar-SA"/>
          <w14:textFill>
            <w14:solidFill>
              <w14:schemeClr w14:val="tx1"/>
            </w14:solidFill>
          </w14:textFill>
        </w:rPr>
        <w:t>防护要求</w:t>
      </w:r>
    </w:p>
    <w:p w14:paraId="574D70AF">
      <w:pPr>
        <w:widowControl/>
        <w:autoSpaceDE/>
        <w:autoSpaceDN/>
        <w:ind w:firstLine="480" w:firstLineChars="200"/>
        <w:rPr>
          <w:rFonts w:hint="default"/>
          <w:color w:val="000000" w:themeColor="text1"/>
          <w:sz w:val="24"/>
          <w:szCs w:val="24"/>
          <w:highlight w:val="none"/>
          <w:lang w:val="en-US" w:eastAsia="zh-CN" w:bidi="ar-SA"/>
          <w14:textFill>
            <w14:solidFill>
              <w14:schemeClr w14:val="tx1"/>
            </w14:solidFill>
          </w14:textFill>
        </w:rPr>
      </w:pPr>
      <w:r>
        <w:rPr>
          <w:rFonts w:hint="eastAsia"/>
          <w:color w:val="000000" w:themeColor="text1"/>
          <w:sz w:val="24"/>
          <w:szCs w:val="24"/>
          <w:highlight w:val="none"/>
          <w:lang w:val="en-US" w:eastAsia="zh-CN" w:bidi="ar-SA"/>
          <w14:textFill>
            <w14:solidFill>
              <w14:schemeClr w14:val="tx1"/>
            </w14:solidFill>
          </w14:textFill>
        </w:rPr>
        <w:t>中标方负责发运过程中的运输防护，确保产品在运输过程中的质量，不得出现外观损伤、缺失、锈蚀等现象，确保配件无损送达，出现货损将按招标方产品价值原价进行赔付。</w:t>
      </w:r>
    </w:p>
    <w:p w14:paraId="14B5C728">
      <w:pPr>
        <w:widowControl/>
        <w:autoSpaceDE/>
        <w:autoSpaceDN/>
        <w:ind w:firstLine="482" w:firstLineChars="200"/>
        <w:rPr>
          <w:rFonts w:hint="eastAsia"/>
          <w:b/>
          <w:bCs/>
          <w:color w:val="000000" w:themeColor="text1"/>
          <w:sz w:val="24"/>
          <w:szCs w:val="24"/>
          <w:highlight w:val="none"/>
          <w:lang w:val="en-US" w:bidi="ar-SA"/>
          <w14:textFill>
            <w14:solidFill>
              <w14:schemeClr w14:val="tx1"/>
            </w14:solidFill>
          </w14:textFill>
        </w:rPr>
      </w:pPr>
      <w:r>
        <w:rPr>
          <w:rFonts w:hint="eastAsia"/>
          <w:b/>
          <w:bCs/>
          <w:color w:val="000000" w:themeColor="text1"/>
          <w:sz w:val="24"/>
          <w:szCs w:val="24"/>
          <w:highlight w:val="none"/>
          <w:lang w:val="en-US" w:eastAsia="zh-CN" w:bidi="ar-SA"/>
          <w14:textFill>
            <w14:solidFill>
              <w14:schemeClr w14:val="tx1"/>
            </w14:solidFill>
          </w14:textFill>
        </w:rPr>
        <w:t>（四）.</w:t>
      </w:r>
      <w:r>
        <w:rPr>
          <w:rFonts w:hint="eastAsia"/>
          <w:b/>
          <w:bCs/>
          <w:color w:val="000000" w:themeColor="text1"/>
          <w:sz w:val="24"/>
          <w:szCs w:val="24"/>
          <w:highlight w:val="none"/>
          <w:lang w:val="en-US" w:bidi="ar-SA"/>
          <w14:textFill>
            <w14:solidFill>
              <w14:schemeClr w14:val="tx1"/>
            </w14:solidFill>
          </w14:textFill>
        </w:rPr>
        <w:t>作业场地等要求</w:t>
      </w:r>
    </w:p>
    <w:p w14:paraId="53FEE1FA">
      <w:pPr>
        <w:widowControl/>
        <w:autoSpaceDE/>
        <w:autoSpaceDN/>
        <w:ind w:firstLine="480" w:firstLineChars="200"/>
        <w:rPr>
          <w:rFonts w:hint="eastAsia"/>
          <w:b w:val="0"/>
          <w:bCs w:val="0"/>
          <w:color w:val="000000" w:themeColor="text1"/>
          <w:sz w:val="24"/>
          <w:szCs w:val="24"/>
          <w:highlight w:val="none"/>
          <w:lang w:val="en-US" w:eastAsia="zh-CN" w:bidi="ar-SA"/>
          <w14:textFill>
            <w14:solidFill>
              <w14:schemeClr w14:val="tx1"/>
            </w14:solidFill>
          </w14:textFill>
        </w:rPr>
      </w:pPr>
      <w:r>
        <w:rPr>
          <w:rFonts w:hint="eastAsia"/>
          <w:b w:val="0"/>
          <w:bCs w:val="0"/>
          <w:color w:val="000000" w:themeColor="text1"/>
          <w:sz w:val="24"/>
          <w:szCs w:val="24"/>
          <w:highlight w:val="none"/>
          <w:lang w:val="en-US" w:eastAsia="zh-CN" w:bidi="ar-SA"/>
          <w14:textFill>
            <w14:solidFill>
              <w14:schemeClr w14:val="tx1"/>
            </w14:solidFill>
          </w14:textFill>
        </w:rPr>
        <w:t>1.作业场地由橡塑件公司免费提供；</w:t>
      </w:r>
    </w:p>
    <w:p w14:paraId="5A37CEE5">
      <w:pPr>
        <w:widowControl/>
        <w:autoSpaceDE/>
        <w:autoSpaceDN/>
        <w:ind w:firstLine="480" w:firstLineChars="200"/>
        <w:rPr>
          <w:rFonts w:hint="eastAsia"/>
          <w:b w:val="0"/>
          <w:bCs w:val="0"/>
          <w:color w:val="000000" w:themeColor="text1"/>
          <w:sz w:val="24"/>
          <w:szCs w:val="24"/>
          <w:highlight w:val="none"/>
          <w:lang w:val="en-US" w:eastAsia="zh-CN" w:bidi="ar-SA"/>
          <w14:textFill>
            <w14:solidFill>
              <w14:schemeClr w14:val="tx1"/>
            </w14:solidFill>
          </w14:textFill>
        </w:rPr>
      </w:pPr>
      <w:r>
        <w:rPr>
          <w:rFonts w:hint="eastAsia"/>
          <w:b w:val="0"/>
          <w:bCs w:val="0"/>
          <w:color w:val="000000" w:themeColor="text1"/>
          <w:sz w:val="24"/>
          <w:szCs w:val="24"/>
          <w:highlight w:val="none"/>
          <w:lang w:val="en-US" w:eastAsia="zh-CN" w:bidi="ar-SA"/>
          <w14:textFill>
            <w14:solidFill>
              <w14:schemeClr w14:val="tx1"/>
            </w14:solidFill>
          </w14:textFill>
        </w:rPr>
        <w:t>2.分拣装卸包装等现场作业项目中标方需提供足够人员常驻橡塑件公司进行现场作业，并配备1名负责人现场调度，满足橡塑件公司分拣、包装、装车等服务，同时需服从橡塑件公司安排的其它临时性物流工作安排；</w:t>
      </w:r>
    </w:p>
    <w:p w14:paraId="4718179E">
      <w:pPr>
        <w:widowControl/>
        <w:autoSpaceDE/>
        <w:autoSpaceDN/>
        <w:ind w:firstLine="480" w:firstLineChars="200"/>
        <w:rPr>
          <w:rFonts w:hint="eastAsia"/>
          <w:b w:val="0"/>
          <w:bCs w:val="0"/>
          <w:color w:val="000000" w:themeColor="text1"/>
          <w:sz w:val="24"/>
          <w:szCs w:val="24"/>
          <w:highlight w:val="none"/>
          <w:lang w:val="en-US" w:eastAsia="zh-CN" w:bidi="ar-SA"/>
          <w14:textFill>
            <w14:solidFill>
              <w14:schemeClr w14:val="tx1"/>
            </w14:solidFill>
          </w14:textFill>
        </w:rPr>
      </w:pPr>
      <w:r>
        <w:rPr>
          <w:rFonts w:hint="eastAsia"/>
          <w:b w:val="0"/>
          <w:bCs w:val="0"/>
          <w:color w:val="000000" w:themeColor="text1"/>
          <w:sz w:val="24"/>
          <w:szCs w:val="24"/>
          <w:highlight w:val="none"/>
          <w:lang w:val="en-US" w:eastAsia="zh-CN" w:bidi="ar-SA"/>
          <w14:textFill>
            <w14:solidFill>
              <w14:schemeClr w14:val="tx1"/>
            </w14:solidFill>
          </w14:textFill>
        </w:rPr>
        <w:t>3.出入厂区物流车辆须满足中国重汽集团关于进场物流车辆要求，须为中国重汽品牌车辆，车辆排放要求要符合国六及以上排放标准车辆/新能源车辆。</w:t>
      </w:r>
    </w:p>
    <w:p w14:paraId="281527D6">
      <w:pPr>
        <w:widowControl/>
        <w:autoSpaceDE/>
        <w:autoSpaceDN/>
        <w:ind w:firstLine="482" w:firstLineChars="200"/>
        <w:rPr>
          <w:rFonts w:hint="eastAsia"/>
          <w:b/>
          <w:bCs/>
          <w:color w:val="000000" w:themeColor="text1"/>
          <w:sz w:val="24"/>
          <w:szCs w:val="24"/>
          <w:highlight w:val="none"/>
          <w:lang w:val="en-US" w:bidi="ar-SA"/>
          <w14:textFill>
            <w14:solidFill>
              <w14:schemeClr w14:val="tx1"/>
            </w14:solidFill>
          </w14:textFill>
        </w:rPr>
      </w:pPr>
      <w:r>
        <w:rPr>
          <w:rFonts w:hint="eastAsia"/>
          <w:b/>
          <w:bCs/>
          <w:color w:val="000000" w:themeColor="text1"/>
          <w:sz w:val="24"/>
          <w:szCs w:val="24"/>
          <w:highlight w:val="none"/>
          <w:lang w:val="en-US" w:eastAsia="zh-CN" w:bidi="ar-SA"/>
          <w14:textFill>
            <w14:solidFill>
              <w14:schemeClr w14:val="tx1"/>
            </w14:solidFill>
          </w14:textFill>
        </w:rPr>
        <w:t>（五）.</w:t>
      </w:r>
      <w:r>
        <w:rPr>
          <w:rFonts w:hint="eastAsia"/>
          <w:b/>
          <w:bCs/>
          <w:color w:val="000000" w:themeColor="text1"/>
          <w:sz w:val="24"/>
          <w:szCs w:val="24"/>
          <w:highlight w:val="none"/>
          <w:lang w:val="en-US" w:bidi="ar-SA"/>
          <w14:textFill>
            <w14:solidFill>
              <w14:schemeClr w14:val="tx1"/>
            </w14:solidFill>
          </w14:textFill>
        </w:rPr>
        <w:t>考核要求</w:t>
      </w:r>
    </w:p>
    <w:p w14:paraId="211D800E">
      <w:pPr>
        <w:widowControl/>
        <w:autoSpaceDE/>
        <w:autoSpaceDN/>
        <w:ind w:firstLine="480" w:firstLineChars="200"/>
        <w:rPr>
          <w:rFonts w:hint="eastAsia"/>
          <w:color w:val="000000" w:themeColor="text1"/>
          <w:sz w:val="24"/>
          <w:szCs w:val="24"/>
          <w:highlight w:val="none"/>
          <w:lang w:val="en-US" w:bidi="ar-SA"/>
          <w14:textFill>
            <w14:solidFill>
              <w14:schemeClr w14:val="tx1"/>
            </w14:solidFill>
          </w14:textFill>
        </w:rPr>
      </w:pPr>
      <w:r>
        <w:rPr>
          <w:rFonts w:hint="eastAsia"/>
          <w:color w:val="000000" w:themeColor="text1"/>
          <w:sz w:val="24"/>
          <w:szCs w:val="24"/>
          <w:highlight w:val="none"/>
          <w:lang w:val="en-US" w:bidi="ar-SA"/>
          <w14:textFill>
            <w14:solidFill>
              <w14:schemeClr w14:val="tx1"/>
            </w14:solidFill>
          </w14:textFill>
        </w:rPr>
        <w:t>考核指标主要有以下各项管理办法要求：</w:t>
      </w:r>
    </w:p>
    <w:p w14:paraId="15396597">
      <w:pPr>
        <w:widowControl/>
        <w:autoSpaceDE/>
        <w:autoSpaceDN/>
        <w:ind w:firstLine="480" w:firstLineChars="200"/>
        <w:rPr>
          <w:rFonts w:hint="eastAsia"/>
          <w:color w:val="000000" w:themeColor="text1"/>
          <w:sz w:val="24"/>
          <w:szCs w:val="24"/>
          <w:highlight w:val="none"/>
          <w:lang w:val="en-US" w:bidi="ar-SA"/>
          <w14:textFill>
            <w14:solidFill>
              <w14:schemeClr w14:val="tx1"/>
            </w14:solidFill>
          </w14:textFill>
        </w:rPr>
      </w:pPr>
      <w:r>
        <w:rPr>
          <w:rFonts w:hint="eastAsia"/>
          <w:color w:val="000000" w:themeColor="text1"/>
          <w:sz w:val="24"/>
          <w:szCs w:val="24"/>
          <w:highlight w:val="none"/>
          <w:lang w:val="en-US" w:eastAsia="zh-CN" w:bidi="ar-SA"/>
          <w14:textFill>
            <w14:solidFill>
              <w14:schemeClr w14:val="tx1"/>
            </w14:solidFill>
          </w14:textFill>
        </w:rPr>
        <w:t>1.</w:t>
      </w:r>
      <w:r>
        <w:rPr>
          <w:rFonts w:hint="eastAsia"/>
          <w:color w:val="000000" w:themeColor="text1"/>
          <w:sz w:val="24"/>
          <w:szCs w:val="24"/>
          <w:highlight w:val="none"/>
          <w:lang w:val="en-US" w:bidi="ar-SA"/>
          <w14:textFill>
            <w14:solidFill>
              <w14:schemeClr w14:val="tx1"/>
            </w14:solidFill>
          </w14:textFill>
        </w:rPr>
        <w:t>运输完好率</w:t>
      </w:r>
      <w:r>
        <w:rPr>
          <w:rFonts w:hint="eastAsia"/>
          <w:color w:val="000000" w:themeColor="text1"/>
          <w:sz w:val="24"/>
          <w:szCs w:val="24"/>
          <w:highlight w:val="none"/>
          <w:lang w:val="en-US" w:eastAsia="zh-CN" w:bidi="ar-SA"/>
          <w14:textFill>
            <w14:solidFill>
              <w14:schemeClr w14:val="tx1"/>
            </w14:solidFill>
          </w14:textFill>
        </w:rPr>
        <w:t>100%；</w:t>
      </w:r>
      <w:r>
        <w:rPr>
          <w:rFonts w:hint="eastAsia"/>
          <w:color w:val="000000" w:themeColor="text1"/>
          <w:sz w:val="24"/>
          <w:szCs w:val="24"/>
          <w:highlight w:val="none"/>
          <w:lang w:val="en-US" w:bidi="ar-SA"/>
          <w14:textFill>
            <w14:solidFill>
              <w14:schemeClr w14:val="tx1"/>
            </w14:solidFill>
          </w14:textFill>
        </w:rPr>
        <w:t>此项指标评价</w:t>
      </w:r>
      <w:r>
        <w:rPr>
          <w:rFonts w:hint="eastAsia"/>
          <w:color w:val="000000" w:themeColor="text1"/>
          <w:sz w:val="24"/>
          <w:szCs w:val="24"/>
          <w:highlight w:val="none"/>
          <w:lang w:val="en-US" w:eastAsia="zh-CN" w:bidi="ar-SA"/>
          <w14:textFill>
            <w14:solidFill>
              <w14:schemeClr w14:val="tx1"/>
            </w14:solidFill>
          </w14:textFill>
        </w:rPr>
        <w:t>中标人</w:t>
      </w:r>
      <w:r>
        <w:rPr>
          <w:rFonts w:hint="eastAsia"/>
          <w:color w:val="000000" w:themeColor="text1"/>
          <w:sz w:val="24"/>
          <w:szCs w:val="24"/>
          <w:highlight w:val="none"/>
          <w:lang w:val="en-US" w:bidi="ar-SA"/>
          <w14:textFill>
            <w14:solidFill>
              <w14:schemeClr w14:val="tx1"/>
            </w14:solidFill>
          </w14:textFill>
        </w:rPr>
        <w:t>运输送过程中完好到货金额与到货总金额的比率。</w:t>
      </w:r>
    </w:p>
    <w:p w14:paraId="0557638E">
      <w:pPr>
        <w:widowControl/>
        <w:autoSpaceDE/>
        <w:autoSpaceDN/>
        <w:ind w:firstLine="480" w:firstLineChars="200"/>
        <w:rPr>
          <w:rFonts w:hint="eastAsia"/>
          <w:color w:val="000000" w:themeColor="text1"/>
          <w:sz w:val="24"/>
          <w:szCs w:val="24"/>
          <w:highlight w:val="none"/>
          <w:lang w:val="en-US" w:bidi="ar-SA"/>
          <w14:textFill>
            <w14:solidFill>
              <w14:schemeClr w14:val="tx1"/>
            </w14:solidFill>
          </w14:textFill>
        </w:rPr>
      </w:pPr>
      <w:r>
        <w:rPr>
          <w:rFonts w:hint="eastAsia"/>
          <w:color w:val="000000" w:themeColor="text1"/>
          <w:sz w:val="24"/>
          <w:szCs w:val="24"/>
          <w:highlight w:val="none"/>
          <w:lang w:val="en-US" w:eastAsia="zh-CN" w:bidi="ar-SA"/>
          <w14:textFill>
            <w14:solidFill>
              <w14:schemeClr w14:val="tx1"/>
            </w14:solidFill>
          </w14:textFill>
        </w:rPr>
        <w:t>2.配送及时率100%；中标人</w:t>
      </w:r>
      <w:r>
        <w:rPr>
          <w:rFonts w:hint="eastAsia"/>
          <w:color w:val="000000" w:themeColor="text1"/>
          <w:sz w:val="24"/>
          <w:szCs w:val="24"/>
          <w:highlight w:val="none"/>
          <w:lang w:val="en-US" w:bidi="ar-SA"/>
          <w14:textFill>
            <w14:solidFill>
              <w14:schemeClr w14:val="tx1"/>
            </w14:solidFill>
          </w14:textFill>
        </w:rPr>
        <w:t>因发运不及时</w:t>
      </w:r>
      <w:r>
        <w:rPr>
          <w:rFonts w:hint="eastAsia"/>
          <w:color w:val="000000" w:themeColor="text1"/>
          <w:sz w:val="24"/>
          <w:szCs w:val="24"/>
          <w:highlight w:val="none"/>
          <w:lang w:val="en-US" w:eastAsia="zh-CN" w:bidi="ar-SA"/>
          <w14:textFill>
            <w14:solidFill>
              <w14:schemeClr w14:val="tx1"/>
            </w14:solidFill>
          </w14:textFill>
        </w:rPr>
        <w:t>、时效不达标</w:t>
      </w:r>
      <w:r>
        <w:rPr>
          <w:rFonts w:hint="eastAsia"/>
          <w:color w:val="000000" w:themeColor="text1"/>
          <w:sz w:val="24"/>
          <w:szCs w:val="24"/>
          <w:highlight w:val="none"/>
          <w:lang w:val="en-US" w:bidi="ar-SA"/>
          <w14:textFill>
            <w14:solidFill>
              <w14:schemeClr w14:val="tx1"/>
            </w14:solidFill>
          </w14:textFill>
        </w:rPr>
        <w:t>或货损等原因，导致到货严重超时</w:t>
      </w:r>
      <w:r>
        <w:rPr>
          <w:rFonts w:hint="eastAsia"/>
          <w:color w:val="000000" w:themeColor="text1"/>
          <w:sz w:val="24"/>
          <w:szCs w:val="24"/>
          <w:highlight w:val="none"/>
          <w:lang w:val="en-US" w:eastAsia="zh-CN" w:bidi="ar-SA"/>
          <w14:textFill>
            <w14:solidFill>
              <w14:schemeClr w14:val="tx1"/>
            </w14:solidFill>
          </w14:textFill>
        </w:rPr>
        <w:t>造成主机厂停线等问题时</w:t>
      </w:r>
      <w:r>
        <w:rPr>
          <w:rFonts w:hint="eastAsia"/>
          <w:color w:val="000000" w:themeColor="text1"/>
          <w:sz w:val="24"/>
          <w:szCs w:val="24"/>
          <w:highlight w:val="none"/>
          <w:lang w:val="en-US" w:bidi="ar-SA"/>
          <w14:textFill>
            <w14:solidFill>
              <w14:schemeClr w14:val="tx1"/>
            </w14:solidFill>
          </w14:textFill>
        </w:rPr>
        <w:t>，超时产生的</w:t>
      </w:r>
      <w:r>
        <w:rPr>
          <w:rFonts w:hint="eastAsia"/>
          <w:color w:val="000000" w:themeColor="text1"/>
          <w:sz w:val="24"/>
          <w:szCs w:val="24"/>
          <w:highlight w:val="none"/>
          <w:lang w:val="en-US" w:eastAsia="zh-CN" w:bidi="ar-SA"/>
          <w14:textFill>
            <w14:solidFill>
              <w14:schemeClr w14:val="tx1"/>
            </w14:solidFill>
          </w14:textFill>
        </w:rPr>
        <w:t>考核及其他损失</w:t>
      </w:r>
      <w:r>
        <w:rPr>
          <w:rFonts w:hint="eastAsia"/>
          <w:color w:val="000000" w:themeColor="text1"/>
          <w:sz w:val="24"/>
          <w:szCs w:val="24"/>
          <w:highlight w:val="none"/>
          <w:lang w:val="en-US" w:bidi="ar-SA"/>
          <w14:textFill>
            <w14:solidFill>
              <w14:schemeClr w14:val="tx1"/>
            </w14:solidFill>
          </w14:textFill>
        </w:rPr>
        <w:t>由</w:t>
      </w:r>
      <w:r>
        <w:rPr>
          <w:rFonts w:hint="eastAsia"/>
          <w:color w:val="000000" w:themeColor="text1"/>
          <w:sz w:val="24"/>
          <w:szCs w:val="24"/>
          <w:highlight w:val="none"/>
          <w:lang w:val="en-US" w:eastAsia="zh-CN" w:bidi="ar-SA"/>
          <w14:textFill>
            <w14:solidFill>
              <w14:schemeClr w14:val="tx1"/>
            </w14:solidFill>
          </w14:textFill>
        </w:rPr>
        <w:t>中标人</w:t>
      </w:r>
      <w:r>
        <w:rPr>
          <w:rFonts w:hint="eastAsia"/>
          <w:color w:val="000000" w:themeColor="text1"/>
          <w:sz w:val="24"/>
          <w:szCs w:val="24"/>
          <w:highlight w:val="none"/>
          <w:lang w:val="en-US" w:bidi="ar-SA"/>
          <w14:textFill>
            <w14:solidFill>
              <w14:schemeClr w14:val="tx1"/>
            </w14:solidFill>
          </w14:textFill>
        </w:rPr>
        <w:t>承担。</w:t>
      </w:r>
    </w:p>
    <w:p w14:paraId="3F87D804">
      <w:pPr>
        <w:widowControl/>
        <w:autoSpaceDE/>
        <w:autoSpaceDN/>
        <w:ind w:firstLine="482" w:firstLineChars="200"/>
        <w:rPr>
          <w:rFonts w:hint="eastAsia"/>
          <w:b/>
          <w:bCs/>
          <w:color w:val="000000" w:themeColor="text1"/>
          <w:sz w:val="24"/>
          <w:szCs w:val="24"/>
          <w:highlight w:val="none"/>
          <w:lang w:val="en-US" w:bidi="ar-SA"/>
          <w14:textFill>
            <w14:solidFill>
              <w14:schemeClr w14:val="tx1"/>
            </w14:solidFill>
          </w14:textFill>
        </w:rPr>
      </w:pPr>
      <w:r>
        <w:rPr>
          <w:rFonts w:hint="eastAsia"/>
          <w:b/>
          <w:bCs/>
          <w:color w:val="000000" w:themeColor="text1"/>
          <w:sz w:val="24"/>
          <w:szCs w:val="24"/>
          <w:highlight w:val="none"/>
          <w:lang w:val="en-US" w:eastAsia="zh-CN" w:bidi="ar-SA"/>
          <w14:textFill>
            <w14:solidFill>
              <w14:schemeClr w14:val="tx1"/>
            </w14:solidFill>
          </w14:textFill>
        </w:rPr>
        <w:t>（六）.</w:t>
      </w:r>
      <w:r>
        <w:rPr>
          <w:rFonts w:hint="eastAsia"/>
          <w:b/>
          <w:bCs/>
          <w:color w:val="000000" w:themeColor="text1"/>
          <w:sz w:val="24"/>
          <w:szCs w:val="24"/>
          <w:highlight w:val="none"/>
          <w:lang w:val="en-US" w:bidi="ar-SA"/>
          <w14:textFill>
            <w14:solidFill>
              <w14:schemeClr w14:val="tx1"/>
            </w14:solidFill>
          </w14:textFill>
        </w:rPr>
        <w:t>付款条件</w:t>
      </w:r>
    </w:p>
    <w:p w14:paraId="6DCAFED6">
      <w:pPr>
        <w:widowControl/>
        <w:autoSpaceDE/>
        <w:autoSpaceDN/>
        <w:ind w:firstLine="480" w:firstLineChars="200"/>
        <w:rPr>
          <w:rFonts w:hint="eastAsia"/>
          <w:color w:val="000000" w:themeColor="text1"/>
          <w:sz w:val="24"/>
          <w:szCs w:val="24"/>
          <w:highlight w:val="none"/>
          <w:lang w:val="en-US" w:bidi="ar-SA"/>
          <w14:textFill>
            <w14:solidFill>
              <w14:schemeClr w14:val="tx1"/>
            </w14:solidFill>
          </w14:textFill>
        </w:rPr>
      </w:pPr>
      <w:r>
        <w:rPr>
          <w:rFonts w:hint="eastAsia"/>
          <w:color w:val="000000" w:themeColor="text1"/>
          <w:sz w:val="24"/>
          <w:szCs w:val="24"/>
          <w:highlight w:val="none"/>
          <w:lang w:val="en-US" w:bidi="ar-SA"/>
          <w14:textFill>
            <w14:solidFill>
              <w14:schemeClr w14:val="tx1"/>
            </w14:solidFill>
          </w14:textFill>
        </w:rPr>
        <w:t>由</w:t>
      </w:r>
      <w:r>
        <w:rPr>
          <w:rFonts w:hint="eastAsia"/>
          <w:color w:val="000000" w:themeColor="text1"/>
          <w:sz w:val="24"/>
          <w:szCs w:val="24"/>
          <w:highlight w:val="none"/>
          <w:lang w:val="en-US" w:eastAsia="zh-CN" w:bidi="ar-SA"/>
          <w14:textFill>
            <w14:solidFill>
              <w14:schemeClr w14:val="tx1"/>
            </w14:solidFill>
          </w14:textFill>
        </w:rPr>
        <w:t>中标人</w:t>
      </w:r>
      <w:r>
        <w:rPr>
          <w:rFonts w:hint="eastAsia"/>
          <w:color w:val="000000" w:themeColor="text1"/>
          <w:sz w:val="24"/>
          <w:szCs w:val="24"/>
          <w:highlight w:val="none"/>
          <w:lang w:val="en-US" w:bidi="ar-SA"/>
          <w14:textFill>
            <w14:solidFill>
              <w14:schemeClr w14:val="tx1"/>
            </w14:solidFill>
          </w14:textFill>
        </w:rPr>
        <w:t>按照</w:t>
      </w:r>
      <w:r>
        <w:rPr>
          <w:rFonts w:hint="eastAsia"/>
          <w:color w:val="000000" w:themeColor="text1"/>
          <w:sz w:val="24"/>
          <w:szCs w:val="24"/>
          <w:highlight w:val="none"/>
          <w:lang w:val="en-US" w:eastAsia="zh-CN" w:bidi="ar-SA"/>
          <w14:textFill>
            <w14:solidFill>
              <w14:schemeClr w14:val="tx1"/>
            </w14:solidFill>
          </w14:textFill>
        </w:rPr>
        <w:t>中国重汽集团济南橡塑件有限公司</w:t>
      </w:r>
      <w:r>
        <w:rPr>
          <w:rFonts w:hint="eastAsia"/>
          <w:color w:val="000000" w:themeColor="text1"/>
          <w:sz w:val="24"/>
          <w:szCs w:val="24"/>
          <w:highlight w:val="none"/>
          <w:lang w:val="en-US" w:bidi="ar-SA"/>
          <w14:textFill>
            <w14:solidFill>
              <w14:schemeClr w14:val="tx1"/>
            </w14:solidFill>
          </w14:textFill>
        </w:rPr>
        <w:t>要求开具的增值税专用发票并交付</w:t>
      </w:r>
      <w:r>
        <w:rPr>
          <w:rFonts w:hint="eastAsia"/>
          <w:color w:val="000000" w:themeColor="text1"/>
          <w:sz w:val="24"/>
          <w:szCs w:val="24"/>
          <w:highlight w:val="none"/>
          <w:lang w:val="en-US" w:eastAsia="zh-CN" w:bidi="ar-SA"/>
          <w14:textFill>
            <w14:solidFill>
              <w14:schemeClr w14:val="tx1"/>
            </w14:solidFill>
          </w14:textFill>
        </w:rPr>
        <w:t>橡塑件</w:t>
      </w:r>
      <w:r>
        <w:rPr>
          <w:rFonts w:hint="eastAsia"/>
          <w:color w:val="000000" w:themeColor="text1"/>
          <w:sz w:val="24"/>
          <w:szCs w:val="24"/>
          <w:highlight w:val="none"/>
          <w:lang w:val="en-US" w:bidi="ar-SA"/>
          <w14:textFill>
            <w14:solidFill>
              <w14:schemeClr w14:val="tx1"/>
            </w14:solidFill>
          </w14:textFill>
        </w:rPr>
        <w:t>公司后，按月挂账，</w:t>
      </w:r>
      <w:r>
        <w:rPr>
          <w:rFonts w:hint="eastAsia" w:ascii="宋体" w:hAnsi="宋体" w:eastAsia="宋体" w:cs="宋体"/>
          <w:b/>
          <w:bCs/>
          <w:color w:val="000000" w:themeColor="text1"/>
          <w:highlight w:val="none"/>
          <w14:textFill>
            <w14:solidFill>
              <w14:schemeClr w14:val="tx1"/>
            </w14:solidFill>
          </w14:textFill>
        </w:rPr>
        <w:t>挂账满</w:t>
      </w:r>
      <w:r>
        <w:rPr>
          <w:rFonts w:hint="eastAsia" w:cs="宋体"/>
          <w:b/>
          <w:bCs/>
          <w:color w:val="000000" w:themeColor="text1"/>
          <w:highlight w:val="none"/>
          <w:lang w:val="en-US" w:eastAsia="zh-CN"/>
          <w14:textFill>
            <w14:solidFill>
              <w14:schemeClr w14:val="tx1"/>
            </w14:solidFill>
          </w14:textFill>
        </w:rPr>
        <w:t>6</w:t>
      </w:r>
      <w:r>
        <w:rPr>
          <w:rFonts w:hint="eastAsia" w:ascii="宋体" w:hAnsi="宋体" w:eastAsia="宋体" w:cs="宋体"/>
          <w:b/>
          <w:bCs/>
          <w:color w:val="000000" w:themeColor="text1"/>
          <w:highlight w:val="none"/>
          <w14:textFill>
            <w14:solidFill>
              <w14:schemeClr w14:val="tx1"/>
            </w14:solidFill>
          </w14:textFill>
        </w:rPr>
        <w:t>0天起付</w:t>
      </w:r>
      <w:r>
        <w:rPr>
          <w:rFonts w:hint="eastAsia"/>
          <w:color w:val="000000" w:themeColor="text1"/>
          <w:sz w:val="24"/>
          <w:szCs w:val="24"/>
          <w:highlight w:val="none"/>
          <w:lang w:val="en-US" w:bidi="ar-SA"/>
          <w14:textFill>
            <w14:solidFill>
              <w14:schemeClr w14:val="tx1"/>
            </w14:solidFill>
          </w14:textFill>
        </w:rPr>
        <w:t>。付款结算方式为：半年期商业汇票（包括银行承兑汇票和商业承兑汇票）。</w:t>
      </w:r>
    </w:p>
    <w:p w14:paraId="15A8728F">
      <w:pPr>
        <w:widowControl/>
        <w:autoSpaceDE/>
        <w:autoSpaceDN/>
        <w:ind w:firstLine="482" w:firstLineChars="200"/>
        <w:rPr>
          <w:rFonts w:hint="eastAsia"/>
          <w:b/>
          <w:bCs/>
          <w:color w:val="000000" w:themeColor="text1"/>
          <w:sz w:val="24"/>
          <w:szCs w:val="24"/>
          <w:highlight w:val="none"/>
          <w:lang w:val="en-US" w:eastAsia="zh-CN" w:bidi="ar-SA"/>
          <w14:textFill>
            <w14:solidFill>
              <w14:schemeClr w14:val="tx1"/>
            </w14:solidFill>
          </w14:textFill>
        </w:rPr>
      </w:pPr>
      <w:r>
        <w:rPr>
          <w:rFonts w:hint="eastAsia"/>
          <w:b/>
          <w:bCs/>
          <w:color w:val="000000" w:themeColor="text1"/>
          <w:sz w:val="24"/>
          <w:szCs w:val="24"/>
          <w:highlight w:val="none"/>
          <w:lang w:val="en-US" w:eastAsia="zh-CN" w:bidi="ar-SA"/>
          <w14:textFill>
            <w14:solidFill>
              <w14:schemeClr w14:val="tx1"/>
            </w14:solidFill>
          </w14:textFill>
        </w:rPr>
        <w:t>（七）.其他管理要求</w:t>
      </w:r>
    </w:p>
    <w:p w14:paraId="4A4229DE">
      <w:pPr>
        <w:widowControl/>
        <w:autoSpaceDE/>
        <w:autoSpaceDN/>
        <w:ind w:firstLine="480" w:firstLineChars="200"/>
        <w:rPr>
          <w:rFonts w:hint="eastAsia"/>
          <w:color w:val="000000" w:themeColor="text1"/>
          <w:sz w:val="24"/>
          <w:szCs w:val="24"/>
          <w:highlight w:val="none"/>
          <w:lang w:val="en-US" w:eastAsia="zh-CN" w:bidi="ar-SA"/>
          <w14:textFill>
            <w14:solidFill>
              <w14:schemeClr w14:val="tx1"/>
            </w14:solidFill>
          </w14:textFill>
        </w:rPr>
      </w:pPr>
      <w:r>
        <w:rPr>
          <w:rFonts w:hint="eastAsia"/>
          <w:color w:val="000000" w:themeColor="text1"/>
          <w:sz w:val="24"/>
          <w:szCs w:val="24"/>
          <w:highlight w:val="none"/>
          <w:lang w:val="en-US" w:eastAsia="zh-CN" w:bidi="ar-SA"/>
          <w14:textFill>
            <w14:solidFill>
              <w14:schemeClr w14:val="tx1"/>
            </w14:solidFill>
          </w14:textFill>
        </w:rPr>
        <w:t>1.中标人须全面负责其使用区域内的消防安全管理工作，严格遵守国家及地方消防法律法规，确保消防设施设备完好有效，并采取必要措施保障人身安全与财产安全。</w:t>
      </w:r>
    </w:p>
    <w:p w14:paraId="5ED87E3F">
      <w:pPr>
        <w:widowControl/>
        <w:autoSpaceDE/>
        <w:autoSpaceDN/>
        <w:ind w:firstLine="480" w:firstLineChars="200"/>
        <w:rPr>
          <w:rFonts w:hint="eastAsia"/>
          <w:color w:val="000000" w:themeColor="text1"/>
          <w:sz w:val="24"/>
          <w:szCs w:val="24"/>
          <w:highlight w:val="none"/>
          <w:lang w:val="en-US" w:eastAsia="zh-CN" w:bidi="ar-SA"/>
          <w14:textFill>
            <w14:solidFill>
              <w14:schemeClr w14:val="tx1"/>
            </w14:solidFill>
          </w14:textFill>
        </w:rPr>
      </w:pPr>
      <w:r>
        <w:rPr>
          <w:rFonts w:hint="eastAsia"/>
          <w:color w:val="000000" w:themeColor="text1"/>
          <w:sz w:val="24"/>
          <w:szCs w:val="24"/>
          <w:highlight w:val="none"/>
          <w:lang w:val="en-US" w:eastAsia="zh-CN" w:bidi="ar-SA"/>
          <w14:textFill>
            <w14:solidFill>
              <w14:schemeClr w14:val="tx1"/>
            </w14:solidFill>
          </w14:textFill>
        </w:rPr>
        <w:t>2.若因中标人故意或过失行为引发火灾、房屋损毁等安全事故，导致第三方人身伤亡或财产损失的，中标人须承担全部法律责任；若事故给招标人造成直接或间接损失的，中标人应负责全额赔偿。</w:t>
      </w:r>
    </w:p>
    <w:p w14:paraId="596C5CFE">
      <w:pPr>
        <w:widowControl/>
        <w:autoSpaceDE/>
        <w:autoSpaceDN/>
        <w:ind w:firstLine="480" w:firstLineChars="200"/>
        <w:rPr>
          <w:rFonts w:hint="eastAsia"/>
          <w:color w:val="000000" w:themeColor="text1"/>
          <w:sz w:val="24"/>
          <w:szCs w:val="24"/>
          <w:highlight w:val="none"/>
          <w:lang w:val="en-US" w:eastAsia="zh-CN" w:bidi="ar-SA"/>
          <w14:textFill>
            <w14:solidFill>
              <w14:schemeClr w14:val="tx1"/>
            </w14:solidFill>
          </w14:textFill>
        </w:rPr>
      </w:pPr>
      <w:r>
        <w:rPr>
          <w:rFonts w:hint="eastAsia"/>
          <w:color w:val="000000" w:themeColor="text1"/>
          <w:sz w:val="24"/>
          <w:szCs w:val="24"/>
          <w:highlight w:val="none"/>
          <w:lang w:val="en-US" w:eastAsia="zh-CN" w:bidi="ar-SA"/>
          <w14:textFill>
            <w14:solidFill>
              <w14:schemeClr w14:val="tx1"/>
            </w14:solidFill>
          </w14:textFill>
        </w:rPr>
        <w:t>3.中标人在合同期内开展的所有生产、生活活动，必须严格执行国家安全、消防及环境保护相关标准，并承担主体责任，确保运营符合法规要求。</w:t>
      </w:r>
    </w:p>
    <w:sectPr>
      <w:footerReference r:id="rId9" w:type="default"/>
      <w:pgSz w:w="11910" w:h="16840"/>
      <w:pgMar w:top="1240" w:right="992" w:bottom="1180" w:left="1009" w:header="506" w:footer="99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AF1D1">
    <w:pPr>
      <w:pStyle w:val="10"/>
      <w:spacing w:line="14" w:lineRule="auto"/>
      <w:rPr>
        <w:rFonts w:hint="eastAsia"/>
        <w:sz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5E0AF">
    <w:pPr>
      <w:pStyle w:val="10"/>
      <w:spacing w:line="14" w:lineRule="auto"/>
      <w:rPr>
        <w:rFonts w:hint="eastAsia"/>
        <w:sz w:val="19"/>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09EA1">
    <w:pPr>
      <w:pStyle w:val="10"/>
      <w:spacing w:line="14" w:lineRule="auto"/>
      <w:rPr>
        <w:rFonts w:hint="eastAsia"/>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8260453"/>
    </w:sdtPr>
    <w:sdtContent>
      <w:p w14:paraId="72E9057F">
        <w:pPr>
          <w:pStyle w:val="16"/>
          <w:jc w:val="center"/>
          <w:rPr>
            <w:rFonts w:hint="eastAsia"/>
          </w:rPr>
        </w:pPr>
        <w:r>
          <w:fldChar w:fldCharType="begin"/>
        </w:r>
        <w:r>
          <w:instrText xml:space="preserve">PAGE   \* MERGEFORMAT</w:instrText>
        </w:r>
        <w:r>
          <w:fldChar w:fldCharType="separate"/>
        </w:r>
        <w:r>
          <w:t>27</w:t>
        </w:r>
        <w:r>
          <w:fldChar w:fldCharType="end"/>
        </w:r>
      </w:p>
    </w:sdtContent>
  </w:sdt>
  <w:p w14:paraId="0299F954">
    <w:pPr>
      <w:pStyle w:val="10"/>
      <w:spacing w:line="14" w:lineRule="auto"/>
      <w:rPr>
        <w:rFonts w:hint="eastAsia"/>
        <w:sz w:val="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EC7C1">
    <w:pPr>
      <w:pStyle w:val="10"/>
      <w:spacing w:line="14" w:lineRule="auto"/>
      <w:rPr>
        <w:rFonts w:hint="eastAsia"/>
        <w:sz w:val="20"/>
      </w:rPr>
    </w:pPr>
    <w:r>
      <w:rPr>
        <w:lang w:val="en-US" w:bidi="ar-SA"/>
      </w:rPr>
      <w:drawing>
        <wp:anchor distT="0" distB="0" distL="0" distR="0" simplePos="0" relativeHeight="251663360" behindDoc="1" locked="0" layoutInCell="1" allowOverlap="1">
          <wp:simplePos x="0" y="0"/>
          <wp:positionH relativeFrom="page">
            <wp:posOffset>694690</wp:posOffset>
          </wp:positionH>
          <wp:positionV relativeFrom="page">
            <wp:posOffset>321310</wp:posOffset>
          </wp:positionV>
          <wp:extent cx="1257300" cy="397510"/>
          <wp:effectExtent l="0" t="0" r="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a:picLocks noChangeAspect="1"/>
                  </pic:cNvPicPr>
                </pic:nvPicPr>
                <pic:blipFill>
                  <a:blip r:embed="rId1" cstate="print"/>
                  <a:stretch>
                    <a:fillRect/>
                  </a:stretch>
                </pic:blipFill>
                <pic:spPr>
                  <a:xfrm>
                    <a:off x="0" y="0"/>
                    <a:ext cx="1257300" cy="397764"/>
                  </a:xfrm>
                  <a:prstGeom prst="rect">
                    <a:avLst/>
                  </a:prstGeom>
                </pic:spPr>
              </pic:pic>
            </a:graphicData>
          </a:graphic>
        </wp:anchor>
      </w:drawing>
    </w:r>
    <w:r>
      <w:rPr>
        <w:lang w:val="en-US" w:bidi="ar-SA"/>
      </w:rPr>
      <mc:AlternateContent>
        <mc:Choice Requires="wps">
          <w:drawing>
            <wp:anchor distT="0" distB="0" distL="114300" distR="114300" simplePos="0" relativeHeight="251664384" behindDoc="1" locked="0" layoutInCell="1" allowOverlap="1">
              <wp:simplePos x="0" y="0"/>
              <wp:positionH relativeFrom="page">
                <wp:posOffset>900430</wp:posOffset>
              </wp:positionH>
              <wp:positionV relativeFrom="page">
                <wp:posOffset>787400</wp:posOffset>
              </wp:positionV>
              <wp:extent cx="5759450" cy="0"/>
              <wp:effectExtent l="0" t="0" r="0" b="0"/>
              <wp:wrapNone/>
              <wp:docPr id="16" name="直线 1"/>
              <wp:cNvGraphicFramePr/>
              <a:graphic xmlns:a="http://schemas.openxmlformats.org/drawingml/2006/main">
                <a:graphicData uri="http://schemas.microsoft.com/office/word/2010/wordprocessingShape">
                  <wps:wsp>
                    <wps:cNvCnPr/>
                    <wps:spPr>
                      <a:xfrm>
                        <a:off x="0" y="0"/>
                        <a:ext cx="575945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1" o:spid="_x0000_s1026" o:spt="20" style="position:absolute;left:0pt;margin-left:70.9pt;margin-top:62pt;height:0pt;width:453.5pt;mso-position-horizontal-relative:page;mso-position-vertical-relative:page;z-index:-251652096;mso-width-relative:page;mso-height-relative:page;" filled="f" stroked="t" coordsize="21600,21600" o:gfxdata="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OQu78TWAAAADAEAAA8A&#10;AAAAAAAAAQAgAAAAIgAAAGRycy9kb3ducmV2LnhtbFBLAQIUABQAAAAIAIdO4kBpbCA44AEAANAD&#10;AAAOAAAAAAAAAAEAIAAAACUBAABkcnMvZTJvRG9jLnhtbFBLBQYAAAAABgAGAFkBAAB3BQAAAAA=&#10;">
              <v:fill on="f" focussize="0,0"/>
              <v:stroke weight="0.72pt" color="#000000" joinstyle="round"/>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1C18A">
    <w:pPr>
      <w:pStyle w:val="10"/>
      <w:spacing w:line="14" w:lineRule="auto"/>
      <w:rPr>
        <w:rFonts w:hint="eastAsia"/>
        <w:sz w:val="20"/>
      </w:rPr>
    </w:pPr>
    <w:r>
      <w:rPr>
        <w:lang w:val="en-US" w:bidi="ar-SA"/>
      </w:rPr>
      <w:drawing>
        <wp:anchor distT="0" distB="0" distL="0" distR="0" simplePos="0" relativeHeight="251659264" behindDoc="1" locked="0" layoutInCell="1" allowOverlap="1">
          <wp:simplePos x="0" y="0"/>
          <wp:positionH relativeFrom="page">
            <wp:posOffset>694690</wp:posOffset>
          </wp:positionH>
          <wp:positionV relativeFrom="page">
            <wp:posOffset>321310</wp:posOffset>
          </wp:positionV>
          <wp:extent cx="1257300" cy="397510"/>
          <wp:effectExtent l="0" t="0" r="0" b="0"/>
          <wp:wrapNone/>
          <wp:docPr id="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a:picLocks noChangeAspect="1"/>
                  </pic:cNvPicPr>
                </pic:nvPicPr>
                <pic:blipFill>
                  <a:blip r:embed="rId1" cstate="print"/>
                  <a:stretch>
                    <a:fillRect/>
                  </a:stretch>
                </pic:blipFill>
                <pic:spPr>
                  <a:xfrm>
                    <a:off x="0" y="0"/>
                    <a:ext cx="1257300" cy="397764"/>
                  </a:xfrm>
                  <a:prstGeom prst="rect">
                    <a:avLst/>
                  </a:prstGeom>
                </pic:spPr>
              </pic:pic>
            </a:graphicData>
          </a:graphic>
        </wp:anchor>
      </w:drawing>
    </w:r>
    <w:r>
      <w:rPr>
        <w:lang w:val="en-US" w:bidi="ar-SA"/>
      </w:rPr>
      <mc:AlternateContent>
        <mc:Choice Requires="wps">
          <w:drawing>
            <wp:anchor distT="0" distB="0" distL="114300" distR="114300" simplePos="0" relativeHeight="251660288" behindDoc="1" locked="0" layoutInCell="1" allowOverlap="1">
              <wp:simplePos x="0" y="0"/>
              <wp:positionH relativeFrom="page">
                <wp:posOffset>900430</wp:posOffset>
              </wp:positionH>
              <wp:positionV relativeFrom="page">
                <wp:posOffset>787400</wp:posOffset>
              </wp:positionV>
              <wp:extent cx="5759450" cy="0"/>
              <wp:effectExtent l="0" t="0" r="0" b="0"/>
              <wp:wrapNone/>
              <wp:docPr id="26" name="直线 6"/>
              <wp:cNvGraphicFramePr/>
              <a:graphic xmlns:a="http://schemas.openxmlformats.org/drawingml/2006/main">
                <a:graphicData uri="http://schemas.microsoft.com/office/word/2010/wordprocessingShape">
                  <wps:wsp>
                    <wps:cNvCnPr/>
                    <wps:spPr>
                      <a:xfrm>
                        <a:off x="0" y="0"/>
                        <a:ext cx="575945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6" o:spid="_x0000_s1026" o:spt="20" style="position:absolute;left:0pt;margin-left:70.9pt;margin-top:62pt;height:0pt;width:453.5pt;mso-position-horizontal-relative:page;mso-position-vertical-relative:page;z-index:-251656192;mso-width-relative:page;mso-height-relative:page;" filled="f" stroked="t" coordsize="21600,21600" o:gfxdata="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kLu/E1gAAAAwBAAAP&#10;AAAAAAAAAAEAIAAAACIAAABkcnMvZG93bnJldi54bWxQSwECFAAUAAAACACHTuJAaO463+EBAADQ&#10;AwAADgAAAAAAAAABACAAAAAlAQAAZHJzL2Uyb0RvYy54bWxQSwUGAAAAAAYABgBZAQAAeAUAAAAA&#10;">
              <v:fill on="f" focussize="0,0"/>
              <v:stroke weight="0.72pt" color="#000000" joinstyle="round"/>
              <v:imagedata o:title=""/>
              <o:lock v:ext="edit" aspectratio="f"/>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FA194">
    <w:pPr>
      <w:pStyle w:val="10"/>
      <w:spacing w:line="14" w:lineRule="auto"/>
      <w:rPr>
        <w:rFonts w:hint="eastAsia"/>
        <w:sz w:val="20"/>
      </w:rPr>
    </w:pPr>
    <w:r>
      <w:rPr>
        <w:lang w:val="en-US" w:bidi="ar-SA"/>
      </w:rPr>
      <w:drawing>
        <wp:anchor distT="0" distB="0" distL="0" distR="0" simplePos="0" relativeHeight="251661312" behindDoc="1" locked="0" layoutInCell="1" allowOverlap="1">
          <wp:simplePos x="0" y="0"/>
          <wp:positionH relativeFrom="page">
            <wp:posOffset>694690</wp:posOffset>
          </wp:positionH>
          <wp:positionV relativeFrom="page">
            <wp:posOffset>321310</wp:posOffset>
          </wp:positionV>
          <wp:extent cx="1257300" cy="397510"/>
          <wp:effectExtent l="0" t="0" r="0" b="0"/>
          <wp:wrapNone/>
          <wp:docPr id="6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1.jpeg"/>
                  <pic:cNvPicPr>
                    <a:picLocks noChangeAspect="1"/>
                  </pic:cNvPicPr>
                </pic:nvPicPr>
                <pic:blipFill>
                  <a:blip r:embed="rId1" cstate="print"/>
                  <a:stretch>
                    <a:fillRect/>
                  </a:stretch>
                </pic:blipFill>
                <pic:spPr>
                  <a:xfrm>
                    <a:off x="0" y="0"/>
                    <a:ext cx="1257300" cy="397764"/>
                  </a:xfrm>
                  <a:prstGeom prst="rect">
                    <a:avLst/>
                  </a:prstGeom>
                </pic:spPr>
              </pic:pic>
            </a:graphicData>
          </a:graphic>
        </wp:anchor>
      </w:drawing>
    </w:r>
    <w:r>
      <w:rPr>
        <w:lang w:val="en-US" w:bidi="ar-SA"/>
      </w:rPr>
      <mc:AlternateContent>
        <mc:Choice Requires="wps">
          <w:drawing>
            <wp:anchor distT="0" distB="0" distL="114300" distR="114300" simplePos="0" relativeHeight="251662336" behindDoc="1" locked="0" layoutInCell="1" allowOverlap="1">
              <wp:simplePos x="0" y="0"/>
              <wp:positionH relativeFrom="page">
                <wp:posOffset>900430</wp:posOffset>
              </wp:positionH>
              <wp:positionV relativeFrom="page">
                <wp:posOffset>787400</wp:posOffset>
              </wp:positionV>
              <wp:extent cx="5759450" cy="0"/>
              <wp:effectExtent l="0" t="0" r="0" b="0"/>
              <wp:wrapNone/>
              <wp:docPr id="61" name="直线 28"/>
              <wp:cNvGraphicFramePr/>
              <a:graphic xmlns:a="http://schemas.openxmlformats.org/drawingml/2006/main">
                <a:graphicData uri="http://schemas.microsoft.com/office/word/2010/wordprocessingShape">
                  <wps:wsp>
                    <wps:cNvCnPr/>
                    <wps:spPr>
                      <a:xfrm>
                        <a:off x="0" y="0"/>
                        <a:ext cx="5759450" cy="0"/>
                      </a:xfrm>
                      <a:prstGeom prst="line">
                        <a:avLst/>
                      </a:prstGeom>
                      <a:ln w="9144" cap="flat" cmpd="sng">
                        <a:solidFill>
                          <a:srgbClr val="000000"/>
                        </a:solidFill>
                        <a:prstDash val="solid"/>
                        <a:headEnd type="none" w="med" len="med"/>
                        <a:tailEnd type="none" w="med" len="med"/>
                      </a:ln>
                    </wps:spPr>
                    <wps:bodyPr/>
                  </wps:wsp>
                </a:graphicData>
              </a:graphic>
            </wp:anchor>
          </w:drawing>
        </mc:Choice>
        <mc:Fallback>
          <w:pict>
            <v:line id="直线 28" o:spid="_x0000_s1026" o:spt="20" style="position:absolute;left:0pt;margin-left:70.9pt;margin-top:62pt;height:0pt;width:453.5pt;mso-position-horizontal-relative:page;mso-position-vertical-relative:page;z-index:-251654144;mso-width-relative:page;mso-height-relative:page;" filled="f" stroked="t" coordsize="21600,21600" o:gfxdata="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5C7vxNYAAAAMAQAA&#10;DwAAAAAAAAABACAAAAAiAAAAZHJzL2Rvd25yZXYueG1sUEsBAhQAFAAAAAgAh07iQGoGf0/iAQAA&#10;0QMAAA4AAAAAAAAAAQAgAAAAJQEAAGRycy9lMm9Eb2MueG1sUEsFBgAAAAAGAAYAWQEAAHkFAAAA&#10;AA==&#10;">
              <v:fill on="f" focussize="0,0"/>
              <v:stroke weight="0.72pt" color="#00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4B2799"/>
    <w:multiLevelType w:val="singleLevel"/>
    <w:tmpl w:val="AA4B2799"/>
    <w:lvl w:ilvl="0" w:tentative="0">
      <w:start w:val="1"/>
      <w:numFmt w:val="decimal"/>
      <w:suff w:val="nothing"/>
      <w:lvlText w:val="%1、"/>
      <w:lvlJc w:val="left"/>
    </w:lvl>
  </w:abstractNum>
  <w:abstractNum w:abstractNumId="1">
    <w:nsid w:val="EBFF1407"/>
    <w:multiLevelType w:val="singleLevel"/>
    <w:tmpl w:val="EBFF1407"/>
    <w:lvl w:ilvl="0" w:tentative="0">
      <w:start w:val="1"/>
      <w:numFmt w:val="decimal"/>
      <w:lvlText w:val="%1."/>
      <w:lvlJc w:val="left"/>
      <w:pPr>
        <w:tabs>
          <w:tab w:val="left" w:pos="312"/>
        </w:tabs>
      </w:pPr>
      <w:rPr>
        <w:rFonts w:hint="default"/>
        <w:b w:val="0"/>
        <w:bCs w:val="0"/>
      </w:rPr>
    </w:lvl>
  </w:abstractNum>
  <w:abstractNum w:abstractNumId="2">
    <w:nsid w:val="3DB0B9DA"/>
    <w:multiLevelType w:val="singleLevel"/>
    <w:tmpl w:val="3DB0B9DA"/>
    <w:lvl w:ilvl="0" w:tentative="0">
      <w:start w:val="1"/>
      <w:numFmt w:val="decimal"/>
      <w:suff w:val="nothing"/>
      <w:lvlText w:val="%1、"/>
      <w:lvlJc w:val="left"/>
    </w:lvl>
  </w:abstractNum>
  <w:abstractNum w:abstractNumId="3">
    <w:nsid w:val="5EEB5C62"/>
    <w:multiLevelType w:val="multilevel"/>
    <w:tmpl w:val="5EEB5C62"/>
    <w:lvl w:ilvl="0" w:tentative="0">
      <w:start w:val="1"/>
      <w:numFmt w:val="decimal"/>
      <w:lvlText w:val="%1."/>
      <w:lvlJc w:val="left"/>
      <w:pPr>
        <w:ind w:left="638" w:hanging="212"/>
      </w:pPr>
      <w:rPr>
        <w:rFonts w:hint="default" w:ascii="宋体" w:hAnsi="宋体" w:eastAsia="宋体" w:cs="宋体"/>
        <w:w w:val="98"/>
        <w:sz w:val="19"/>
        <w:szCs w:val="19"/>
        <w:lang w:val="zh-CN" w:eastAsia="zh-CN" w:bidi="zh-CN"/>
      </w:rPr>
    </w:lvl>
    <w:lvl w:ilvl="1" w:tentative="0">
      <w:start w:val="0"/>
      <w:numFmt w:val="bullet"/>
      <w:lvlText w:val="•"/>
      <w:lvlJc w:val="left"/>
      <w:pPr>
        <w:ind w:left="1607" w:hanging="212"/>
      </w:pPr>
      <w:rPr>
        <w:rFonts w:hint="default"/>
        <w:lang w:val="zh-CN" w:eastAsia="zh-CN" w:bidi="zh-CN"/>
      </w:rPr>
    </w:lvl>
    <w:lvl w:ilvl="2" w:tentative="0">
      <w:start w:val="0"/>
      <w:numFmt w:val="bullet"/>
      <w:lvlText w:val="•"/>
      <w:lvlJc w:val="left"/>
      <w:pPr>
        <w:ind w:left="2574" w:hanging="212"/>
      </w:pPr>
      <w:rPr>
        <w:rFonts w:hint="default"/>
        <w:lang w:val="zh-CN" w:eastAsia="zh-CN" w:bidi="zh-CN"/>
      </w:rPr>
    </w:lvl>
    <w:lvl w:ilvl="3" w:tentative="0">
      <w:start w:val="0"/>
      <w:numFmt w:val="bullet"/>
      <w:lvlText w:val="•"/>
      <w:lvlJc w:val="left"/>
      <w:pPr>
        <w:ind w:left="3541" w:hanging="212"/>
      </w:pPr>
      <w:rPr>
        <w:rFonts w:hint="default"/>
        <w:lang w:val="zh-CN" w:eastAsia="zh-CN" w:bidi="zh-CN"/>
      </w:rPr>
    </w:lvl>
    <w:lvl w:ilvl="4" w:tentative="0">
      <w:start w:val="0"/>
      <w:numFmt w:val="bullet"/>
      <w:lvlText w:val="•"/>
      <w:lvlJc w:val="left"/>
      <w:pPr>
        <w:ind w:left="4508" w:hanging="212"/>
      </w:pPr>
      <w:rPr>
        <w:rFonts w:hint="default"/>
        <w:lang w:val="zh-CN" w:eastAsia="zh-CN" w:bidi="zh-CN"/>
      </w:rPr>
    </w:lvl>
    <w:lvl w:ilvl="5" w:tentative="0">
      <w:start w:val="0"/>
      <w:numFmt w:val="bullet"/>
      <w:lvlText w:val="•"/>
      <w:lvlJc w:val="left"/>
      <w:pPr>
        <w:ind w:left="5475" w:hanging="212"/>
      </w:pPr>
      <w:rPr>
        <w:rFonts w:hint="default"/>
        <w:lang w:val="zh-CN" w:eastAsia="zh-CN" w:bidi="zh-CN"/>
      </w:rPr>
    </w:lvl>
    <w:lvl w:ilvl="6" w:tentative="0">
      <w:start w:val="0"/>
      <w:numFmt w:val="bullet"/>
      <w:lvlText w:val="•"/>
      <w:lvlJc w:val="left"/>
      <w:pPr>
        <w:ind w:left="6442" w:hanging="212"/>
      </w:pPr>
      <w:rPr>
        <w:rFonts w:hint="default"/>
        <w:lang w:val="zh-CN" w:eastAsia="zh-CN" w:bidi="zh-CN"/>
      </w:rPr>
    </w:lvl>
    <w:lvl w:ilvl="7" w:tentative="0">
      <w:start w:val="0"/>
      <w:numFmt w:val="bullet"/>
      <w:lvlText w:val="•"/>
      <w:lvlJc w:val="left"/>
      <w:pPr>
        <w:ind w:left="7409" w:hanging="212"/>
      </w:pPr>
      <w:rPr>
        <w:rFonts w:hint="default"/>
        <w:lang w:val="zh-CN" w:eastAsia="zh-CN" w:bidi="zh-CN"/>
      </w:rPr>
    </w:lvl>
    <w:lvl w:ilvl="8" w:tentative="0">
      <w:start w:val="0"/>
      <w:numFmt w:val="bullet"/>
      <w:lvlText w:val="•"/>
      <w:lvlJc w:val="left"/>
      <w:pPr>
        <w:ind w:left="8376" w:hanging="212"/>
      </w:pPr>
      <w:rPr>
        <w:rFonts w:hint="default"/>
        <w:lang w:val="zh-CN" w:eastAsia="zh-CN" w:bidi="zh-CN"/>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IyY2YwNWVjYjY1YWUxNzhkMzQ0NTg0MmU0NGEyZjEifQ=="/>
    <w:docVar w:name="KSO_WPS_MARK_KEY" w:val="06c9e927-e427-4cdd-9248-c131fcb11f2d"/>
  </w:docVars>
  <w:rsids>
    <w:rsidRoot w:val="00172A27"/>
    <w:rsid w:val="00003FBD"/>
    <w:rsid w:val="0001020E"/>
    <w:rsid w:val="00012EC2"/>
    <w:rsid w:val="000134DB"/>
    <w:rsid w:val="00014193"/>
    <w:rsid w:val="000169B3"/>
    <w:rsid w:val="00041C7F"/>
    <w:rsid w:val="000531A8"/>
    <w:rsid w:val="00075299"/>
    <w:rsid w:val="00091F40"/>
    <w:rsid w:val="000A182C"/>
    <w:rsid w:val="000A4862"/>
    <w:rsid w:val="000B050B"/>
    <w:rsid w:val="000B49F0"/>
    <w:rsid w:val="000C4A7F"/>
    <w:rsid w:val="000D0682"/>
    <w:rsid w:val="000D5209"/>
    <w:rsid w:val="000D7EF5"/>
    <w:rsid w:val="000E2D35"/>
    <w:rsid w:val="000E38FD"/>
    <w:rsid w:val="000E68BF"/>
    <w:rsid w:val="00103B9B"/>
    <w:rsid w:val="001341E1"/>
    <w:rsid w:val="00167403"/>
    <w:rsid w:val="00172A27"/>
    <w:rsid w:val="001765CC"/>
    <w:rsid w:val="001945CB"/>
    <w:rsid w:val="001B11E4"/>
    <w:rsid w:val="001B7128"/>
    <w:rsid w:val="001C4EF0"/>
    <w:rsid w:val="001D5EEF"/>
    <w:rsid w:val="001D768C"/>
    <w:rsid w:val="001F2286"/>
    <w:rsid w:val="001F5742"/>
    <w:rsid w:val="00207304"/>
    <w:rsid w:val="002139C8"/>
    <w:rsid w:val="00226B91"/>
    <w:rsid w:val="00231768"/>
    <w:rsid w:val="0024345B"/>
    <w:rsid w:val="002748C3"/>
    <w:rsid w:val="00275AEC"/>
    <w:rsid w:val="00294E6D"/>
    <w:rsid w:val="00296130"/>
    <w:rsid w:val="002A4427"/>
    <w:rsid w:val="002B1ABF"/>
    <w:rsid w:val="002C3D38"/>
    <w:rsid w:val="002C4A52"/>
    <w:rsid w:val="002C6524"/>
    <w:rsid w:val="002D31C8"/>
    <w:rsid w:val="002D38E5"/>
    <w:rsid w:val="002F1254"/>
    <w:rsid w:val="00312803"/>
    <w:rsid w:val="003128C6"/>
    <w:rsid w:val="003162B8"/>
    <w:rsid w:val="00323E8D"/>
    <w:rsid w:val="00335546"/>
    <w:rsid w:val="0034281D"/>
    <w:rsid w:val="00356D67"/>
    <w:rsid w:val="00364EF2"/>
    <w:rsid w:val="00382ADB"/>
    <w:rsid w:val="003830F1"/>
    <w:rsid w:val="00391D88"/>
    <w:rsid w:val="00397C04"/>
    <w:rsid w:val="003A6515"/>
    <w:rsid w:val="003A7892"/>
    <w:rsid w:val="003B343B"/>
    <w:rsid w:val="003B6CB8"/>
    <w:rsid w:val="003F1E66"/>
    <w:rsid w:val="0040084B"/>
    <w:rsid w:val="004021B9"/>
    <w:rsid w:val="00404647"/>
    <w:rsid w:val="0041267C"/>
    <w:rsid w:val="00417FE0"/>
    <w:rsid w:val="0043594D"/>
    <w:rsid w:val="004464AA"/>
    <w:rsid w:val="004522AE"/>
    <w:rsid w:val="00457CDF"/>
    <w:rsid w:val="00462B0D"/>
    <w:rsid w:val="00482924"/>
    <w:rsid w:val="00494F1F"/>
    <w:rsid w:val="004A1476"/>
    <w:rsid w:val="004A267D"/>
    <w:rsid w:val="004A2CFF"/>
    <w:rsid w:val="004A4E29"/>
    <w:rsid w:val="004E4604"/>
    <w:rsid w:val="004E7D39"/>
    <w:rsid w:val="005006DF"/>
    <w:rsid w:val="00511EC5"/>
    <w:rsid w:val="005364A6"/>
    <w:rsid w:val="00550421"/>
    <w:rsid w:val="005724D0"/>
    <w:rsid w:val="00592F5C"/>
    <w:rsid w:val="005973F7"/>
    <w:rsid w:val="005B772C"/>
    <w:rsid w:val="005B7FB9"/>
    <w:rsid w:val="005C2D0F"/>
    <w:rsid w:val="005D0BA9"/>
    <w:rsid w:val="005E195E"/>
    <w:rsid w:val="006002FC"/>
    <w:rsid w:val="00604BD9"/>
    <w:rsid w:val="00621A7B"/>
    <w:rsid w:val="00621D41"/>
    <w:rsid w:val="0064104B"/>
    <w:rsid w:val="00641B23"/>
    <w:rsid w:val="00663D1D"/>
    <w:rsid w:val="00665BAD"/>
    <w:rsid w:val="00670104"/>
    <w:rsid w:val="00672A34"/>
    <w:rsid w:val="006846B5"/>
    <w:rsid w:val="006A3A52"/>
    <w:rsid w:val="006A7C7F"/>
    <w:rsid w:val="006B5A70"/>
    <w:rsid w:val="006C1919"/>
    <w:rsid w:val="006C7EE9"/>
    <w:rsid w:val="006E3B0E"/>
    <w:rsid w:val="006F2523"/>
    <w:rsid w:val="006F304F"/>
    <w:rsid w:val="006F4608"/>
    <w:rsid w:val="0070567F"/>
    <w:rsid w:val="00722A99"/>
    <w:rsid w:val="007241C6"/>
    <w:rsid w:val="00740B96"/>
    <w:rsid w:val="0075490A"/>
    <w:rsid w:val="00755F99"/>
    <w:rsid w:val="007645EA"/>
    <w:rsid w:val="0077034F"/>
    <w:rsid w:val="00772FAA"/>
    <w:rsid w:val="00784E0B"/>
    <w:rsid w:val="00795190"/>
    <w:rsid w:val="007E335E"/>
    <w:rsid w:val="007E4DC7"/>
    <w:rsid w:val="007E66EE"/>
    <w:rsid w:val="008075BE"/>
    <w:rsid w:val="00826C8D"/>
    <w:rsid w:val="00840039"/>
    <w:rsid w:val="00857A51"/>
    <w:rsid w:val="0086680E"/>
    <w:rsid w:val="0087572D"/>
    <w:rsid w:val="008760B1"/>
    <w:rsid w:val="008820BF"/>
    <w:rsid w:val="00885326"/>
    <w:rsid w:val="00891988"/>
    <w:rsid w:val="00892B51"/>
    <w:rsid w:val="008A7EAB"/>
    <w:rsid w:val="008B5E62"/>
    <w:rsid w:val="008B6043"/>
    <w:rsid w:val="008C28FF"/>
    <w:rsid w:val="008D5D92"/>
    <w:rsid w:val="008E67F6"/>
    <w:rsid w:val="008F06A2"/>
    <w:rsid w:val="00912F10"/>
    <w:rsid w:val="00914FAD"/>
    <w:rsid w:val="00917121"/>
    <w:rsid w:val="00920869"/>
    <w:rsid w:val="0092196B"/>
    <w:rsid w:val="00923E25"/>
    <w:rsid w:val="00932092"/>
    <w:rsid w:val="00934BA0"/>
    <w:rsid w:val="00942F1D"/>
    <w:rsid w:val="0096440E"/>
    <w:rsid w:val="00964619"/>
    <w:rsid w:val="0096616A"/>
    <w:rsid w:val="0097307E"/>
    <w:rsid w:val="009766DB"/>
    <w:rsid w:val="0097787F"/>
    <w:rsid w:val="009821D8"/>
    <w:rsid w:val="009A0B2E"/>
    <w:rsid w:val="009D618F"/>
    <w:rsid w:val="009D70B2"/>
    <w:rsid w:val="009E6E26"/>
    <w:rsid w:val="009F119E"/>
    <w:rsid w:val="009F4405"/>
    <w:rsid w:val="00A00926"/>
    <w:rsid w:val="00A0401B"/>
    <w:rsid w:val="00A2589F"/>
    <w:rsid w:val="00A3664D"/>
    <w:rsid w:val="00A36B4A"/>
    <w:rsid w:val="00A46234"/>
    <w:rsid w:val="00A57909"/>
    <w:rsid w:val="00A769E7"/>
    <w:rsid w:val="00A82AAC"/>
    <w:rsid w:val="00A870FC"/>
    <w:rsid w:val="00AB27D2"/>
    <w:rsid w:val="00AB4B16"/>
    <w:rsid w:val="00AB62D4"/>
    <w:rsid w:val="00AC7C4F"/>
    <w:rsid w:val="00AD4333"/>
    <w:rsid w:val="00AF6595"/>
    <w:rsid w:val="00B05427"/>
    <w:rsid w:val="00B23A21"/>
    <w:rsid w:val="00B25779"/>
    <w:rsid w:val="00B25ECE"/>
    <w:rsid w:val="00B75FF4"/>
    <w:rsid w:val="00B83F32"/>
    <w:rsid w:val="00B84B66"/>
    <w:rsid w:val="00B96A44"/>
    <w:rsid w:val="00BA7621"/>
    <w:rsid w:val="00BB2AAC"/>
    <w:rsid w:val="00BF3F0B"/>
    <w:rsid w:val="00BF6BB1"/>
    <w:rsid w:val="00C018AA"/>
    <w:rsid w:val="00C03941"/>
    <w:rsid w:val="00C06979"/>
    <w:rsid w:val="00C10C46"/>
    <w:rsid w:val="00C16305"/>
    <w:rsid w:val="00C422DA"/>
    <w:rsid w:val="00C5148A"/>
    <w:rsid w:val="00C5232B"/>
    <w:rsid w:val="00C63D4E"/>
    <w:rsid w:val="00C82620"/>
    <w:rsid w:val="00CC0260"/>
    <w:rsid w:val="00CC0E98"/>
    <w:rsid w:val="00CD4B4B"/>
    <w:rsid w:val="00CE0538"/>
    <w:rsid w:val="00D26E82"/>
    <w:rsid w:val="00D315AB"/>
    <w:rsid w:val="00D31DE9"/>
    <w:rsid w:val="00D32CBB"/>
    <w:rsid w:val="00D641AD"/>
    <w:rsid w:val="00D84F02"/>
    <w:rsid w:val="00D8548C"/>
    <w:rsid w:val="00D9510B"/>
    <w:rsid w:val="00DB5F8B"/>
    <w:rsid w:val="00DC5D8E"/>
    <w:rsid w:val="00DD16BD"/>
    <w:rsid w:val="00DF39DB"/>
    <w:rsid w:val="00E0726F"/>
    <w:rsid w:val="00E13D9C"/>
    <w:rsid w:val="00E30DC4"/>
    <w:rsid w:val="00E32B9F"/>
    <w:rsid w:val="00E339B3"/>
    <w:rsid w:val="00E36631"/>
    <w:rsid w:val="00E37F60"/>
    <w:rsid w:val="00E40478"/>
    <w:rsid w:val="00E46BDF"/>
    <w:rsid w:val="00E52169"/>
    <w:rsid w:val="00E82F38"/>
    <w:rsid w:val="00E84643"/>
    <w:rsid w:val="00E854EA"/>
    <w:rsid w:val="00E94250"/>
    <w:rsid w:val="00EA0719"/>
    <w:rsid w:val="00EA4BB4"/>
    <w:rsid w:val="00EB11D2"/>
    <w:rsid w:val="00EB575C"/>
    <w:rsid w:val="00EB716C"/>
    <w:rsid w:val="00ED2244"/>
    <w:rsid w:val="00EE49EB"/>
    <w:rsid w:val="00EE4E05"/>
    <w:rsid w:val="00F109D3"/>
    <w:rsid w:val="00F1709E"/>
    <w:rsid w:val="00F21F52"/>
    <w:rsid w:val="00F3044B"/>
    <w:rsid w:val="00F37907"/>
    <w:rsid w:val="00F40A8D"/>
    <w:rsid w:val="00F55148"/>
    <w:rsid w:val="00F57563"/>
    <w:rsid w:val="00FB0D46"/>
    <w:rsid w:val="00FB0ED6"/>
    <w:rsid w:val="00FB5E0E"/>
    <w:rsid w:val="00FC4441"/>
    <w:rsid w:val="00FD4788"/>
    <w:rsid w:val="00FD6D8F"/>
    <w:rsid w:val="00FE2D21"/>
    <w:rsid w:val="011919CD"/>
    <w:rsid w:val="01230867"/>
    <w:rsid w:val="0147778C"/>
    <w:rsid w:val="014D51E0"/>
    <w:rsid w:val="01843CE1"/>
    <w:rsid w:val="01904257"/>
    <w:rsid w:val="019B53E2"/>
    <w:rsid w:val="01A67412"/>
    <w:rsid w:val="01B43D58"/>
    <w:rsid w:val="01BF5692"/>
    <w:rsid w:val="01C47A58"/>
    <w:rsid w:val="01D90F77"/>
    <w:rsid w:val="0222723C"/>
    <w:rsid w:val="02393213"/>
    <w:rsid w:val="0259781F"/>
    <w:rsid w:val="027B1BCC"/>
    <w:rsid w:val="028E13EB"/>
    <w:rsid w:val="029967AF"/>
    <w:rsid w:val="03050966"/>
    <w:rsid w:val="03241D96"/>
    <w:rsid w:val="03390F09"/>
    <w:rsid w:val="0341035F"/>
    <w:rsid w:val="034C108A"/>
    <w:rsid w:val="036265C3"/>
    <w:rsid w:val="036C7257"/>
    <w:rsid w:val="0377316F"/>
    <w:rsid w:val="0388609F"/>
    <w:rsid w:val="038A570F"/>
    <w:rsid w:val="03A0562C"/>
    <w:rsid w:val="03AD3555"/>
    <w:rsid w:val="03BE0200"/>
    <w:rsid w:val="03C2134C"/>
    <w:rsid w:val="03C3126E"/>
    <w:rsid w:val="03D472D2"/>
    <w:rsid w:val="03E52A26"/>
    <w:rsid w:val="04034B3F"/>
    <w:rsid w:val="046955D1"/>
    <w:rsid w:val="04AE124D"/>
    <w:rsid w:val="04DC7F02"/>
    <w:rsid w:val="04E458C6"/>
    <w:rsid w:val="050147A6"/>
    <w:rsid w:val="05345E4A"/>
    <w:rsid w:val="0538698A"/>
    <w:rsid w:val="05523641"/>
    <w:rsid w:val="05963E1B"/>
    <w:rsid w:val="059823D5"/>
    <w:rsid w:val="05AC4062"/>
    <w:rsid w:val="05DC49D1"/>
    <w:rsid w:val="05E14DDA"/>
    <w:rsid w:val="06392C6E"/>
    <w:rsid w:val="064A6717"/>
    <w:rsid w:val="064C18CF"/>
    <w:rsid w:val="068648B3"/>
    <w:rsid w:val="069468A4"/>
    <w:rsid w:val="06DB091B"/>
    <w:rsid w:val="073E5E22"/>
    <w:rsid w:val="07556094"/>
    <w:rsid w:val="076A180B"/>
    <w:rsid w:val="077B569C"/>
    <w:rsid w:val="077F644C"/>
    <w:rsid w:val="079716E0"/>
    <w:rsid w:val="07A0301B"/>
    <w:rsid w:val="07A143F7"/>
    <w:rsid w:val="07D7256B"/>
    <w:rsid w:val="07D72EEC"/>
    <w:rsid w:val="07E06700"/>
    <w:rsid w:val="08021140"/>
    <w:rsid w:val="08052CBC"/>
    <w:rsid w:val="08053E60"/>
    <w:rsid w:val="082500FC"/>
    <w:rsid w:val="084360D4"/>
    <w:rsid w:val="08583BCC"/>
    <w:rsid w:val="085B58CB"/>
    <w:rsid w:val="0865384C"/>
    <w:rsid w:val="08687758"/>
    <w:rsid w:val="087F2EBE"/>
    <w:rsid w:val="088B0C83"/>
    <w:rsid w:val="08990393"/>
    <w:rsid w:val="08A640D8"/>
    <w:rsid w:val="08BD2512"/>
    <w:rsid w:val="08C571E9"/>
    <w:rsid w:val="08D26C44"/>
    <w:rsid w:val="08FF566C"/>
    <w:rsid w:val="091A14D0"/>
    <w:rsid w:val="09707F3D"/>
    <w:rsid w:val="0A014251"/>
    <w:rsid w:val="0A116916"/>
    <w:rsid w:val="0A342878"/>
    <w:rsid w:val="0A413783"/>
    <w:rsid w:val="0A892BC4"/>
    <w:rsid w:val="0AAC0465"/>
    <w:rsid w:val="0ADE1415"/>
    <w:rsid w:val="0AE178F5"/>
    <w:rsid w:val="0AF851D4"/>
    <w:rsid w:val="0B550CF8"/>
    <w:rsid w:val="0B70168E"/>
    <w:rsid w:val="0B73297E"/>
    <w:rsid w:val="0B785B6B"/>
    <w:rsid w:val="0B991B8D"/>
    <w:rsid w:val="0BA224F5"/>
    <w:rsid w:val="0BB7010A"/>
    <w:rsid w:val="0BEB6F66"/>
    <w:rsid w:val="0C243F75"/>
    <w:rsid w:val="0C2661F0"/>
    <w:rsid w:val="0C4A39D3"/>
    <w:rsid w:val="0C6A75EB"/>
    <w:rsid w:val="0C77358D"/>
    <w:rsid w:val="0CAB58BF"/>
    <w:rsid w:val="0CD03677"/>
    <w:rsid w:val="0CF14890"/>
    <w:rsid w:val="0D264783"/>
    <w:rsid w:val="0D513658"/>
    <w:rsid w:val="0DC568BA"/>
    <w:rsid w:val="0E007BFE"/>
    <w:rsid w:val="0E3223A3"/>
    <w:rsid w:val="0E4468EC"/>
    <w:rsid w:val="0E8518F4"/>
    <w:rsid w:val="0EB421D9"/>
    <w:rsid w:val="0EC266A4"/>
    <w:rsid w:val="0EF5464B"/>
    <w:rsid w:val="0EFC5292"/>
    <w:rsid w:val="0F277F16"/>
    <w:rsid w:val="0F334EAC"/>
    <w:rsid w:val="0F3630C4"/>
    <w:rsid w:val="0F3E6571"/>
    <w:rsid w:val="0F523A2A"/>
    <w:rsid w:val="0F5F0672"/>
    <w:rsid w:val="0FB56209"/>
    <w:rsid w:val="0FBA783E"/>
    <w:rsid w:val="0FCB393D"/>
    <w:rsid w:val="10033D7D"/>
    <w:rsid w:val="100522B2"/>
    <w:rsid w:val="101F3682"/>
    <w:rsid w:val="101F7D63"/>
    <w:rsid w:val="10311638"/>
    <w:rsid w:val="104D5455"/>
    <w:rsid w:val="104E67D8"/>
    <w:rsid w:val="10547151"/>
    <w:rsid w:val="105570A4"/>
    <w:rsid w:val="10956862"/>
    <w:rsid w:val="10B658EF"/>
    <w:rsid w:val="10D34B99"/>
    <w:rsid w:val="10DE2C41"/>
    <w:rsid w:val="10F746EF"/>
    <w:rsid w:val="10F845FF"/>
    <w:rsid w:val="112A4BDF"/>
    <w:rsid w:val="115A06BC"/>
    <w:rsid w:val="117C3B09"/>
    <w:rsid w:val="1187354D"/>
    <w:rsid w:val="11943BFC"/>
    <w:rsid w:val="11C92340"/>
    <w:rsid w:val="11D712CF"/>
    <w:rsid w:val="11E45052"/>
    <w:rsid w:val="12106856"/>
    <w:rsid w:val="12376050"/>
    <w:rsid w:val="124C7CFC"/>
    <w:rsid w:val="12555A81"/>
    <w:rsid w:val="128A74D9"/>
    <w:rsid w:val="129640D0"/>
    <w:rsid w:val="12BA1301"/>
    <w:rsid w:val="12EC0194"/>
    <w:rsid w:val="12F85578"/>
    <w:rsid w:val="13254941"/>
    <w:rsid w:val="133D5D2E"/>
    <w:rsid w:val="13464AEF"/>
    <w:rsid w:val="13482EF0"/>
    <w:rsid w:val="13624146"/>
    <w:rsid w:val="13944C51"/>
    <w:rsid w:val="139525D9"/>
    <w:rsid w:val="13A577F4"/>
    <w:rsid w:val="13CC124F"/>
    <w:rsid w:val="13DD1A2C"/>
    <w:rsid w:val="13F65EC0"/>
    <w:rsid w:val="142E20E6"/>
    <w:rsid w:val="14314AB0"/>
    <w:rsid w:val="14447817"/>
    <w:rsid w:val="14500CC6"/>
    <w:rsid w:val="1478746F"/>
    <w:rsid w:val="147C72F5"/>
    <w:rsid w:val="14832820"/>
    <w:rsid w:val="14B051F1"/>
    <w:rsid w:val="14F945B8"/>
    <w:rsid w:val="15445D2D"/>
    <w:rsid w:val="155852F7"/>
    <w:rsid w:val="156342B3"/>
    <w:rsid w:val="15820E0E"/>
    <w:rsid w:val="1597787A"/>
    <w:rsid w:val="15A44D56"/>
    <w:rsid w:val="15B17F40"/>
    <w:rsid w:val="16261A6C"/>
    <w:rsid w:val="162A64DB"/>
    <w:rsid w:val="163C6F10"/>
    <w:rsid w:val="16810BF3"/>
    <w:rsid w:val="1683496B"/>
    <w:rsid w:val="16FD2A61"/>
    <w:rsid w:val="17153FB3"/>
    <w:rsid w:val="17230B90"/>
    <w:rsid w:val="177E7B73"/>
    <w:rsid w:val="17B31DC8"/>
    <w:rsid w:val="17EC4792"/>
    <w:rsid w:val="17EE22B8"/>
    <w:rsid w:val="187A7FF0"/>
    <w:rsid w:val="190316DB"/>
    <w:rsid w:val="190D7CD7"/>
    <w:rsid w:val="191B1944"/>
    <w:rsid w:val="19406B43"/>
    <w:rsid w:val="194F679D"/>
    <w:rsid w:val="197802FF"/>
    <w:rsid w:val="19792055"/>
    <w:rsid w:val="1981654B"/>
    <w:rsid w:val="19B15C1B"/>
    <w:rsid w:val="19E923FA"/>
    <w:rsid w:val="1A023DF9"/>
    <w:rsid w:val="1A0538E9"/>
    <w:rsid w:val="1A152E4E"/>
    <w:rsid w:val="1A4C1518"/>
    <w:rsid w:val="1A592112"/>
    <w:rsid w:val="1A5B4AE4"/>
    <w:rsid w:val="1A882E99"/>
    <w:rsid w:val="1A9C3620"/>
    <w:rsid w:val="1AE86FF7"/>
    <w:rsid w:val="1B1B75C1"/>
    <w:rsid w:val="1B254374"/>
    <w:rsid w:val="1B3F107D"/>
    <w:rsid w:val="1B5A7C65"/>
    <w:rsid w:val="1B887F31"/>
    <w:rsid w:val="1BAA774A"/>
    <w:rsid w:val="1BC913FA"/>
    <w:rsid w:val="1BD143CB"/>
    <w:rsid w:val="1C151402"/>
    <w:rsid w:val="1C165E9D"/>
    <w:rsid w:val="1C4050AC"/>
    <w:rsid w:val="1C42009F"/>
    <w:rsid w:val="1C4F505D"/>
    <w:rsid w:val="1C7D00AF"/>
    <w:rsid w:val="1C803E9F"/>
    <w:rsid w:val="1C8431EB"/>
    <w:rsid w:val="1CB069C9"/>
    <w:rsid w:val="1CCE6A55"/>
    <w:rsid w:val="1D150904"/>
    <w:rsid w:val="1D3B4934"/>
    <w:rsid w:val="1D426114"/>
    <w:rsid w:val="1D4D7A81"/>
    <w:rsid w:val="1D703BEA"/>
    <w:rsid w:val="1D720703"/>
    <w:rsid w:val="1D734218"/>
    <w:rsid w:val="1DD90202"/>
    <w:rsid w:val="1DDC440A"/>
    <w:rsid w:val="1DF148B0"/>
    <w:rsid w:val="1E0569BD"/>
    <w:rsid w:val="1E24428B"/>
    <w:rsid w:val="1E433DCE"/>
    <w:rsid w:val="1E5B45C6"/>
    <w:rsid w:val="1E6C03DB"/>
    <w:rsid w:val="1E766E25"/>
    <w:rsid w:val="1E870D71"/>
    <w:rsid w:val="1E91766C"/>
    <w:rsid w:val="1E9442FD"/>
    <w:rsid w:val="1EAD4248"/>
    <w:rsid w:val="1EB951C5"/>
    <w:rsid w:val="1ED456C5"/>
    <w:rsid w:val="1EE1261E"/>
    <w:rsid w:val="1EE2244B"/>
    <w:rsid w:val="1EFC380D"/>
    <w:rsid w:val="1F1C6D1A"/>
    <w:rsid w:val="1F264AA8"/>
    <w:rsid w:val="1F572E39"/>
    <w:rsid w:val="1F695BD9"/>
    <w:rsid w:val="1F945B28"/>
    <w:rsid w:val="1F953961"/>
    <w:rsid w:val="1FC83E66"/>
    <w:rsid w:val="1FEF28F9"/>
    <w:rsid w:val="1FF10680"/>
    <w:rsid w:val="1FF95FB9"/>
    <w:rsid w:val="2006518E"/>
    <w:rsid w:val="2009190A"/>
    <w:rsid w:val="20096D56"/>
    <w:rsid w:val="20286583"/>
    <w:rsid w:val="20381B49"/>
    <w:rsid w:val="204C04C4"/>
    <w:rsid w:val="20542ED4"/>
    <w:rsid w:val="20616AC2"/>
    <w:rsid w:val="20951584"/>
    <w:rsid w:val="20A05A90"/>
    <w:rsid w:val="20A27EDE"/>
    <w:rsid w:val="20BE0119"/>
    <w:rsid w:val="20D36136"/>
    <w:rsid w:val="20F81A0D"/>
    <w:rsid w:val="20F871F2"/>
    <w:rsid w:val="21230743"/>
    <w:rsid w:val="21283337"/>
    <w:rsid w:val="212F4F14"/>
    <w:rsid w:val="21615AF6"/>
    <w:rsid w:val="21855CF6"/>
    <w:rsid w:val="218852A3"/>
    <w:rsid w:val="218D2B42"/>
    <w:rsid w:val="218E12A7"/>
    <w:rsid w:val="21A03AA8"/>
    <w:rsid w:val="21B77BBF"/>
    <w:rsid w:val="21BC7AAA"/>
    <w:rsid w:val="21BE64FB"/>
    <w:rsid w:val="21C65101"/>
    <w:rsid w:val="220B1CB9"/>
    <w:rsid w:val="222D5F2C"/>
    <w:rsid w:val="223756A0"/>
    <w:rsid w:val="2254369E"/>
    <w:rsid w:val="22635651"/>
    <w:rsid w:val="22866955"/>
    <w:rsid w:val="22997A38"/>
    <w:rsid w:val="22B279F4"/>
    <w:rsid w:val="22D00320"/>
    <w:rsid w:val="22D351CD"/>
    <w:rsid w:val="22DF49A0"/>
    <w:rsid w:val="22F35D1E"/>
    <w:rsid w:val="23072480"/>
    <w:rsid w:val="231352C9"/>
    <w:rsid w:val="231F61B9"/>
    <w:rsid w:val="23403CD9"/>
    <w:rsid w:val="23594403"/>
    <w:rsid w:val="238364F0"/>
    <w:rsid w:val="23CE11F0"/>
    <w:rsid w:val="242332EA"/>
    <w:rsid w:val="24364152"/>
    <w:rsid w:val="2463723C"/>
    <w:rsid w:val="2468142C"/>
    <w:rsid w:val="24681644"/>
    <w:rsid w:val="247F1D74"/>
    <w:rsid w:val="248C3BA5"/>
    <w:rsid w:val="24941163"/>
    <w:rsid w:val="24A73F1B"/>
    <w:rsid w:val="24B00DC2"/>
    <w:rsid w:val="24B85237"/>
    <w:rsid w:val="24BC54EC"/>
    <w:rsid w:val="24D42836"/>
    <w:rsid w:val="252226D1"/>
    <w:rsid w:val="25270544"/>
    <w:rsid w:val="2535403D"/>
    <w:rsid w:val="25857E31"/>
    <w:rsid w:val="25A168D1"/>
    <w:rsid w:val="25D532B6"/>
    <w:rsid w:val="25FC0296"/>
    <w:rsid w:val="26006BE2"/>
    <w:rsid w:val="26094761"/>
    <w:rsid w:val="261631EE"/>
    <w:rsid w:val="26B54203"/>
    <w:rsid w:val="26BD33CB"/>
    <w:rsid w:val="26CB76D1"/>
    <w:rsid w:val="26DB0D4D"/>
    <w:rsid w:val="26E52DEB"/>
    <w:rsid w:val="275B0FEC"/>
    <w:rsid w:val="2767173F"/>
    <w:rsid w:val="2778394C"/>
    <w:rsid w:val="278175EE"/>
    <w:rsid w:val="27874E22"/>
    <w:rsid w:val="2795347D"/>
    <w:rsid w:val="27A23E03"/>
    <w:rsid w:val="27A40BE5"/>
    <w:rsid w:val="27CC5901"/>
    <w:rsid w:val="27CD7C39"/>
    <w:rsid w:val="27E23E62"/>
    <w:rsid w:val="27E45486"/>
    <w:rsid w:val="27FF2633"/>
    <w:rsid w:val="28072F22"/>
    <w:rsid w:val="283F446A"/>
    <w:rsid w:val="285A3CA7"/>
    <w:rsid w:val="28862099"/>
    <w:rsid w:val="28980ADE"/>
    <w:rsid w:val="28B35540"/>
    <w:rsid w:val="28B56E0F"/>
    <w:rsid w:val="28C57EB6"/>
    <w:rsid w:val="28C67AC6"/>
    <w:rsid w:val="28CC57D4"/>
    <w:rsid w:val="28CF3A40"/>
    <w:rsid w:val="28DC5495"/>
    <w:rsid w:val="2906500B"/>
    <w:rsid w:val="290F6532"/>
    <w:rsid w:val="293935AF"/>
    <w:rsid w:val="29587043"/>
    <w:rsid w:val="296543A4"/>
    <w:rsid w:val="297F5466"/>
    <w:rsid w:val="29915DE2"/>
    <w:rsid w:val="29A46C7B"/>
    <w:rsid w:val="29AA2820"/>
    <w:rsid w:val="29D049D8"/>
    <w:rsid w:val="29DA5BB3"/>
    <w:rsid w:val="2A0E6E1B"/>
    <w:rsid w:val="2A86769E"/>
    <w:rsid w:val="2AAB7558"/>
    <w:rsid w:val="2AD57876"/>
    <w:rsid w:val="2B010F3D"/>
    <w:rsid w:val="2B1E0886"/>
    <w:rsid w:val="2B527EDF"/>
    <w:rsid w:val="2BCB017A"/>
    <w:rsid w:val="2BD87C7B"/>
    <w:rsid w:val="2BF65788"/>
    <w:rsid w:val="2C2D2E0F"/>
    <w:rsid w:val="2C380593"/>
    <w:rsid w:val="2C624BCB"/>
    <w:rsid w:val="2C6F6B36"/>
    <w:rsid w:val="2D014005"/>
    <w:rsid w:val="2D1E0AF2"/>
    <w:rsid w:val="2D555BBA"/>
    <w:rsid w:val="2D860632"/>
    <w:rsid w:val="2DA46EE3"/>
    <w:rsid w:val="2DBD575A"/>
    <w:rsid w:val="2DD5692C"/>
    <w:rsid w:val="2DEE5337"/>
    <w:rsid w:val="2DF31DEB"/>
    <w:rsid w:val="2EC07FEB"/>
    <w:rsid w:val="2EF57F78"/>
    <w:rsid w:val="2F155773"/>
    <w:rsid w:val="2F4607D4"/>
    <w:rsid w:val="2F740A34"/>
    <w:rsid w:val="2F7D2448"/>
    <w:rsid w:val="2F86141A"/>
    <w:rsid w:val="2F907075"/>
    <w:rsid w:val="2F94153F"/>
    <w:rsid w:val="2F961D29"/>
    <w:rsid w:val="2F9E4E1D"/>
    <w:rsid w:val="2F9F5C3A"/>
    <w:rsid w:val="2FB22B26"/>
    <w:rsid w:val="300D1054"/>
    <w:rsid w:val="30271D9D"/>
    <w:rsid w:val="304E16EE"/>
    <w:rsid w:val="305667F5"/>
    <w:rsid w:val="30B8506B"/>
    <w:rsid w:val="30C65728"/>
    <w:rsid w:val="30F32560"/>
    <w:rsid w:val="31081922"/>
    <w:rsid w:val="31213C0A"/>
    <w:rsid w:val="31315C04"/>
    <w:rsid w:val="31374878"/>
    <w:rsid w:val="313A7EC4"/>
    <w:rsid w:val="315D54F9"/>
    <w:rsid w:val="31821510"/>
    <w:rsid w:val="31E979D3"/>
    <w:rsid w:val="31F73B75"/>
    <w:rsid w:val="31FF5A56"/>
    <w:rsid w:val="32096C28"/>
    <w:rsid w:val="32461CBF"/>
    <w:rsid w:val="32496C2A"/>
    <w:rsid w:val="324C7EAF"/>
    <w:rsid w:val="329640C8"/>
    <w:rsid w:val="329F0094"/>
    <w:rsid w:val="32A5100A"/>
    <w:rsid w:val="32C75571"/>
    <w:rsid w:val="32E33472"/>
    <w:rsid w:val="32F66AEE"/>
    <w:rsid w:val="334D5380"/>
    <w:rsid w:val="33644F60"/>
    <w:rsid w:val="3376722C"/>
    <w:rsid w:val="337B280D"/>
    <w:rsid w:val="33845257"/>
    <w:rsid w:val="33D22636"/>
    <w:rsid w:val="33E30A91"/>
    <w:rsid w:val="340225C1"/>
    <w:rsid w:val="34681E11"/>
    <w:rsid w:val="347A1ED7"/>
    <w:rsid w:val="34A9783B"/>
    <w:rsid w:val="34E302AC"/>
    <w:rsid w:val="34F30AB6"/>
    <w:rsid w:val="35054FBB"/>
    <w:rsid w:val="352E4A35"/>
    <w:rsid w:val="3540374A"/>
    <w:rsid w:val="35526F62"/>
    <w:rsid w:val="35712506"/>
    <w:rsid w:val="358F44B8"/>
    <w:rsid w:val="35DF05A8"/>
    <w:rsid w:val="35ED0385"/>
    <w:rsid w:val="361C228F"/>
    <w:rsid w:val="3652556C"/>
    <w:rsid w:val="36767D98"/>
    <w:rsid w:val="36970E1A"/>
    <w:rsid w:val="36A06C35"/>
    <w:rsid w:val="36D93CDC"/>
    <w:rsid w:val="36DE1FFA"/>
    <w:rsid w:val="36E25D91"/>
    <w:rsid w:val="37031A7D"/>
    <w:rsid w:val="37105528"/>
    <w:rsid w:val="3744384B"/>
    <w:rsid w:val="375703DD"/>
    <w:rsid w:val="37921173"/>
    <w:rsid w:val="379939F5"/>
    <w:rsid w:val="37ED3EE3"/>
    <w:rsid w:val="38292EB2"/>
    <w:rsid w:val="38426AE1"/>
    <w:rsid w:val="38765C86"/>
    <w:rsid w:val="387A17D0"/>
    <w:rsid w:val="38833DE4"/>
    <w:rsid w:val="38903F96"/>
    <w:rsid w:val="38C52157"/>
    <w:rsid w:val="38D536F1"/>
    <w:rsid w:val="38EC5F48"/>
    <w:rsid w:val="38F8669B"/>
    <w:rsid w:val="38FD2436"/>
    <w:rsid w:val="3914724D"/>
    <w:rsid w:val="39253208"/>
    <w:rsid w:val="393E19A1"/>
    <w:rsid w:val="395A7356"/>
    <w:rsid w:val="397B4138"/>
    <w:rsid w:val="39881188"/>
    <w:rsid w:val="39CB245C"/>
    <w:rsid w:val="3A157721"/>
    <w:rsid w:val="3A2D5B98"/>
    <w:rsid w:val="3A3117A5"/>
    <w:rsid w:val="3AA506A3"/>
    <w:rsid w:val="3AA87C2A"/>
    <w:rsid w:val="3AF34CD6"/>
    <w:rsid w:val="3AF619EE"/>
    <w:rsid w:val="3B0D4565"/>
    <w:rsid w:val="3B2D2E2C"/>
    <w:rsid w:val="3B5D01BA"/>
    <w:rsid w:val="3BA23236"/>
    <w:rsid w:val="3BA72D64"/>
    <w:rsid w:val="3BC01A4C"/>
    <w:rsid w:val="3BD96051"/>
    <w:rsid w:val="3BE5514C"/>
    <w:rsid w:val="3BFC0394"/>
    <w:rsid w:val="3C0019CB"/>
    <w:rsid w:val="3C1755F1"/>
    <w:rsid w:val="3C4D31A2"/>
    <w:rsid w:val="3C664263"/>
    <w:rsid w:val="3C696E4E"/>
    <w:rsid w:val="3C7C07D6"/>
    <w:rsid w:val="3C917532"/>
    <w:rsid w:val="3C9B0D09"/>
    <w:rsid w:val="3CB72D11"/>
    <w:rsid w:val="3CF61D02"/>
    <w:rsid w:val="3D0814B8"/>
    <w:rsid w:val="3D0A7925"/>
    <w:rsid w:val="3D627BB5"/>
    <w:rsid w:val="3D6C3AFB"/>
    <w:rsid w:val="3D7F2A3A"/>
    <w:rsid w:val="3D9D2591"/>
    <w:rsid w:val="3DA07C69"/>
    <w:rsid w:val="3DCC2AA2"/>
    <w:rsid w:val="3DE44963"/>
    <w:rsid w:val="3DEC2546"/>
    <w:rsid w:val="3E137D38"/>
    <w:rsid w:val="3E1B7C8C"/>
    <w:rsid w:val="3E34044B"/>
    <w:rsid w:val="3E470FA5"/>
    <w:rsid w:val="3E795988"/>
    <w:rsid w:val="3E904E16"/>
    <w:rsid w:val="3ED454B4"/>
    <w:rsid w:val="3EE014B5"/>
    <w:rsid w:val="3F54604E"/>
    <w:rsid w:val="3F6E138D"/>
    <w:rsid w:val="3F872DF9"/>
    <w:rsid w:val="3F9A2FE2"/>
    <w:rsid w:val="3FC337AF"/>
    <w:rsid w:val="3FEC690A"/>
    <w:rsid w:val="3FF3077A"/>
    <w:rsid w:val="400275A8"/>
    <w:rsid w:val="400B0528"/>
    <w:rsid w:val="403B627D"/>
    <w:rsid w:val="40586DF9"/>
    <w:rsid w:val="40587A7B"/>
    <w:rsid w:val="40A62FAE"/>
    <w:rsid w:val="40C06C58"/>
    <w:rsid w:val="40C14999"/>
    <w:rsid w:val="4124604B"/>
    <w:rsid w:val="415077B3"/>
    <w:rsid w:val="41581F02"/>
    <w:rsid w:val="418348DF"/>
    <w:rsid w:val="419F7E3C"/>
    <w:rsid w:val="41A57F5F"/>
    <w:rsid w:val="42063430"/>
    <w:rsid w:val="420A1906"/>
    <w:rsid w:val="423E105D"/>
    <w:rsid w:val="4243519E"/>
    <w:rsid w:val="42481D25"/>
    <w:rsid w:val="425A2175"/>
    <w:rsid w:val="42836273"/>
    <w:rsid w:val="428930C1"/>
    <w:rsid w:val="428C788C"/>
    <w:rsid w:val="42A44CF8"/>
    <w:rsid w:val="42AB3B32"/>
    <w:rsid w:val="42E10990"/>
    <w:rsid w:val="43081F71"/>
    <w:rsid w:val="430C4B34"/>
    <w:rsid w:val="43305847"/>
    <w:rsid w:val="43452E25"/>
    <w:rsid w:val="435272F0"/>
    <w:rsid w:val="43753B04"/>
    <w:rsid w:val="439A451D"/>
    <w:rsid w:val="439D20AF"/>
    <w:rsid w:val="439F32D0"/>
    <w:rsid w:val="43FF6FF1"/>
    <w:rsid w:val="44193DFD"/>
    <w:rsid w:val="44506BCB"/>
    <w:rsid w:val="44580936"/>
    <w:rsid w:val="445C1E73"/>
    <w:rsid w:val="448B244A"/>
    <w:rsid w:val="44977C54"/>
    <w:rsid w:val="44AB0037"/>
    <w:rsid w:val="44C333F6"/>
    <w:rsid w:val="44C71617"/>
    <w:rsid w:val="44E81303"/>
    <w:rsid w:val="44F529B8"/>
    <w:rsid w:val="450568A2"/>
    <w:rsid w:val="45127E24"/>
    <w:rsid w:val="45626A52"/>
    <w:rsid w:val="45664A3A"/>
    <w:rsid w:val="463B406B"/>
    <w:rsid w:val="46E66846"/>
    <w:rsid w:val="47176170"/>
    <w:rsid w:val="47236E1E"/>
    <w:rsid w:val="4734208D"/>
    <w:rsid w:val="47711A94"/>
    <w:rsid w:val="478A39CD"/>
    <w:rsid w:val="47A0687C"/>
    <w:rsid w:val="47A62AC6"/>
    <w:rsid w:val="47AA383E"/>
    <w:rsid w:val="480E0F78"/>
    <w:rsid w:val="482B56E9"/>
    <w:rsid w:val="483671E0"/>
    <w:rsid w:val="484F0AE6"/>
    <w:rsid w:val="487C0CE3"/>
    <w:rsid w:val="48DF4A04"/>
    <w:rsid w:val="494F4E40"/>
    <w:rsid w:val="49627B61"/>
    <w:rsid w:val="497D39D4"/>
    <w:rsid w:val="49CB1BAA"/>
    <w:rsid w:val="49E21F62"/>
    <w:rsid w:val="49E44A75"/>
    <w:rsid w:val="49E91B09"/>
    <w:rsid w:val="4A221478"/>
    <w:rsid w:val="4A371F9A"/>
    <w:rsid w:val="4A761B16"/>
    <w:rsid w:val="4A7E035D"/>
    <w:rsid w:val="4A971C69"/>
    <w:rsid w:val="4AC40C32"/>
    <w:rsid w:val="4B0426B2"/>
    <w:rsid w:val="4B0C5FD6"/>
    <w:rsid w:val="4B271154"/>
    <w:rsid w:val="4B7B52E0"/>
    <w:rsid w:val="4B8E4629"/>
    <w:rsid w:val="4B9C55AC"/>
    <w:rsid w:val="4BDB6EBD"/>
    <w:rsid w:val="4BDE7972"/>
    <w:rsid w:val="4BEB0F8C"/>
    <w:rsid w:val="4BF012A1"/>
    <w:rsid w:val="4C021283"/>
    <w:rsid w:val="4C0545A8"/>
    <w:rsid w:val="4C1C0024"/>
    <w:rsid w:val="4C467460"/>
    <w:rsid w:val="4C6D0D68"/>
    <w:rsid w:val="4C8F6EBF"/>
    <w:rsid w:val="4CB564E8"/>
    <w:rsid w:val="4CB86415"/>
    <w:rsid w:val="4CE953FD"/>
    <w:rsid w:val="4CF161AB"/>
    <w:rsid w:val="4D13025C"/>
    <w:rsid w:val="4D39639D"/>
    <w:rsid w:val="4D722403"/>
    <w:rsid w:val="4D752108"/>
    <w:rsid w:val="4D902F7E"/>
    <w:rsid w:val="4D91320E"/>
    <w:rsid w:val="4DCD2284"/>
    <w:rsid w:val="4E2F35AF"/>
    <w:rsid w:val="4E340AB4"/>
    <w:rsid w:val="4E3418C0"/>
    <w:rsid w:val="4E371E5A"/>
    <w:rsid w:val="4E4A3379"/>
    <w:rsid w:val="4E5B79A0"/>
    <w:rsid w:val="4E7B76FB"/>
    <w:rsid w:val="4E7D0BC8"/>
    <w:rsid w:val="4E8B0A28"/>
    <w:rsid w:val="4EA16231"/>
    <w:rsid w:val="4F06780C"/>
    <w:rsid w:val="4F0854A1"/>
    <w:rsid w:val="4F2E0C11"/>
    <w:rsid w:val="4F43657B"/>
    <w:rsid w:val="4F8C1995"/>
    <w:rsid w:val="4F8D0EEC"/>
    <w:rsid w:val="4F940308"/>
    <w:rsid w:val="4FA950E4"/>
    <w:rsid w:val="4FDF7447"/>
    <w:rsid w:val="4FF115AF"/>
    <w:rsid w:val="500C493E"/>
    <w:rsid w:val="50451773"/>
    <w:rsid w:val="505D64E7"/>
    <w:rsid w:val="5082112D"/>
    <w:rsid w:val="508240F1"/>
    <w:rsid w:val="50830813"/>
    <w:rsid w:val="50A2159F"/>
    <w:rsid w:val="50D341AA"/>
    <w:rsid w:val="513675CD"/>
    <w:rsid w:val="513E6134"/>
    <w:rsid w:val="513F57D3"/>
    <w:rsid w:val="51595F3F"/>
    <w:rsid w:val="516B1168"/>
    <w:rsid w:val="5174461A"/>
    <w:rsid w:val="518A37D0"/>
    <w:rsid w:val="51907961"/>
    <w:rsid w:val="51BB2504"/>
    <w:rsid w:val="51CC2CF4"/>
    <w:rsid w:val="52447207"/>
    <w:rsid w:val="527A1949"/>
    <w:rsid w:val="527A572D"/>
    <w:rsid w:val="52B10DD9"/>
    <w:rsid w:val="52BA2535"/>
    <w:rsid w:val="53041419"/>
    <w:rsid w:val="531D7740"/>
    <w:rsid w:val="537A33CA"/>
    <w:rsid w:val="5381501B"/>
    <w:rsid w:val="53B621CC"/>
    <w:rsid w:val="53D5204D"/>
    <w:rsid w:val="53D5422C"/>
    <w:rsid w:val="53DF766E"/>
    <w:rsid w:val="53E72565"/>
    <w:rsid w:val="53E7363B"/>
    <w:rsid w:val="54520E62"/>
    <w:rsid w:val="54700790"/>
    <w:rsid w:val="549443B9"/>
    <w:rsid w:val="54964829"/>
    <w:rsid w:val="551D7E6A"/>
    <w:rsid w:val="551F0D5C"/>
    <w:rsid w:val="553908D4"/>
    <w:rsid w:val="553F2546"/>
    <w:rsid w:val="556732EC"/>
    <w:rsid w:val="556E1BAD"/>
    <w:rsid w:val="55CD4B1F"/>
    <w:rsid w:val="55F17C6A"/>
    <w:rsid w:val="55F3721B"/>
    <w:rsid w:val="55F84AFC"/>
    <w:rsid w:val="55FB7373"/>
    <w:rsid w:val="560C17E0"/>
    <w:rsid w:val="565C6063"/>
    <w:rsid w:val="565D2662"/>
    <w:rsid w:val="568D446F"/>
    <w:rsid w:val="56913C3D"/>
    <w:rsid w:val="56925B4E"/>
    <w:rsid w:val="569B1CE8"/>
    <w:rsid w:val="56B527FF"/>
    <w:rsid w:val="56C4747E"/>
    <w:rsid w:val="56F53E18"/>
    <w:rsid w:val="570F5142"/>
    <w:rsid w:val="57147576"/>
    <w:rsid w:val="57250FEB"/>
    <w:rsid w:val="573E1C0D"/>
    <w:rsid w:val="57672F12"/>
    <w:rsid w:val="578206B8"/>
    <w:rsid w:val="579932E7"/>
    <w:rsid w:val="57A3769B"/>
    <w:rsid w:val="57E2654F"/>
    <w:rsid w:val="57E8457C"/>
    <w:rsid w:val="57E86B8D"/>
    <w:rsid w:val="57FF131B"/>
    <w:rsid w:val="58183F58"/>
    <w:rsid w:val="58376D8D"/>
    <w:rsid w:val="58466FCB"/>
    <w:rsid w:val="589B0FE7"/>
    <w:rsid w:val="58B61D39"/>
    <w:rsid w:val="58DA6F5F"/>
    <w:rsid w:val="59017256"/>
    <w:rsid w:val="590A1DA2"/>
    <w:rsid w:val="59374D38"/>
    <w:rsid w:val="594F4CF9"/>
    <w:rsid w:val="59524EA3"/>
    <w:rsid w:val="59617E35"/>
    <w:rsid w:val="5963780F"/>
    <w:rsid w:val="596A6CE9"/>
    <w:rsid w:val="59906324"/>
    <w:rsid w:val="59AA17DC"/>
    <w:rsid w:val="59B2243E"/>
    <w:rsid w:val="59E545C2"/>
    <w:rsid w:val="5A0031AA"/>
    <w:rsid w:val="5A132625"/>
    <w:rsid w:val="5A236E98"/>
    <w:rsid w:val="5A242842"/>
    <w:rsid w:val="5A290952"/>
    <w:rsid w:val="5A9F6E67"/>
    <w:rsid w:val="5AD53B49"/>
    <w:rsid w:val="5AEF6D32"/>
    <w:rsid w:val="5B2D4231"/>
    <w:rsid w:val="5B7A0033"/>
    <w:rsid w:val="5B7C71A8"/>
    <w:rsid w:val="5B87547B"/>
    <w:rsid w:val="5B88284D"/>
    <w:rsid w:val="5BAE3DA6"/>
    <w:rsid w:val="5BB123D0"/>
    <w:rsid w:val="5BDC19F5"/>
    <w:rsid w:val="5BDD4DDA"/>
    <w:rsid w:val="5BFA0755"/>
    <w:rsid w:val="5C0F5E9A"/>
    <w:rsid w:val="5C1B6972"/>
    <w:rsid w:val="5C234194"/>
    <w:rsid w:val="5C503BFC"/>
    <w:rsid w:val="5C716E94"/>
    <w:rsid w:val="5C7C30CB"/>
    <w:rsid w:val="5CE62FC8"/>
    <w:rsid w:val="5D4A7509"/>
    <w:rsid w:val="5D5F3F85"/>
    <w:rsid w:val="5D8056F6"/>
    <w:rsid w:val="5D8F6D1E"/>
    <w:rsid w:val="5DA065F6"/>
    <w:rsid w:val="5DB11D96"/>
    <w:rsid w:val="5DD92690"/>
    <w:rsid w:val="5DE0776E"/>
    <w:rsid w:val="5E0F1019"/>
    <w:rsid w:val="5E530E11"/>
    <w:rsid w:val="5E543636"/>
    <w:rsid w:val="5E710B1A"/>
    <w:rsid w:val="5E910EEC"/>
    <w:rsid w:val="5EA345D2"/>
    <w:rsid w:val="5EB153BA"/>
    <w:rsid w:val="5EF44053"/>
    <w:rsid w:val="5F310BD2"/>
    <w:rsid w:val="5F36141C"/>
    <w:rsid w:val="5F807C48"/>
    <w:rsid w:val="5F922AF6"/>
    <w:rsid w:val="5F970D02"/>
    <w:rsid w:val="5FE4503A"/>
    <w:rsid w:val="5FF72EA8"/>
    <w:rsid w:val="602A454A"/>
    <w:rsid w:val="608A1A14"/>
    <w:rsid w:val="60C468F8"/>
    <w:rsid w:val="60E26153"/>
    <w:rsid w:val="610C4B2A"/>
    <w:rsid w:val="610E2650"/>
    <w:rsid w:val="61433767"/>
    <w:rsid w:val="61471E39"/>
    <w:rsid w:val="618D2B43"/>
    <w:rsid w:val="619C2577"/>
    <w:rsid w:val="61B307F0"/>
    <w:rsid w:val="61BF104E"/>
    <w:rsid w:val="61D23DFF"/>
    <w:rsid w:val="61FA11EA"/>
    <w:rsid w:val="6217535A"/>
    <w:rsid w:val="621F0B8D"/>
    <w:rsid w:val="62272A22"/>
    <w:rsid w:val="623325FE"/>
    <w:rsid w:val="629A1C32"/>
    <w:rsid w:val="629D15BD"/>
    <w:rsid w:val="629F6A6C"/>
    <w:rsid w:val="62B83593"/>
    <w:rsid w:val="62EC13E0"/>
    <w:rsid w:val="63242B8A"/>
    <w:rsid w:val="632521D5"/>
    <w:rsid w:val="63275C4B"/>
    <w:rsid w:val="632B7C2A"/>
    <w:rsid w:val="63302325"/>
    <w:rsid w:val="63343F18"/>
    <w:rsid w:val="63770981"/>
    <w:rsid w:val="63827325"/>
    <w:rsid w:val="63D22189"/>
    <w:rsid w:val="64210F1C"/>
    <w:rsid w:val="644840CB"/>
    <w:rsid w:val="64A935C5"/>
    <w:rsid w:val="64C660E9"/>
    <w:rsid w:val="64D20A3B"/>
    <w:rsid w:val="64E81CE8"/>
    <w:rsid w:val="65137EA4"/>
    <w:rsid w:val="6524333C"/>
    <w:rsid w:val="654A7DF6"/>
    <w:rsid w:val="65532D27"/>
    <w:rsid w:val="65575F99"/>
    <w:rsid w:val="657E6E3B"/>
    <w:rsid w:val="65A0530C"/>
    <w:rsid w:val="65B31A18"/>
    <w:rsid w:val="65E87914"/>
    <w:rsid w:val="66245A5D"/>
    <w:rsid w:val="665C32B6"/>
    <w:rsid w:val="66846AC8"/>
    <w:rsid w:val="66A32DF3"/>
    <w:rsid w:val="66B37912"/>
    <w:rsid w:val="66E4436D"/>
    <w:rsid w:val="674212A6"/>
    <w:rsid w:val="67550FD9"/>
    <w:rsid w:val="678B49FB"/>
    <w:rsid w:val="67AF1793"/>
    <w:rsid w:val="67AF2BE1"/>
    <w:rsid w:val="67C015D6"/>
    <w:rsid w:val="67DD427D"/>
    <w:rsid w:val="68093B71"/>
    <w:rsid w:val="68285891"/>
    <w:rsid w:val="6846059D"/>
    <w:rsid w:val="68556F04"/>
    <w:rsid w:val="68DA3707"/>
    <w:rsid w:val="6917406C"/>
    <w:rsid w:val="69D41F5D"/>
    <w:rsid w:val="69F820EF"/>
    <w:rsid w:val="6A723491"/>
    <w:rsid w:val="6A733106"/>
    <w:rsid w:val="6A97339E"/>
    <w:rsid w:val="6AAD576F"/>
    <w:rsid w:val="6AC21210"/>
    <w:rsid w:val="6AC256F7"/>
    <w:rsid w:val="6ADF0BB9"/>
    <w:rsid w:val="6B0F199C"/>
    <w:rsid w:val="6B286A04"/>
    <w:rsid w:val="6B2D7B77"/>
    <w:rsid w:val="6B3C23E4"/>
    <w:rsid w:val="6B4849B1"/>
    <w:rsid w:val="6B6C2319"/>
    <w:rsid w:val="6BBA6837"/>
    <w:rsid w:val="6BC905D3"/>
    <w:rsid w:val="6C1F0503"/>
    <w:rsid w:val="6C533936"/>
    <w:rsid w:val="6CD34D1F"/>
    <w:rsid w:val="6CDF1A50"/>
    <w:rsid w:val="6CED3E53"/>
    <w:rsid w:val="6D194857"/>
    <w:rsid w:val="6D3276C6"/>
    <w:rsid w:val="6D884DD1"/>
    <w:rsid w:val="6D8A305E"/>
    <w:rsid w:val="6D8E6B22"/>
    <w:rsid w:val="6DD8304A"/>
    <w:rsid w:val="6DEF7365"/>
    <w:rsid w:val="6E122090"/>
    <w:rsid w:val="6E2273DF"/>
    <w:rsid w:val="6E741904"/>
    <w:rsid w:val="6E7A0F2C"/>
    <w:rsid w:val="6E7D1A6D"/>
    <w:rsid w:val="6E8C1058"/>
    <w:rsid w:val="6EA26C21"/>
    <w:rsid w:val="6EBA3E17"/>
    <w:rsid w:val="6ED70525"/>
    <w:rsid w:val="6EF93BD8"/>
    <w:rsid w:val="6F011A46"/>
    <w:rsid w:val="6F163899"/>
    <w:rsid w:val="6F1F4627"/>
    <w:rsid w:val="6F601138"/>
    <w:rsid w:val="6F6033B7"/>
    <w:rsid w:val="6F64675F"/>
    <w:rsid w:val="6F817B43"/>
    <w:rsid w:val="6FA47CA8"/>
    <w:rsid w:val="6FBC2866"/>
    <w:rsid w:val="6FD37A27"/>
    <w:rsid w:val="6FE36B69"/>
    <w:rsid w:val="6FED1473"/>
    <w:rsid w:val="70004260"/>
    <w:rsid w:val="708A67E8"/>
    <w:rsid w:val="709C3A00"/>
    <w:rsid w:val="70A1703D"/>
    <w:rsid w:val="70C3686E"/>
    <w:rsid w:val="70D56CE6"/>
    <w:rsid w:val="70D64348"/>
    <w:rsid w:val="70F04A0B"/>
    <w:rsid w:val="710F5456"/>
    <w:rsid w:val="715E3530"/>
    <w:rsid w:val="718F5D0B"/>
    <w:rsid w:val="71A87F57"/>
    <w:rsid w:val="71A96805"/>
    <w:rsid w:val="71C07997"/>
    <w:rsid w:val="721A2C2C"/>
    <w:rsid w:val="72376C91"/>
    <w:rsid w:val="726E73F3"/>
    <w:rsid w:val="729B5D0E"/>
    <w:rsid w:val="72C65DD6"/>
    <w:rsid w:val="72CB6491"/>
    <w:rsid w:val="73006FCB"/>
    <w:rsid w:val="73015D8B"/>
    <w:rsid w:val="730D1485"/>
    <w:rsid w:val="73125FD0"/>
    <w:rsid w:val="735B7814"/>
    <w:rsid w:val="736B619D"/>
    <w:rsid w:val="739F538A"/>
    <w:rsid w:val="73B8604B"/>
    <w:rsid w:val="73E86A11"/>
    <w:rsid w:val="740857AD"/>
    <w:rsid w:val="74193F58"/>
    <w:rsid w:val="74342C47"/>
    <w:rsid w:val="74490982"/>
    <w:rsid w:val="74600FBD"/>
    <w:rsid w:val="746045F4"/>
    <w:rsid w:val="747405C4"/>
    <w:rsid w:val="747D1E36"/>
    <w:rsid w:val="747D6D0E"/>
    <w:rsid w:val="75264883"/>
    <w:rsid w:val="753126EC"/>
    <w:rsid w:val="75343D04"/>
    <w:rsid w:val="753A3218"/>
    <w:rsid w:val="753C2969"/>
    <w:rsid w:val="7544410B"/>
    <w:rsid w:val="75565644"/>
    <w:rsid w:val="758B6831"/>
    <w:rsid w:val="75B11767"/>
    <w:rsid w:val="75CA140F"/>
    <w:rsid w:val="75DF70CB"/>
    <w:rsid w:val="75F677CF"/>
    <w:rsid w:val="75F87AD8"/>
    <w:rsid w:val="76304615"/>
    <w:rsid w:val="769642C1"/>
    <w:rsid w:val="7697120E"/>
    <w:rsid w:val="770F4295"/>
    <w:rsid w:val="77423B73"/>
    <w:rsid w:val="774B079D"/>
    <w:rsid w:val="77877265"/>
    <w:rsid w:val="778F65F9"/>
    <w:rsid w:val="77A51B6E"/>
    <w:rsid w:val="77B06FA0"/>
    <w:rsid w:val="77E1079F"/>
    <w:rsid w:val="78015509"/>
    <w:rsid w:val="78113211"/>
    <w:rsid w:val="78154C4D"/>
    <w:rsid w:val="78251A02"/>
    <w:rsid w:val="78350173"/>
    <w:rsid w:val="78622685"/>
    <w:rsid w:val="78746B29"/>
    <w:rsid w:val="787F04FF"/>
    <w:rsid w:val="78C716BD"/>
    <w:rsid w:val="79464C25"/>
    <w:rsid w:val="794E582D"/>
    <w:rsid w:val="79510BB1"/>
    <w:rsid w:val="79586707"/>
    <w:rsid w:val="79622758"/>
    <w:rsid w:val="798E1527"/>
    <w:rsid w:val="798E2128"/>
    <w:rsid w:val="79AE733E"/>
    <w:rsid w:val="79BD47BC"/>
    <w:rsid w:val="79E8460C"/>
    <w:rsid w:val="79EC535D"/>
    <w:rsid w:val="79EE1860"/>
    <w:rsid w:val="7A3C7DD6"/>
    <w:rsid w:val="7A491974"/>
    <w:rsid w:val="7A542B32"/>
    <w:rsid w:val="7A8E12BB"/>
    <w:rsid w:val="7A8E2954"/>
    <w:rsid w:val="7ABF2F1D"/>
    <w:rsid w:val="7AC82CA3"/>
    <w:rsid w:val="7ACB08FE"/>
    <w:rsid w:val="7AD26999"/>
    <w:rsid w:val="7AED2E7F"/>
    <w:rsid w:val="7B025914"/>
    <w:rsid w:val="7B146F90"/>
    <w:rsid w:val="7B37236F"/>
    <w:rsid w:val="7B5F1574"/>
    <w:rsid w:val="7B614568"/>
    <w:rsid w:val="7B90137C"/>
    <w:rsid w:val="7BA47844"/>
    <w:rsid w:val="7BB120FE"/>
    <w:rsid w:val="7BB93BDF"/>
    <w:rsid w:val="7BC3153E"/>
    <w:rsid w:val="7BED2E82"/>
    <w:rsid w:val="7C042B76"/>
    <w:rsid w:val="7C0B4DE9"/>
    <w:rsid w:val="7C0E12FE"/>
    <w:rsid w:val="7C142300"/>
    <w:rsid w:val="7C3943AA"/>
    <w:rsid w:val="7C3945CD"/>
    <w:rsid w:val="7C442F72"/>
    <w:rsid w:val="7C66463B"/>
    <w:rsid w:val="7C71128B"/>
    <w:rsid w:val="7C714EFF"/>
    <w:rsid w:val="7C7807FA"/>
    <w:rsid w:val="7CAB0727"/>
    <w:rsid w:val="7CBA4FE2"/>
    <w:rsid w:val="7CDC676F"/>
    <w:rsid w:val="7CEF3BBB"/>
    <w:rsid w:val="7D114F13"/>
    <w:rsid w:val="7D3C714E"/>
    <w:rsid w:val="7D5060ED"/>
    <w:rsid w:val="7D5320BC"/>
    <w:rsid w:val="7D544831"/>
    <w:rsid w:val="7D5D2F04"/>
    <w:rsid w:val="7D621902"/>
    <w:rsid w:val="7D7B6E68"/>
    <w:rsid w:val="7D7D04EA"/>
    <w:rsid w:val="7D9309C4"/>
    <w:rsid w:val="7DAA26E3"/>
    <w:rsid w:val="7E007AE9"/>
    <w:rsid w:val="7E192908"/>
    <w:rsid w:val="7E5F2B8D"/>
    <w:rsid w:val="7E7A6445"/>
    <w:rsid w:val="7E877D09"/>
    <w:rsid w:val="7E9B6173"/>
    <w:rsid w:val="7EC420C1"/>
    <w:rsid w:val="7EE4500E"/>
    <w:rsid w:val="7EED78F1"/>
    <w:rsid w:val="7F30356C"/>
    <w:rsid w:val="7F90755E"/>
    <w:rsid w:val="7FBD6D5A"/>
    <w:rsid w:val="7FCE48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1"/>
    <w:basedOn w:val="1"/>
    <w:next w:val="1"/>
    <w:link w:val="47"/>
    <w:qFormat/>
    <w:uiPriority w:val="1"/>
    <w:pPr>
      <w:ind w:left="38"/>
      <w:jc w:val="center"/>
      <w:outlineLvl w:val="0"/>
    </w:pPr>
    <w:rPr>
      <w:rFonts w:ascii="微软雅黑" w:hAnsi="微软雅黑" w:eastAsia="微软雅黑" w:cs="微软雅黑"/>
      <w:b/>
      <w:bCs/>
      <w:sz w:val="44"/>
      <w:szCs w:val="44"/>
    </w:rPr>
  </w:style>
  <w:style w:type="paragraph" w:styleId="3">
    <w:name w:val="heading 2"/>
    <w:basedOn w:val="1"/>
    <w:next w:val="1"/>
    <w:link w:val="48"/>
    <w:qFormat/>
    <w:uiPriority w:val="1"/>
    <w:pPr>
      <w:ind w:left="638"/>
      <w:outlineLvl w:val="1"/>
    </w:pPr>
    <w:rPr>
      <w:rFonts w:ascii="黑体" w:hAnsi="黑体" w:eastAsia="黑体" w:cs="黑体"/>
      <w:b/>
      <w:bCs/>
      <w:sz w:val="32"/>
      <w:szCs w:val="32"/>
    </w:rPr>
  </w:style>
  <w:style w:type="paragraph" w:styleId="4">
    <w:name w:val="heading 3"/>
    <w:basedOn w:val="1"/>
    <w:next w:val="1"/>
    <w:link w:val="49"/>
    <w:qFormat/>
    <w:uiPriority w:val="1"/>
    <w:pPr>
      <w:spacing w:before="41"/>
      <w:ind w:left="957"/>
      <w:outlineLvl w:val="2"/>
    </w:pPr>
    <w:rPr>
      <w:rFonts w:ascii="微软雅黑" w:hAnsi="微软雅黑" w:eastAsia="微软雅黑" w:cs="微软雅黑"/>
      <w:sz w:val="32"/>
      <w:szCs w:val="32"/>
    </w:rPr>
  </w:style>
  <w:style w:type="paragraph" w:styleId="5">
    <w:name w:val="heading 4"/>
    <w:basedOn w:val="1"/>
    <w:next w:val="1"/>
    <w:qFormat/>
    <w:uiPriority w:val="1"/>
    <w:pPr>
      <w:ind w:left="20"/>
      <w:outlineLvl w:val="3"/>
    </w:pPr>
    <w:rPr>
      <w:rFonts w:ascii="Times New Roman" w:hAnsi="Times New Roman" w:eastAsia="Times New Roman" w:cs="Times New Roman"/>
      <w:b/>
      <w:bCs/>
      <w:sz w:val="28"/>
      <w:szCs w:val="28"/>
    </w:rPr>
  </w:style>
  <w:style w:type="paragraph" w:styleId="6">
    <w:name w:val="heading 5"/>
    <w:basedOn w:val="1"/>
    <w:next w:val="1"/>
    <w:link w:val="88"/>
    <w:qFormat/>
    <w:uiPriority w:val="1"/>
    <w:pPr>
      <w:ind w:left="638"/>
      <w:outlineLvl w:val="4"/>
    </w:pPr>
    <w:rPr>
      <w:sz w:val="24"/>
      <w:szCs w:val="24"/>
    </w:rPr>
  </w:style>
  <w:style w:type="paragraph" w:styleId="7">
    <w:name w:val="heading 6"/>
    <w:basedOn w:val="1"/>
    <w:next w:val="1"/>
    <w:link w:val="45"/>
    <w:qFormat/>
    <w:uiPriority w:val="1"/>
    <w:pPr>
      <w:ind w:left="1269" w:hanging="214"/>
      <w:outlineLvl w:val="5"/>
    </w:pPr>
    <w:rPr>
      <w:b/>
      <w:bCs/>
      <w:sz w:val="21"/>
      <w:szCs w:val="21"/>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8">
    <w:name w:val="Normal Indent"/>
    <w:basedOn w:val="1"/>
    <w:next w:val="1"/>
    <w:link w:val="84"/>
    <w:qFormat/>
    <w:uiPriority w:val="0"/>
    <w:pPr>
      <w:ind w:firstLine="420" w:firstLineChars="200"/>
    </w:pPr>
    <w:rPr>
      <w:sz w:val="21"/>
    </w:rPr>
  </w:style>
  <w:style w:type="paragraph" w:styleId="9">
    <w:name w:val="annotation text"/>
    <w:basedOn w:val="1"/>
    <w:link w:val="37"/>
    <w:qFormat/>
    <w:uiPriority w:val="0"/>
  </w:style>
  <w:style w:type="paragraph" w:styleId="10">
    <w:name w:val="Body Text"/>
    <w:basedOn w:val="1"/>
    <w:link w:val="61"/>
    <w:qFormat/>
    <w:uiPriority w:val="1"/>
    <w:rPr>
      <w:sz w:val="21"/>
      <w:szCs w:val="21"/>
    </w:rPr>
  </w:style>
  <w:style w:type="paragraph" w:styleId="11">
    <w:name w:val="Body Text Indent"/>
    <w:basedOn w:val="1"/>
    <w:link w:val="41"/>
    <w:qFormat/>
    <w:uiPriority w:val="99"/>
    <w:pPr>
      <w:autoSpaceDE/>
      <w:autoSpaceDN/>
      <w:spacing w:after="120"/>
      <w:ind w:left="420" w:leftChars="200"/>
      <w:jc w:val="both"/>
    </w:pPr>
    <w:rPr>
      <w:rFonts w:ascii="Times New Roman" w:hAnsi="Times New Roman" w:cs="Times New Roman"/>
      <w:kern w:val="2"/>
      <w:sz w:val="21"/>
      <w:szCs w:val="20"/>
      <w:lang w:val="en-US" w:bidi="ar-SA"/>
    </w:rPr>
  </w:style>
  <w:style w:type="paragraph" w:styleId="12">
    <w:name w:val="Plain Text"/>
    <w:basedOn w:val="1"/>
    <w:link w:val="42"/>
    <w:qFormat/>
    <w:uiPriority w:val="0"/>
    <w:pPr>
      <w:autoSpaceDE/>
      <w:autoSpaceDN/>
      <w:jc w:val="both"/>
    </w:pPr>
    <w:rPr>
      <w:rFonts w:hAnsi="Courier New" w:cs="Courier New"/>
      <w:kern w:val="2"/>
      <w:sz w:val="21"/>
      <w:szCs w:val="21"/>
      <w:lang w:val="en-US" w:bidi="ar-SA"/>
    </w:rPr>
  </w:style>
  <w:style w:type="paragraph" w:styleId="13">
    <w:name w:val="Date"/>
    <w:basedOn w:val="1"/>
    <w:next w:val="1"/>
    <w:link w:val="43"/>
    <w:qFormat/>
    <w:uiPriority w:val="99"/>
    <w:pPr>
      <w:autoSpaceDE/>
      <w:autoSpaceDN/>
      <w:ind w:left="100" w:leftChars="2500"/>
      <w:jc w:val="both"/>
    </w:pPr>
    <w:rPr>
      <w:rFonts w:ascii="Times New Roman" w:hAnsi="Times New Roman" w:cs="Times New Roman"/>
      <w:kern w:val="2"/>
      <w:sz w:val="21"/>
      <w:szCs w:val="20"/>
      <w:lang w:val="en-US" w:bidi="ar-SA"/>
    </w:rPr>
  </w:style>
  <w:style w:type="paragraph" w:styleId="14">
    <w:name w:val="Body Text Indent 2"/>
    <w:basedOn w:val="1"/>
    <w:link w:val="50"/>
    <w:qFormat/>
    <w:uiPriority w:val="0"/>
    <w:pPr>
      <w:spacing w:line="520" w:lineRule="exact"/>
      <w:ind w:firstLine="478" w:firstLineChars="199"/>
    </w:pPr>
    <w:rPr>
      <w:sz w:val="24"/>
    </w:rPr>
  </w:style>
  <w:style w:type="paragraph" w:styleId="15">
    <w:name w:val="Balloon Text"/>
    <w:basedOn w:val="1"/>
    <w:link w:val="39"/>
    <w:qFormat/>
    <w:uiPriority w:val="0"/>
    <w:rPr>
      <w:sz w:val="18"/>
      <w:szCs w:val="18"/>
    </w:rPr>
  </w:style>
  <w:style w:type="paragraph" w:styleId="16">
    <w:name w:val="footer"/>
    <w:basedOn w:val="1"/>
    <w:link w:val="36"/>
    <w:qFormat/>
    <w:uiPriority w:val="99"/>
    <w:pPr>
      <w:tabs>
        <w:tab w:val="center" w:pos="4153"/>
        <w:tab w:val="right" w:pos="8306"/>
      </w:tabs>
      <w:snapToGrid w:val="0"/>
    </w:pPr>
    <w:rPr>
      <w:sz w:val="18"/>
      <w:szCs w:val="18"/>
    </w:rPr>
  </w:style>
  <w:style w:type="paragraph" w:styleId="17">
    <w:name w:val="header"/>
    <w:basedOn w:val="1"/>
    <w:link w:val="35"/>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0"/>
    <w:pPr>
      <w:tabs>
        <w:tab w:val="right" w:leader="dot" w:pos="8729"/>
      </w:tabs>
      <w:autoSpaceDE/>
      <w:autoSpaceDN/>
      <w:spacing w:line="480" w:lineRule="auto"/>
    </w:pPr>
    <w:rPr>
      <w:rFonts w:cs="Times New Roman"/>
      <w:b/>
      <w:caps/>
      <w:kern w:val="2"/>
      <w:sz w:val="28"/>
      <w:szCs w:val="28"/>
      <w:lang w:val="en-US" w:bidi="ar-SA"/>
    </w:rPr>
  </w:style>
  <w:style w:type="paragraph" w:styleId="19">
    <w:name w:val="toc 2"/>
    <w:basedOn w:val="1"/>
    <w:next w:val="1"/>
    <w:unhideWhenUsed/>
    <w:qFormat/>
    <w:uiPriority w:val="0"/>
    <w:pPr>
      <w:autoSpaceDE/>
      <w:autoSpaceDN/>
      <w:ind w:left="420" w:leftChars="200"/>
      <w:jc w:val="both"/>
    </w:pPr>
    <w:rPr>
      <w:rFonts w:ascii="Calibri" w:hAnsi="Calibri" w:cs="Times New Roman"/>
      <w:kern w:val="2"/>
      <w:sz w:val="21"/>
      <w:szCs w:val="20"/>
      <w:lang w:val="en-US" w:bidi="ar-SA"/>
    </w:rPr>
  </w:style>
  <w:style w:type="paragraph" w:styleId="20">
    <w:name w:val="HTML Preformatted"/>
    <w:basedOn w:val="1"/>
    <w:link w:val="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330" w:lineRule="atLeast"/>
    </w:pPr>
    <w:rPr>
      <w:rFonts w:ascii="Arial" w:hAnsi="Arial" w:cs="Arial"/>
      <w:sz w:val="21"/>
      <w:szCs w:val="21"/>
      <w:lang w:val="en-US" w:bidi="ar-SA"/>
    </w:rPr>
  </w:style>
  <w:style w:type="paragraph" w:styleId="21">
    <w:name w:val="Normal (Web)"/>
    <w:basedOn w:val="1"/>
    <w:unhideWhenUsed/>
    <w:qFormat/>
    <w:uiPriority w:val="0"/>
    <w:pPr>
      <w:autoSpaceDE/>
      <w:autoSpaceDN/>
      <w:jc w:val="both"/>
    </w:pPr>
    <w:rPr>
      <w:rFonts w:ascii="Times New Roman" w:hAnsi="Times New Roman" w:cs="Times New Roman"/>
      <w:kern w:val="2"/>
      <w:sz w:val="24"/>
      <w:szCs w:val="20"/>
      <w:lang w:val="en-US" w:bidi="ar-SA"/>
    </w:rPr>
  </w:style>
  <w:style w:type="paragraph" w:styleId="22">
    <w:name w:val="annotation subject"/>
    <w:basedOn w:val="9"/>
    <w:next w:val="9"/>
    <w:link w:val="38"/>
    <w:qFormat/>
    <w:uiPriority w:val="0"/>
    <w:rPr>
      <w:b/>
      <w:bCs/>
    </w:r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qFormat/>
    <w:uiPriority w:val="0"/>
    <w:rPr>
      <w:b/>
    </w:rPr>
  </w:style>
  <w:style w:type="character" w:styleId="27">
    <w:name w:val="page number"/>
    <w:basedOn w:val="25"/>
    <w:qFormat/>
    <w:uiPriority w:val="0"/>
  </w:style>
  <w:style w:type="character" w:styleId="28">
    <w:name w:val="FollowedHyperlink"/>
    <w:qFormat/>
    <w:uiPriority w:val="99"/>
    <w:rPr>
      <w:color w:val="800080"/>
      <w:u w:val="single"/>
    </w:rPr>
  </w:style>
  <w:style w:type="character" w:styleId="29">
    <w:name w:val="Emphasis"/>
    <w:qFormat/>
    <w:uiPriority w:val="20"/>
    <w:rPr>
      <w:i/>
      <w:iCs/>
    </w:rPr>
  </w:style>
  <w:style w:type="character" w:styleId="30">
    <w:name w:val="Hyperlink"/>
    <w:qFormat/>
    <w:uiPriority w:val="99"/>
    <w:rPr>
      <w:rFonts w:cs="Times New Roman"/>
      <w:color w:val="1F4F88"/>
      <w:u w:val="none"/>
    </w:rPr>
  </w:style>
  <w:style w:type="character" w:styleId="31">
    <w:name w:val="annotation reference"/>
    <w:basedOn w:val="25"/>
    <w:qFormat/>
    <w:uiPriority w:val="0"/>
    <w:rPr>
      <w:sz w:val="21"/>
      <w:szCs w:val="21"/>
    </w:rPr>
  </w:style>
  <w:style w:type="table" w:customStyle="1" w:styleId="32">
    <w:name w:val="Table Normal"/>
    <w:semiHidden/>
    <w:unhideWhenUsed/>
    <w:qFormat/>
    <w:uiPriority w:val="2"/>
    <w:tblPr>
      <w:tblCellMar>
        <w:top w:w="0" w:type="dxa"/>
        <w:left w:w="0" w:type="dxa"/>
        <w:bottom w:w="0" w:type="dxa"/>
        <w:right w:w="0" w:type="dxa"/>
      </w:tblCellMar>
    </w:tblPr>
  </w:style>
  <w:style w:type="paragraph" w:styleId="33">
    <w:name w:val="List Paragraph"/>
    <w:basedOn w:val="1"/>
    <w:qFormat/>
    <w:uiPriority w:val="1"/>
    <w:pPr>
      <w:ind w:left="638" w:firstLine="420"/>
    </w:pPr>
  </w:style>
  <w:style w:type="paragraph" w:customStyle="1" w:styleId="34">
    <w:name w:val="Table Paragraph"/>
    <w:basedOn w:val="1"/>
    <w:qFormat/>
    <w:uiPriority w:val="1"/>
  </w:style>
  <w:style w:type="character" w:customStyle="1" w:styleId="35">
    <w:name w:val="页眉 字符"/>
    <w:basedOn w:val="25"/>
    <w:link w:val="17"/>
    <w:qFormat/>
    <w:uiPriority w:val="0"/>
    <w:rPr>
      <w:rFonts w:ascii="宋体" w:hAnsi="宋体" w:eastAsia="宋体" w:cs="宋体"/>
      <w:sz w:val="18"/>
      <w:szCs w:val="18"/>
      <w:lang w:val="zh-CN" w:bidi="zh-CN"/>
    </w:rPr>
  </w:style>
  <w:style w:type="character" w:customStyle="1" w:styleId="36">
    <w:name w:val="页脚 字符"/>
    <w:basedOn w:val="25"/>
    <w:link w:val="16"/>
    <w:qFormat/>
    <w:uiPriority w:val="99"/>
    <w:rPr>
      <w:rFonts w:ascii="宋体" w:hAnsi="宋体" w:eastAsia="宋体" w:cs="宋体"/>
      <w:sz w:val="18"/>
      <w:szCs w:val="18"/>
      <w:lang w:val="zh-CN" w:bidi="zh-CN"/>
    </w:rPr>
  </w:style>
  <w:style w:type="character" w:customStyle="1" w:styleId="37">
    <w:name w:val="批注文字 字符"/>
    <w:basedOn w:val="25"/>
    <w:link w:val="9"/>
    <w:qFormat/>
    <w:uiPriority w:val="0"/>
    <w:rPr>
      <w:rFonts w:ascii="宋体" w:hAnsi="宋体" w:eastAsia="宋体" w:cs="宋体"/>
      <w:sz w:val="22"/>
      <w:szCs w:val="22"/>
      <w:lang w:val="zh-CN" w:bidi="zh-CN"/>
    </w:rPr>
  </w:style>
  <w:style w:type="character" w:customStyle="1" w:styleId="38">
    <w:name w:val="批注主题 字符"/>
    <w:basedOn w:val="37"/>
    <w:link w:val="22"/>
    <w:qFormat/>
    <w:uiPriority w:val="0"/>
    <w:rPr>
      <w:rFonts w:ascii="宋体" w:hAnsi="宋体" w:eastAsia="宋体" w:cs="宋体"/>
      <w:b/>
      <w:bCs/>
      <w:sz w:val="22"/>
      <w:szCs w:val="22"/>
      <w:lang w:val="zh-CN" w:bidi="zh-CN"/>
    </w:rPr>
  </w:style>
  <w:style w:type="character" w:customStyle="1" w:styleId="39">
    <w:name w:val="批注框文本 字符"/>
    <w:basedOn w:val="25"/>
    <w:link w:val="15"/>
    <w:qFormat/>
    <w:uiPriority w:val="0"/>
    <w:rPr>
      <w:rFonts w:ascii="宋体" w:hAnsi="宋体" w:eastAsia="宋体" w:cs="宋体"/>
      <w:sz w:val="18"/>
      <w:szCs w:val="18"/>
      <w:lang w:val="zh-CN" w:bidi="zh-CN"/>
    </w:rPr>
  </w:style>
  <w:style w:type="paragraph" w:customStyle="1" w:styleId="40">
    <w:name w:val="修订1"/>
    <w:hidden/>
    <w:semiHidden/>
    <w:qFormat/>
    <w:uiPriority w:val="99"/>
    <w:rPr>
      <w:rFonts w:ascii="宋体" w:hAnsi="宋体" w:eastAsia="宋体" w:cs="宋体"/>
      <w:sz w:val="22"/>
      <w:szCs w:val="22"/>
      <w:lang w:val="zh-CN" w:eastAsia="zh-CN" w:bidi="zh-CN"/>
    </w:rPr>
  </w:style>
  <w:style w:type="character" w:customStyle="1" w:styleId="41">
    <w:name w:val="正文文本缩进 字符"/>
    <w:basedOn w:val="25"/>
    <w:link w:val="11"/>
    <w:qFormat/>
    <w:uiPriority w:val="99"/>
    <w:rPr>
      <w:rFonts w:ascii="Times New Roman" w:hAnsi="Times New Roman" w:eastAsia="宋体" w:cs="Times New Roman"/>
      <w:kern w:val="2"/>
      <w:sz w:val="21"/>
    </w:rPr>
  </w:style>
  <w:style w:type="character" w:customStyle="1" w:styleId="42">
    <w:name w:val="纯文本 字符"/>
    <w:basedOn w:val="25"/>
    <w:link w:val="12"/>
    <w:qFormat/>
    <w:uiPriority w:val="0"/>
    <w:rPr>
      <w:rFonts w:ascii="宋体" w:hAnsi="Courier New" w:eastAsia="宋体" w:cs="Courier New"/>
      <w:kern w:val="2"/>
      <w:sz w:val="21"/>
      <w:szCs w:val="21"/>
    </w:rPr>
  </w:style>
  <w:style w:type="character" w:customStyle="1" w:styleId="43">
    <w:name w:val="日期 字符"/>
    <w:basedOn w:val="25"/>
    <w:link w:val="13"/>
    <w:qFormat/>
    <w:uiPriority w:val="99"/>
    <w:rPr>
      <w:rFonts w:ascii="Times New Roman" w:hAnsi="Times New Roman" w:eastAsia="宋体" w:cs="Times New Roman"/>
      <w:kern w:val="2"/>
      <w:sz w:val="21"/>
    </w:rPr>
  </w:style>
  <w:style w:type="character" w:customStyle="1" w:styleId="44">
    <w:name w:val="HTML 预设格式 字符"/>
    <w:basedOn w:val="25"/>
    <w:link w:val="20"/>
    <w:qFormat/>
    <w:uiPriority w:val="0"/>
    <w:rPr>
      <w:rFonts w:ascii="Arial" w:hAnsi="Arial" w:eastAsia="宋体" w:cs="Arial"/>
      <w:sz w:val="21"/>
      <w:szCs w:val="21"/>
    </w:rPr>
  </w:style>
  <w:style w:type="character" w:customStyle="1" w:styleId="45">
    <w:name w:val="标题 6 字符"/>
    <w:basedOn w:val="25"/>
    <w:link w:val="7"/>
    <w:qFormat/>
    <w:uiPriority w:val="1"/>
    <w:rPr>
      <w:rFonts w:ascii="宋体" w:hAnsi="宋体" w:eastAsia="宋体" w:cs="宋体"/>
      <w:b/>
      <w:bCs/>
      <w:sz w:val="21"/>
      <w:szCs w:val="21"/>
      <w:lang w:val="zh-CN" w:bidi="zh-CN"/>
    </w:rPr>
  </w:style>
  <w:style w:type="character" w:customStyle="1" w:styleId="46">
    <w:name w:val="font01"/>
    <w:qFormat/>
    <w:uiPriority w:val="0"/>
    <w:rPr>
      <w:rFonts w:hint="eastAsia" w:ascii="宋体" w:hAnsi="宋体" w:eastAsia="宋体" w:cs="宋体"/>
      <w:color w:val="000000"/>
      <w:sz w:val="15"/>
      <w:szCs w:val="15"/>
      <w:u w:val="none"/>
    </w:rPr>
  </w:style>
  <w:style w:type="character" w:customStyle="1" w:styleId="47">
    <w:name w:val="标题 1 字符"/>
    <w:basedOn w:val="25"/>
    <w:link w:val="2"/>
    <w:qFormat/>
    <w:uiPriority w:val="0"/>
    <w:rPr>
      <w:rFonts w:ascii="微软雅黑" w:hAnsi="微软雅黑" w:eastAsia="微软雅黑" w:cs="微软雅黑"/>
      <w:b/>
      <w:bCs/>
      <w:sz w:val="44"/>
      <w:szCs w:val="44"/>
      <w:lang w:val="zh-CN" w:bidi="zh-CN"/>
    </w:rPr>
  </w:style>
  <w:style w:type="character" w:customStyle="1" w:styleId="48">
    <w:name w:val="标题 2 字符"/>
    <w:basedOn w:val="25"/>
    <w:link w:val="3"/>
    <w:qFormat/>
    <w:uiPriority w:val="1"/>
    <w:rPr>
      <w:rFonts w:ascii="黑体" w:hAnsi="黑体" w:eastAsia="黑体" w:cs="黑体"/>
      <w:b/>
      <w:bCs/>
      <w:sz w:val="32"/>
      <w:szCs w:val="32"/>
      <w:lang w:val="zh-CN" w:bidi="zh-CN"/>
    </w:rPr>
  </w:style>
  <w:style w:type="character" w:customStyle="1" w:styleId="49">
    <w:name w:val="标题 3 字符"/>
    <w:basedOn w:val="25"/>
    <w:link w:val="4"/>
    <w:qFormat/>
    <w:uiPriority w:val="9"/>
    <w:rPr>
      <w:rFonts w:ascii="微软雅黑" w:hAnsi="微软雅黑" w:eastAsia="微软雅黑" w:cs="微软雅黑"/>
      <w:sz w:val="32"/>
      <w:szCs w:val="32"/>
      <w:lang w:val="zh-CN" w:bidi="zh-CN"/>
    </w:rPr>
  </w:style>
  <w:style w:type="character" w:customStyle="1" w:styleId="50">
    <w:name w:val="正文文本缩进 2 字符"/>
    <w:basedOn w:val="25"/>
    <w:link w:val="14"/>
    <w:qFormat/>
    <w:uiPriority w:val="0"/>
    <w:rPr>
      <w:rFonts w:ascii="宋体" w:hAnsi="宋体" w:eastAsia="宋体" w:cs="宋体"/>
      <w:sz w:val="24"/>
      <w:szCs w:val="22"/>
      <w:lang w:val="zh-CN" w:bidi="zh-CN"/>
    </w:rPr>
  </w:style>
  <w:style w:type="table" w:customStyle="1" w:styleId="51">
    <w:name w:val="网格型1"/>
    <w:basedOn w:val="23"/>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2">
    <w:name w:val="apple-converted-space"/>
    <w:basedOn w:val="25"/>
    <w:qFormat/>
    <w:uiPriority w:val="0"/>
  </w:style>
  <w:style w:type="character" w:customStyle="1" w:styleId="53">
    <w:name w:val="Char Char2"/>
    <w:qFormat/>
    <w:uiPriority w:val="0"/>
    <w:rPr>
      <w:rFonts w:ascii="宋体" w:hAnsi="Courier New" w:cs="宋体"/>
      <w:kern w:val="2"/>
      <w:sz w:val="21"/>
      <w:szCs w:val="21"/>
    </w:rPr>
  </w:style>
  <w:style w:type="character" w:customStyle="1" w:styleId="54">
    <w:name w:val="纯文本 Char"/>
    <w:qFormat/>
    <w:uiPriority w:val="0"/>
    <w:rPr>
      <w:rFonts w:ascii="宋体" w:hAnsi="Courier New" w:eastAsia="宋体"/>
      <w:kern w:val="2"/>
      <w:sz w:val="21"/>
      <w:lang w:val="en-US" w:eastAsia="zh-CN" w:bidi="ar-SA"/>
    </w:rPr>
  </w:style>
  <w:style w:type="character" w:customStyle="1" w:styleId="55">
    <w:name w:val="HTML Markup"/>
    <w:qFormat/>
    <w:uiPriority w:val="0"/>
    <w:rPr>
      <w:vanish/>
      <w:color w:val="FF0000"/>
    </w:rPr>
  </w:style>
  <w:style w:type="character" w:customStyle="1" w:styleId="56">
    <w:name w:val="正文文本缩进 Char"/>
    <w:link w:val="57"/>
    <w:qFormat/>
    <w:uiPriority w:val="0"/>
  </w:style>
  <w:style w:type="paragraph" w:customStyle="1" w:styleId="57">
    <w:name w:val="正文文本缩进1"/>
    <w:basedOn w:val="1"/>
    <w:link w:val="56"/>
    <w:qFormat/>
    <w:uiPriority w:val="0"/>
    <w:pPr>
      <w:autoSpaceDE/>
      <w:autoSpaceDN/>
      <w:spacing w:after="120"/>
      <w:ind w:left="420" w:leftChars="200"/>
      <w:jc w:val="both"/>
    </w:pPr>
    <w:rPr>
      <w:rFonts w:asciiTheme="minorHAnsi" w:hAnsiTheme="minorHAnsi" w:eastAsiaTheme="minorEastAsia" w:cstheme="minorBidi"/>
      <w:sz w:val="20"/>
      <w:szCs w:val="20"/>
      <w:lang w:val="en-US" w:bidi="ar-SA"/>
    </w:rPr>
  </w:style>
  <w:style w:type="character" w:customStyle="1" w:styleId="58">
    <w:name w:val="Char Char3"/>
    <w:qFormat/>
    <w:uiPriority w:val="0"/>
    <w:rPr>
      <w:rFonts w:ascii="宋体" w:hAnsi="Courier New" w:eastAsia="宋体"/>
      <w:kern w:val="2"/>
      <w:sz w:val="21"/>
      <w:lang w:val="en-US" w:eastAsia="zh-CN" w:bidi="ar-SA"/>
    </w:rPr>
  </w:style>
  <w:style w:type="character" w:customStyle="1" w:styleId="59">
    <w:name w:val="font61"/>
    <w:qFormat/>
    <w:uiPriority w:val="0"/>
    <w:rPr>
      <w:rFonts w:hint="eastAsia" w:ascii="宋体" w:hAnsi="宋体" w:eastAsia="宋体" w:cs="宋体"/>
      <w:color w:val="000000"/>
      <w:sz w:val="24"/>
      <w:szCs w:val="24"/>
      <w:u w:val="none"/>
    </w:rPr>
  </w:style>
  <w:style w:type="character" w:customStyle="1" w:styleId="60">
    <w:name w:val="纯文本 Char3"/>
    <w:qFormat/>
    <w:uiPriority w:val="0"/>
    <w:rPr>
      <w:rFonts w:ascii="宋体" w:hAnsi="Courier New" w:eastAsia="宋体"/>
      <w:kern w:val="2"/>
      <w:sz w:val="21"/>
      <w:lang w:val="en-US" w:eastAsia="zh-CN" w:bidi="ar-SA"/>
    </w:rPr>
  </w:style>
  <w:style w:type="character" w:customStyle="1" w:styleId="61">
    <w:name w:val="正文文本 字符"/>
    <w:link w:val="10"/>
    <w:qFormat/>
    <w:uiPriority w:val="1"/>
    <w:rPr>
      <w:rFonts w:ascii="宋体" w:hAnsi="宋体" w:eastAsia="宋体" w:cs="宋体"/>
      <w:sz w:val="21"/>
      <w:szCs w:val="21"/>
      <w:lang w:val="zh-CN" w:bidi="zh-CN"/>
    </w:rPr>
  </w:style>
  <w:style w:type="character" w:customStyle="1" w:styleId="62">
    <w:name w:val="Char Char5"/>
    <w:qFormat/>
    <w:uiPriority w:val="0"/>
    <w:rPr>
      <w:rFonts w:ascii="宋体" w:hAnsi="Courier New" w:eastAsia="宋体"/>
      <w:kern w:val="2"/>
      <w:sz w:val="21"/>
      <w:lang w:val="en-US" w:eastAsia="zh-CN" w:bidi="ar-SA"/>
    </w:rPr>
  </w:style>
  <w:style w:type="character" w:customStyle="1" w:styleId="63">
    <w:name w:val="正文文本 Char"/>
    <w:qFormat/>
    <w:uiPriority w:val="0"/>
    <w:rPr>
      <w:rFonts w:ascii="仿宋_GB2312" w:eastAsia="仿宋_GB2312"/>
      <w:kern w:val="2"/>
      <w:sz w:val="32"/>
    </w:rPr>
  </w:style>
  <w:style w:type="character" w:customStyle="1" w:styleId="64">
    <w:name w:val="批注框文本 Char1"/>
    <w:basedOn w:val="25"/>
    <w:semiHidden/>
    <w:qFormat/>
    <w:uiPriority w:val="99"/>
    <w:rPr>
      <w:rFonts w:ascii="Calibri" w:hAnsi="Calibri" w:eastAsia="宋体" w:cs="Times New Roman"/>
      <w:sz w:val="18"/>
      <w:szCs w:val="18"/>
    </w:rPr>
  </w:style>
  <w:style w:type="character" w:customStyle="1" w:styleId="65">
    <w:name w:val="纯文本 Char2"/>
    <w:basedOn w:val="25"/>
    <w:semiHidden/>
    <w:qFormat/>
    <w:uiPriority w:val="99"/>
    <w:rPr>
      <w:rFonts w:ascii="宋体" w:hAnsi="Courier New" w:eastAsia="宋体" w:cs="Courier New"/>
      <w:szCs w:val="21"/>
    </w:rPr>
  </w:style>
  <w:style w:type="character" w:customStyle="1" w:styleId="66">
    <w:name w:val="页眉 Char1"/>
    <w:basedOn w:val="25"/>
    <w:semiHidden/>
    <w:qFormat/>
    <w:uiPriority w:val="99"/>
    <w:rPr>
      <w:rFonts w:ascii="Calibri" w:hAnsi="Calibri" w:eastAsia="宋体" w:cs="Times New Roman"/>
      <w:sz w:val="18"/>
      <w:szCs w:val="18"/>
    </w:rPr>
  </w:style>
  <w:style w:type="character" w:customStyle="1" w:styleId="67">
    <w:name w:val="正文文本缩进 Char2"/>
    <w:basedOn w:val="25"/>
    <w:semiHidden/>
    <w:qFormat/>
    <w:uiPriority w:val="99"/>
    <w:rPr>
      <w:rFonts w:ascii="Calibri" w:hAnsi="Calibri" w:eastAsia="宋体" w:cs="Times New Roman"/>
      <w:szCs w:val="20"/>
    </w:rPr>
  </w:style>
  <w:style w:type="character" w:customStyle="1" w:styleId="68">
    <w:name w:val="正文文本 Char2"/>
    <w:basedOn w:val="25"/>
    <w:semiHidden/>
    <w:qFormat/>
    <w:uiPriority w:val="99"/>
    <w:rPr>
      <w:rFonts w:ascii="Calibri" w:hAnsi="Calibri" w:eastAsia="宋体" w:cs="Times New Roman"/>
      <w:szCs w:val="20"/>
    </w:rPr>
  </w:style>
  <w:style w:type="character" w:customStyle="1" w:styleId="69">
    <w:name w:val="批注文字 Char1"/>
    <w:basedOn w:val="25"/>
    <w:semiHidden/>
    <w:qFormat/>
    <w:uiPriority w:val="99"/>
    <w:rPr>
      <w:rFonts w:ascii="Calibri" w:hAnsi="Calibri" w:eastAsia="宋体" w:cs="Times New Roman"/>
      <w:szCs w:val="20"/>
    </w:rPr>
  </w:style>
  <w:style w:type="character" w:customStyle="1" w:styleId="70">
    <w:name w:val="页脚 Char1"/>
    <w:basedOn w:val="25"/>
    <w:semiHidden/>
    <w:qFormat/>
    <w:uiPriority w:val="99"/>
    <w:rPr>
      <w:rFonts w:ascii="Calibri" w:hAnsi="Calibri" w:eastAsia="宋体" w:cs="Times New Roman"/>
      <w:sz w:val="18"/>
      <w:szCs w:val="18"/>
    </w:rPr>
  </w:style>
  <w:style w:type="character" w:customStyle="1" w:styleId="71">
    <w:name w:val="批注主题 Char1"/>
    <w:basedOn w:val="69"/>
    <w:semiHidden/>
    <w:qFormat/>
    <w:uiPriority w:val="99"/>
    <w:rPr>
      <w:rFonts w:ascii="Calibri" w:hAnsi="Calibri" w:eastAsia="宋体" w:cs="Times New Roman"/>
      <w:b/>
      <w:bCs/>
      <w:szCs w:val="20"/>
    </w:rPr>
  </w:style>
  <w:style w:type="paragraph" w:customStyle="1" w:styleId="72">
    <w:name w:val="二级列表 Char"/>
    <w:basedOn w:val="1"/>
    <w:qFormat/>
    <w:uiPriority w:val="0"/>
    <w:pPr>
      <w:autoSpaceDE/>
      <w:autoSpaceDN/>
      <w:jc w:val="both"/>
    </w:pPr>
    <w:rPr>
      <w:rFonts w:ascii="Calibri" w:hAnsi="Calibri" w:cs="Times New Roman"/>
      <w:kern w:val="2"/>
      <w:sz w:val="21"/>
      <w:szCs w:val="20"/>
      <w:lang w:val="en-US" w:bidi="ar-SA"/>
    </w:rPr>
  </w:style>
  <w:style w:type="paragraph" w:customStyle="1" w:styleId="73">
    <w:name w:val="列出段落1"/>
    <w:basedOn w:val="1"/>
    <w:qFormat/>
    <w:uiPriority w:val="34"/>
    <w:pPr>
      <w:autoSpaceDE/>
      <w:autoSpaceDN/>
      <w:ind w:firstLine="420" w:firstLineChars="200"/>
      <w:jc w:val="both"/>
    </w:pPr>
    <w:rPr>
      <w:rFonts w:ascii="Calibri" w:hAnsi="Calibri" w:cs="Times New Roman"/>
      <w:kern w:val="2"/>
      <w:sz w:val="21"/>
      <w:lang w:val="en-US" w:bidi="ar-SA"/>
    </w:rPr>
  </w:style>
  <w:style w:type="paragraph" w:customStyle="1" w:styleId="74">
    <w:name w:val="1"/>
    <w:basedOn w:val="1"/>
    <w:qFormat/>
    <w:uiPriority w:val="0"/>
    <w:pPr>
      <w:widowControl/>
      <w:autoSpaceDE/>
      <w:autoSpaceDN/>
      <w:spacing w:before="100" w:beforeAutospacing="1" w:after="100" w:afterAutospacing="1"/>
    </w:pPr>
    <w:rPr>
      <w:rFonts w:hint="eastAsia" w:cs="Times New Roman"/>
      <w:sz w:val="24"/>
      <w:szCs w:val="24"/>
      <w:lang w:val="en-US" w:bidi="ar-SA"/>
    </w:rPr>
  </w:style>
  <w:style w:type="paragraph" w:customStyle="1" w:styleId="75">
    <w:name w:val="Char Char Char Char Char Char1 Char"/>
    <w:basedOn w:val="1"/>
    <w:qFormat/>
    <w:uiPriority w:val="0"/>
    <w:pPr>
      <w:widowControl/>
      <w:autoSpaceDE/>
      <w:autoSpaceDN/>
      <w:spacing w:after="160" w:line="240" w:lineRule="exact"/>
    </w:pPr>
    <w:rPr>
      <w:rFonts w:ascii="Arial" w:hAnsi="Arial" w:eastAsia="Times New Roman" w:cs="Verdana"/>
      <w:b/>
      <w:sz w:val="24"/>
      <w:szCs w:val="24"/>
      <w:lang w:val="en-US" w:eastAsia="en-US" w:bidi="th-TH"/>
    </w:rPr>
  </w:style>
  <w:style w:type="paragraph" w:customStyle="1" w:styleId="76">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77">
    <w:name w:val="2"/>
    <w:basedOn w:val="1"/>
    <w:qFormat/>
    <w:uiPriority w:val="0"/>
    <w:pPr>
      <w:widowControl/>
      <w:autoSpaceDE/>
      <w:autoSpaceDN/>
      <w:spacing w:after="160" w:line="240" w:lineRule="exact"/>
    </w:pPr>
    <w:rPr>
      <w:rFonts w:ascii="Arial" w:hAnsi="Arial" w:eastAsia="Times New Roman" w:cs="Verdana"/>
      <w:b/>
      <w:sz w:val="24"/>
      <w:szCs w:val="24"/>
      <w:lang w:val="en-US" w:eastAsia="en-US" w:bidi="th-TH"/>
    </w:rPr>
  </w:style>
  <w:style w:type="paragraph" w:customStyle="1" w:styleId="78">
    <w:name w:val="标题 11"/>
    <w:basedOn w:val="1"/>
    <w:qFormat/>
    <w:uiPriority w:val="1"/>
    <w:pPr>
      <w:spacing w:before="33"/>
      <w:ind w:left="139"/>
      <w:jc w:val="center"/>
      <w:outlineLvl w:val="1"/>
    </w:pPr>
    <w:rPr>
      <w:sz w:val="48"/>
      <w:szCs w:val="48"/>
    </w:rPr>
  </w:style>
  <w:style w:type="paragraph" w:customStyle="1" w:styleId="79">
    <w:name w:val="标题 21"/>
    <w:basedOn w:val="1"/>
    <w:qFormat/>
    <w:uiPriority w:val="1"/>
    <w:pPr>
      <w:ind w:left="118"/>
      <w:outlineLvl w:val="2"/>
    </w:pPr>
    <w:rPr>
      <w:rFonts w:ascii="Microsoft JhengHei" w:hAnsi="Microsoft JhengHei" w:eastAsia="Microsoft JhengHei" w:cs="Microsoft JhengHei"/>
      <w:b/>
      <w:bCs/>
      <w:sz w:val="28"/>
      <w:szCs w:val="28"/>
    </w:rPr>
  </w:style>
  <w:style w:type="paragraph" w:customStyle="1" w:styleId="80">
    <w:name w:val="标题 31"/>
    <w:basedOn w:val="1"/>
    <w:qFormat/>
    <w:uiPriority w:val="1"/>
    <w:pPr>
      <w:ind w:left="541"/>
      <w:outlineLvl w:val="3"/>
    </w:pPr>
    <w:rPr>
      <w:rFonts w:ascii="微软雅黑" w:hAnsi="微软雅黑" w:eastAsia="微软雅黑" w:cs="微软雅黑"/>
      <w:b/>
      <w:bCs/>
      <w:sz w:val="21"/>
      <w:szCs w:val="21"/>
    </w:rPr>
  </w:style>
  <w:style w:type="paragraph" w:styleId="81">
    <w:name w:val="No Spacing"/>
    <w:link w:val="82"/>
    <w:qFormat/>
    <w:uiPriority w:val="1"/>
    <w:rPr>
      <w:rFonts w:asciiTheme="minorHAnsi" w:hAnsiTheme="minorHAnsi" w:eastAsiaTheme="minorEastAsia" w:cstheme="minorBidi"/>
      <w:sz w:val="22"/>
      <w:szCs w:val="22"/>
      <w:lang w:val="en-US" w:eastAsia="zh-CN" w:bidi="ar-SA"/>
    </w:rPr>
  </w:style>
  <w:style w:type="character" w:customStyle="1" w:styleId="82">
    <w:name w:val="无间隔 字符"/>
    <w:basedOn w:val="25"/>
    <w:link w:val="81"/>
    <w:qFormat/>
    <w:uiPriority w:val="1"/>
    <w:rPr>
      <w:sz w:val="22"/>
      <w:szCs w:val="22"/>
    </w:rPr>
  </w:style>
  <w:style w:type="paragraph" w:customStyle="1" w:styleId="83">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84">
    <w:name w:val="正文缩进 字符"/>
    <w:link w:val="8"/>
    <w:qFormat/>
    <w:uiPriority w:val="0"/>
    <w:rPr>
      <w:rFonts w:ascii="宋体" w:hAnsi="宋体" w:eastAsia="宋体" w:cs="宋体"/>
      <w:sz w:val="21"/>
      <w:szCs w:val="22"/>
      <w:lang w:val="zh-CN" w:bidi="zh-CN"/>
    </w:rPr>
  </w:style>
  <w:style w:type="character" w:customStyle="1" w:styleId="85">
    <w:name w:val="Char Char51"/>
    <w:qFormat/>
    <w:uiPriority w:val="0"/>
    <w:rPr>
      <w:rFonts w:ascii="宋体" w:hAnsi="Courier New" w:eastAsia="宋体"/>
      <w:kern w:val="2"/>
      <w:sz w:val="21"/>
      <w:lang w:val="en-US" w:eastAsia="zh-CN" w:bidi="ar-SA"/>
    </w:rPr>
  </w:style>
  <w:style w:type="character" w:customStyle="1" w:styleId="86">
    <w:name w:val="Char Char21"/>
    <w:qFormat/>
    <w:uiPriority w:val="0"/>
    <w:rPr>
      <w:rFonts w:ascii="宋体" w:hAnsi="Courier New" w:cs="宋体"/>
      <w:kern w:val="2"/>
      <w:sz w:val="21"/>
      <w:szCs w:val="21"/>
    </w:rPr>
  </w:style>
  <w:style w:type="character" w:customStyle="1" w:styleId="87">
    <w:name w:val="Char Char31"/>
    <w:qFormat/>
    <w:uiPriority w:val="0"/>
    <w:rPr>
      <w:rFonts w:ascii="宋体" w:hAnsi="Courier New" w:eastAsia="宋体"/>
      <w:kern w:val="2"/>
      <w:sz w:val="21"/>
      <w:lang w:val="en-US" w:eastAsia="zh-CN" w:bidi="ar-SA"/>
    </w:rPr>
  </w:style>
  <w:style w:type="character" w:customStyle="1" w:styleId="88">
    <w:name w:val="标题 5 字符"/>
    <w:basedOn w:val="25"/>
    <w:link w:val="6"/>
    <w:qFormat/>
    <w:uiPriority w:val="1"/>
    <w:rPr>
      <w:rFonts w:ascii="宋体" w:hAnsi="宋体" w:eastAsia="宋体" w:cs="宋体"/>
      <w:sz w:val="24"/>
      <w:szCs w:val="24"/>
      <w:lang w:val="zh-CN" w:bidi="zh-CN"/>
    </w:rPr>
  </w:style>
  <w:style w:type="paragraph" w:customStyle="1" w:styleId="89">
    <w:name w:val="msonormal"/>
    <w:basedOn w:val="1"/>
    <w:qFormat/>
    <w:uiPriority w:val="0"/>
    <w:pPr>
      <w:widowControl/>
      <w:autoSpaceDE/>
      <w:autoSpaceDN/>
      <w:spacing w:before="100" w:beforeAutospacing="1" w:after="100" w:afterAutospacing="1"/>
    </w:pPr>
    <w:rPr>
      <w:sz w:val="24"/>
      <w:szCs w:val="24"/>
      <w:lang w:val="en-US" w:bidi="ar-SA"/>
    </w:rPr>
  </w:style>
  <w:style w:type="paragraph" w:customStyle="1" w:styleId="90">
    <w:name w:val="font5"/>
    <w:basedOn w:val="1"/>
    <w:qFormat/>
    <w:uiPriority w:val="0"/>
    <w:pPr>
      <w:widowControl/>
      <w:autoSpaceDE/>
      <w:autoSpaceDN/>
      <w:spacing w:before="100" w:beforeAutospacing="1" w:after="100" w:afterAutospacing="1"/>
    </w:pPr>
    <w:rPr>
      <w:sz w:val="18"/>
      <w:szCs w:val="18"/>
      <w:lang w:val="en-US" w:bidi="ar-SA"/>
    </w:rPr>
  </w:style>
  <w:style w:type="paragraph" w:customStyle="1" w:styleId="91">
    <w:name w:val="xl65"/>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val="en-US" w:bidi="ar-SA"/>
    </w:rPr>
  </w:style>
  <w:style w:type="paragraph" w:customStyle="1" w:styleId="92">
    <w:name w:val="xl66"/>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sz w:val="24"/>
      <w:szCs w:val="24"/>
      <w:lang w:val="en-US" w:bidi="ar-SA"/>
    </w:rPr>
  </w:style>
  <w:style w:type="paragraph" w:customStyle="1" w:styleId="93">
    <w:name w:val="xl67"/>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pPr>
    <w:rPr>
      <w:sz w:val="24"/>
      <w:szCs w:val="24"/>
      <w:lang w:val="en-US" w:bidi="ar-SA"/>
    </w:rPr>
  </w:style>
  <w:style w:type="paragraph" w:customStyle="1" w:styleId="94">
    <w:name w:val="xl68"/>
    <w:basedOn w:val="1"/>
    <w:qFormat/>
    <w:uiPriority w:val="0"/>
    <w:pPr>
      <w:widowControl/>
      <w:pBdr>
        <w:bottom w:val="single" w:color="auto" w:sz="4" w:space="0"/>
      </w:pBdr>
      <w:autoSpaceDE/>
      <w:autoSpaceDN/>
      <w:spacing w:before="100" w:beforeAutospacing="1" w:after="100" w:afterAutospacing="1"/>
      <w:jc w:val="center"/>
    </w:pPr>
    <w:rPr>
      <w:b/>
      <w:bCs/>
      <w:sz w:val="28"/>
      <w:szCs w:val="28"/>
      <w:lang w:val="en-US" w:bidi="ar-SA"/>
    </w:rPr>
  </w:style>
  <w:style w:type="paragraph" w:customStyle="1" w:styleId="95">
    <w:name w:val="xl69"/>
    <w:basedOn w:val="1"/>
    <w:qFormat/>
    <w:uiPriority w:val="0"/>
    <w:pPr>
      <w:widowControl/>
      <w:pBdr>
        <w:top w:val="single" w:color="auto" w:sz="4" w:space="0"/>
        <w:left w:val="single" w:color="auto" w:sz="4" w:space="0"/>
        <w:bottom w:val="single" w:color="auto" w:sz="4" w:space="0"/>
        <w:right w:val="single" w:color="auto" w:sz="4" w:space="0"/>
      </w:pBdr>
      <w:autoSpaceDE/>
      <w:autoSpaceDN/>
      <w:spacing w:before="100" w:beforeAutospacing="1" w:after="100" w:afterAutospacing="1"/>
      <w:jc w:val="center"/>
    </w:pPr>
    <w:rPr>
      <w:b/>
      <w:bCs/>
      <w:sz w:val="24"/>
      <w:szCs w:val="24"/>
      <w:lang w:val="en-US" w:bidi="ar-SA"/>
    </w:rPr>
  </w:style>
  <w:style w:type="paragraph" w:customStyle="1" w:styleId="96">
    <w:name w:val="xl70"/>
    <w:basedOn w:val="1"/>
    <w:qFormat/>
    <w:uiPriority w:val="0"/>
    <w:pPr>
      <w:widowControl/>
      <w:autoSpaceDE/>
      <w:autoSpaceDN/>
      <w:spacing w:before="100" w:beforeAutospacing="1" w:after="100" w:afterAutospacing="1"/>
    </w:pPr>
    <w:rPr>
      <w:b/>
      <w:bCs/>
      <w:sz w:val="24"/>
      <w:szCs w:val="24"/>
      <w:lang w:val="en-US" w:bidi="ar-SA"/>
    </w:rPr>
  </w:style>
  <w:style w:type="character" w:customStyle="1" w:styleId="97">
    <w:name w:val="font51"/>
    <w:basedOn w:val="25"/>
    <w:qFormat/>
    <w:uiPriority w:val="0"/>
    <w:rPr>
      <w:rFonts w:ascii="Calibri" w:hAnsi="Calibri" w:cs="Calibri"/>
      <w:color w:val="000000"/>
      <w:sz w:val="21"/>
      <w:szCs w:val="21"/>
      <w:u w:val="none"/>
    </w:rPr>
  </w:style>
  <w:style w:type="character" w:customStyle="1" w:styleId="98">
    <w:name w:val="font31"/>
    <w:basedOn w:val="25"/>
    <w:qFormat/>
    <w:uiPriority w:val="0"/>
    <w:rPr>
      <w:rFonts w:hint="eastAsia" w:ascii="宋体" w:hAnsi="宋体" w:eastAsia="宋体" w:cs="宋体"/>
      <w:color w:val="000000"/>
      <w:sz w:val="21"/>
      <w:szCs w:val="21"/>
      <w:u w:val="none"/>
    </w:rPr>
  </w:style>
  <w:style w:type="character" w:customStyle="1" w:styleId="99">
    <w:name w:val="font81"/>
    <w:basedOn w:val="25"/>
    <w:qFormat/>
    <w:uiPriority w:val="0"/>
    <w:rPr>
      <w:rFonts w:hint="eastAsia" w:ascii="宋体" w:hAnsi="宋体" w:eastAsia="宋体" w:cs="宋体"/>
      <w:color w:val="000000"/>
      <w:sz w:val="21"/>
      <w:szCs w:val="21"/>
      <w:u w:val="none"/>
    </w:rPr>
  </w:style>
  <w:style w:type="character" w:customStyle="1" w:styleId="100">
    <w:name w:val="font41"/>
    <w:basedOn w:val="25"/>
    <w:qFormat/>
    <w:uiPriority w:val="0"/>
    <w:rPr>
      <w:rFonts w:hint="eastAsia" w:ascii="宋体" w:hAnsi="宋体" w:eastAsia="宋体" w:cs="宋体"/>
      <w:color w:val="000000"/>
      <w:sz w:val="21"/>
      <w:szCs w:val="21"/>
      <w:u w:val="none"/>
    </w:rPr>
  </w:style>
  <w:style w:type="character" w:customStyle="1" w:styleId="101">
    <w:name w:val="font21"/>
    <w:basedOn w:val="25"/>
    <w:qFormat/>
    <w:uiPriority w:val="0"/>
    <w:rPr>
      <w:rFonts w:hint="eastAsia" w:ascii="宋体" w:hAnsi="宋体" w:eastAsia="宋体" w:cs="宋体"/>
      <w:color w:val="000000"/>
      <w:sz w:val="21"/>
      <w:szCs w:val="21"/>
      <w:u w:val="none"/>
    </w:rPr>
  </w:style>
  <w:style w:type="character" w:customStyle="1" w:styleId="102">
    <w:name w:val="font101"/>
    <w:basedOn w:val="25"/>
    <w:qFormat/>
    <w:uiPriority w:val="0"/>
    <w:rPr>
      <w:rFonts w:ascii="Calibri" w:hAnsi="Calibri" w:cs="Calibri"/>
      <w:color w:val="000000"/>
      <w:sz w:val="21"/>
      <w:szCs w:val="21"/>
      <w:u w:val="none"/>
    </w:rPr>
  </w:style>
  <w:style w:type="character" w:customStyle="1" w:styleId="103">
    <w:name w:val="font91"/>
    <w:basedOn w:val="25"/>
    <w:qFormat/>
    <w:uiPriority w:val="0"/>
    <w:rPr>
      <w:rFonts w:ascii="Calibri" w:hAnsi="Calibri" w:cs="Calibri"/>
      <w:color w:val="000000"/>
      <w:sz w:val="21"/>
      <w:szCs w:val="21"/>
      <w:u w:val="none"/>
    </w:rPr>
  </w:style>
  <w:style w:type="paragraph" w:customStyle="1" w:styleId="104">
    <w:name w:val="标书正文格式"/>
    <w:basedOn w:val="12"/>
    <w:qFormat/>
    <w:uiPriority w:val="0"/>
    <w:pPr>
      <w:spacing w:line="360" w:lineRule="auto"/>
      <w:ind w:firstLine="200" w:firstLineChars="200"/>
    </w:pPr>
    <w:rPr>
      <w:rFonts w:hAnsi="宋体"/>
      <w:color w:val="000000"/>
      <w:sz w:val="24"/>
      <w:szCs w:val="24"/>
    </w:rPr>
  </w:style>
  <w:style w:type="character" w:customStyle="1" w:styleId="105">
    <w:name w:val="font11"/>
    <w:basedOn w:val="25"/>
    <w:qFormat/>
    <w:uiPriority w:val="0"/>
    <w:rPr>
      <w:rFonts w:ascii="Arial" w:hAnsi="Arial" w:cs="Arial"/>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23</Pages>
  <Words>14498</Words>
  <Characters>15066</Characters>
  <Lines>87</Lines>
  <Paragraphs>24</Paragraphs>
  <TotalTime>13</TotalTime>
  <ScaleCrop>false</ScaleCrop>
  <LinksUpToDate>false</LinksUpToDate>
  <CharactersWithSpaces>15448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2023-04-13T06:02:00Z</dcterms:created>
  <dc:creator>YL</dc:creator>
  <cp:lastModifiedBy>李帅威</cp:lastModifiedBy>
  <cp:lastPrinted>2023-09-07T00:08:00Z</cp:lastPrinted>
  <dcterms:modified xsi:type="dcterms:W3CDTF">2026-10-30T10:24:14Z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2020-08-18T00:00:00Z</vt:filetime>
  </property>
  <property fmtid="{D5CDD505-2E9C-101B-9397-08002B2CF9AE}" pid="3" name="Creator">
    <vt:lpwstr>WPS 文字</vt:lpwstr>
  </property>
  <property fmtid="{D5CDD505-2E9C-101B-9397-08002B2CF9AE}" pid="4" name="LastSaved">
    <vt:filetime>2020-08-18T00:00:00Z</vt:filetime>
  </property>
  <property fmtid="{D5CDD505-2E9C-101B-9397-08002B2CF9AE}" pid="5" name="KSOProductBuildVer">
    <vt:lpwstr>2052-12.1.0.29161</vt:lpwstr>
  </property>
  <property fmtid="{D5CDD505-2E9C-101B-9397-08002B2CF9AE}" pid="6" name="ICV">
    <vt:lpwstr>60819643DD3B4E1A9807C9A49330793D_13</vt:lpwstr>
  </property>
  <property fmtid="{D5CDD505-2E9C-101B-9397-08002B2CF9AE}" pid="7" name="KSOTemplateDocerSaveRecord">
    <vt:lpwstr>eyJoZGlkIjoiZDZiY2E3MTk3OWVkMDZmNDgwYmUwNDViMmIxMTA0OGYiLCJ1c2VySWQiOiIxNzY1NTM3NjAwIn0=</vt:lpwstr>
  </property>
</Properties>
</file>