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widowControl/>
        <w:jc w:val="center"/>
        <w:rPr>
          <w:i w:val="0"/>
          <w:iCs/>
          <w:sz w:val="36"/>
          <w:szCs w:val="36"/>
          <w:lang w:val="en-US"/>
        </w:rPr>
      </w:pPr>
      <w:bookmarkStart w:id="0" w:name="_Toc12866"/>
      <w:r>
        <w:rPr>
          <w:rFonts w:hint="eastAsia" w:cs="宋体"/>
          <w:i w:val="0"/>
          <w:iCs/>
          <w:sz w:val="36"/>
          <w:szCs w:val="36"/>
          <w:lang w:val="en-US" w:eastAsia="zh-CN"/>
        </w:rPr>
        <w:t>中国重汽集团汽车研究总院新能源整车电控系统HIL试验台架纯电项目招标公告</w:t>
      </w:r>
      <w:bookmarkEnd w:id="0"/>
    </w:p>
    <w:p w14:paraId="2538CB01">
      <w:pPr>
        <w:pStyle w:val="3"/>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ZBGL2026010120</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0"/>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2026-01-16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2026-01-22 </w:t>
            </w:r>
          </w:p>
        </w:tc>
      </w:tr>
    </w:tbl>
    <w:p w14:paraId="40D0D37B">
      <w:pPr>
        <w:rPr>
          <w:rFonts w:hint="eastAsia" w:asciiTheme="majorEastAsia" w:hAnsiTheme="majorEastAsia" w:eastAsiaTheme="majorEastAsia" w:cstheme="majorEastAsia"/>
          <w:b/>
          <w:bCs/>
          <w:sz w:val="24"/>
          <w:szCs w:val="24"/>
        </w:rPr>
      </w:pPr>
    </w:p>
    <w:p w14:paraId="3B47EF56">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6E54CA6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开发新能源纯电车型整车电控系统HIL测试系统一套，用于控制器开发时的测试工作。整车电子电气HIL测试系统是基于HIL技术的车辆仿真测试平台，主要实现整车动力学模型的实时运行，模拟各电控系统的输入信号和必要的电气负载，采集各电控系统的输出和必要的输入信号，实现整车各电控系统对实时模型的闭环控制，完成电控系统集成与整车的各种测试和评估工作。该测试系统用于实现招标方指定车型的闭环仿真。经硬件、模型参数的再配置后可满足其它车型的整车电子电气和单一电控系统的功能和故障诊断测试要求。</w:t>
      </w:r>
    </w:p>
    <w:p w14:paraId="7A1685D8">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0E642E8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 xml:space="preserve"> 1.项目名称：汽车研究总院新能源整车电控系统HIL试验台架纯电项目 </w:t>
      </w:r>
    </w:p>
    <w:p w14:paraId="3B4F423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    2.项目类别：直管单位非生产招标 / 研发试验类设备 / 研发试验类设备（汽车研究总院）</w:t>
      </w:r>
    </w:p>
    <w:p w14:paraId="0F0A3D2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3.采购方式：公开招标</w:t>
      </w:r>
    </w:p>
    <w:p w14:paraId="105BC97C">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4.采购内容：开发新能源纯电车型整车电控系统HIL测试系统一套，用于控制器开发时的测试工作。整车电子电气HIL测试系统是基于HIL技术的车辆仿真测试平台，主要实现整车动力学模型的实时运行，模拟各电控系统的输入信号和必要的电气负载，采集各电控系统的输出和必要的输入信号，实现整车各电控系统对实时模型的闭环控制，完成电控系统集成与整车的各种测试和评估工作。该测试系统用于实现招标方指定车型的闭环仿真。经硬件、模型参数的再配置后可满足其它车型的整车电子电气和单一电控系统的功能和故障诊断测试要求。</w:t>
      </w:r>
    </w:p>
    <w:p w14:paraId="0F94CFE6">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03204F0B">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拟标投人必须是在中华人民共和国境内注册的独立法人机构，具有独立承担民事责任能力；注册资金不少于500万人民币（或等值其他货币）；对于外资企业，注册资金不少于55万欧元；公司成立三年以上（以营业执照成立日期到开标当日满三年为准），且经营范围满足招标人需求；并在人员、设备、资金等方面具有承担本项目的能力。</w:t>
      </w:r>
    </w:p>
    <w:p w14:paraId="17D25259">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2.拟投标人应提供营业执照副本原件和扫描件（需盖章）；</w:t>
      </w:r>
    </w:p>
    <w:p w14:paraId="3DFD620E">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3.拟投标人应提供法定代表人资格证明文件；</w:t>
      </w:r>
    </w:p>
    <w:p w14:paraId="42147AD5">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4.拟投标人在“国家企业信用信息公示系统”、“中国执行信息公开网”、“信用中国”、“天眼查”“裁判文书网”等信息平台中，无行政处罚及失信记录等信息；</w:t>
      </w:r>
    </w:p>
    <w:p w14:paraId="4327C258">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5.拟投标人不存在严重违规或被列入招标人“黑名单”的声明；</w:t>
      </w:r>
    </w:p>
    <w:p w14:paraId="2A97A084">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6.拟投标人2022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14:paraId="1EEDAD7F">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7.拟投标人有与本次招标内容相同或类似项目业绩，且近3年内无因服务不当而造成重大事故；</w:t>
      </w:r>
    </w:p>
    <w:p w14:paraId="75461227">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8.拟投标人近三年内在经营活动中无与本项目有关的违法及重大违规情况；</w:t>
      </w:r>
    </w:p>
    <w:p w14:paraId="5C5ADA7F">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9.拟投标人须认可招标人的工作指令，包括节、假日能正常开展工作的要求；</w:t>
      </w:r>
    </w:p>
    <w:p w14:paraId="3A1AF230">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10.拟投标人最近半年纳税正常；</w:t>
      </w:r>
    </w:p>
    <w:p w14:paraId="1C86A0E2">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11.拟投标人信用证明材料（征信中心出具的信用报告）未显示异常；</w:t>
      </w:r>
    </w:p>
    <w:p w14:paraId="39C99CC9">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12.拟投标人的直接或间接股东、法定代表人、董事、监事、高管非重汽员工及其亲属；</w:t>
      </w:r>
    </w:p>
    <w:p w14:paraId="6C3169C5">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13.不允许代理商投标；</w:t>
      </w:r>
    </w:p>
    <w:p w14:paraId="493C43B9">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14.本项目不接受联合体投标，拟投标人必须是最终投标单位和签订合同单位，不得以任何理由将已中标项目以任何形式分包或转包给其他单位。</w:t>
      </w:r>
    </w:p>
    <w:p w14:paraId="3661D780">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highlight w:val="none"/>
          <w:lang w:val="en-US" w:eastAsia="zh-CN"/>
        </w:rPr>
        <w:t>15.投标方应提供HIL产品近三年的用户清单和业绩，同时要求设备供应商具有对所提供系统五年以上的制造经验，提供设备应有良好的汽车行业销售业绩和使用信誉</w:t>
      </w:r>
      <w:r>
        <w:rPr>
          <w:rFonts w:hint="eastAsia" w:asciiTheme="majorEastAsia" w:hAnsiTheme="majorEastAsia" w:eastAsiaTheme="majorEastAsia" w:cstheme="majorEastAsia"/>
          <w:b w:val="0"/>
          <w:bCs w:val="0"/>
          <w:sz w:val="24"/>
          <w:szCs w:val="24"/>
          <w:highlight w:val="none"/>
        </w:rPr>
        <w:t>。</w:t>
      </w:r>
      <w:r>
        <w:rPr>
          <w:rFonts w:hint="eastAsia" w:asciiTheme="majorEastAsia" w:hAnsiTheme="majorEastAsia" w:eastAsiaTheme="majorEastAsia" w:cstheme="majorEastAsia"/>
          <w:b w:val="0"/>
          <w:bCs w:val="0"/>
          <w:sz w:val="24"/>
          <w:szCs w:val="24"/>
        </w:rPr>
        <w:t xml:space="preserve"> </w:t>
      </w:r>
    </w:p>
    <w:p w14:paraId="37934776">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bCs/>
          <w:sz w:val="24"/>
          <w:szCs w:val="24"/>
          <w:highlight w:val="yellow"/>
          <w:lang w:val="en-US" w:eastAsia="zh-CN"/>
        </w:rPr>
      </w:pPr>
      <w:r>
        <w:rPr>
          <w:rFonts w:hint="eastAsia" w:asciiTheme="majorEastAsia" w:hAnsiTheme="majorEastAsia" w:eastAsiaTheme="majorEastAsia" w:cstheme="majorEastAsia"/>
          <w:b/>
          <w:bCs/>
          <w:sz w:val="24"/>
          <w:szCs w:val="24"/>
          <w:highlight w:val="yellow"/>
          <w:lang w:val="en-US" w:eastAsia="zh-CN"/>
        </w:rPr>
        <w:t>投标人应按资质文件格式要求组成应标资质文件（对以下所要求的投标文件如有任何一项未实质性响应，将可能导致其投标文件被拒绝）要求每页都需加盖公章：</w:t>
      </w:r>
    </w:p>
    <w:p w14:paraId="5CC94318">
      <w:pPr>
        <w:pStyle w:val="23"/>
        <w:spacing w:line="440" w:lineRule="exact"/>
        <w:ind w:left="1050" w:leftChars="300" w:hanging="420" w:hangingChars="200"/>
        <w:jc w:val="both"/>
        <w:rPr>
          <w:highlight w:val="yellow"/>
        </w:rPr>
      </w:pPr>
      <w:r>
        <w:rPr>
          <w:rFonts w:hint="eastAsia"/>
          <w:highlight w:val="yellow"/>
        </w:rPr>
        <w:t>① 供方资质：按照</w:t>
      </w:r>
      <w:r>
        <w:rPr>
          <w:rFonts w:hint="eastAsia"/>
          <w:b/>
          <w:bCs/>
          <w:highlight w:val="yellow"/>
          <w:lang w:val="en-US" w:eastAsia="zh-CN"/>
        </w:rPr>
        <w:t>下文的</w:t>
      </w:r>
      <w:r>
        <w:rPr>
          <w:rFonts w:hint="eastAsia"/>
          <w:b/>
          <w:bCs/>
          <w:highlight w:val="yellow"/>
        </w:rPr>
        <w:t>1.1.1</w:t>
      </w:r>
      <w:r>
        <w:rPr>
          <w:b/>
          <w:bCs/>
          <w:highlight w:val="yellow"/>
        </w:rPr>
        <w:t>-</w:t>
      </w:r>
      <w:r>
        <w:rPr>
          <w:rFonts w:hint="eastAsia"/>
          <w:b/>
          <w:bCs/>
          <w:highlight w:val="yellow"/>
        </w:rPr>
        <w:t>1.1.9准备资料</w:t>
      </w:r>
      <w:r>
        <w:rPr>
          <w:rFonts w:hint="eastAsia"/>
          <w:highlight w:val="yellow"/>
        </w:rPr>
        <w:t>，须附目录，并在首页清晰列出公司名称、联系人、电话及邮箱</w:t>
      </w:r>
      <w:r>
        <w:rPr>
          <w:highlight w:val="yellow"/>
        </w:rPr>
        <w:t>；</w:t>
      </w:r>
    </w:p>
    <w:p w14:paraId="301FCD15">
      <w:pPr>
        <w:pStyle w:val="23"/>
        <w:spacing w:line="440" w:lineRule="exact"/>
        <w:ind w:left="1050" w:leftChars="300" w:hanging="420" w:hangingChars="200"/>
        <w:jc w:val="both"/>
        <w:rPr>
          <w:highlight w:val="yellow"/>
        </w:rPr>
      </w:pPr>
      <w:r>
        <w:rPr>
          <w:rFonts w:hint="eastAsia"/>
          <w:highlight w:val="yellow"/>
        </w:rPr>
        <w:t>② 企业简介；</w:t>
      </w:r>
    </w:p>
    <w:p w14:paraId="4F0B5E8B">
      <w:pPr>
        <w:pStyle w:val="23"/>
        <w:spacing w:line="440" w:lineRule="exact"/>
        <w:ind w:left="1050" w:leftChars="300" w:hanging="420" w:hangingChars="200"/>
        <w:jc w:val="both"/>
        <w:rPr>
          <w:rFonts w:cs="宋体"/>
          <w:b/>
          <w:bCs/>
          <w:highlight w:val="yellow"/>
        </w:rPr>
      </w:pPr>
      <w:r>
        <w:rPr>
          <w:rFonts w:hint="eastAsia"/>
          <w:highlight w:val="yellow"/>
        </w:rPr>
        <w:t>③ 项目业绩：</w:t>
      </w:r>
      <w:r>
        <w:rPr>
          <w:rFonts w:hint="eastAsia"/>
          <w:b/>
          <w:bCs/>
          <w:highlight w:val="yellow"/>
          <w:lang w:val="en-US" w:eastAsia="zh-CN"/>
        </w:rPr>
        <w:t>下文的</w:t>
      </w:r>
      <w:r>
        <w:rPr>
          <w:rFonts w:hint="eastAsia"/>
          <w:b/>
          <w:bCs/>
          <w:highlight w:val="yellow"/>
        </w:rPr>
        <w:t>1.1.10、1.1.11准备资料</w:t>
      </w:r>
      <w:r>
        <w:rPr>
          <w:rFonts w:hint="eastAsia"/>
          <w:highlight w:val="yellow"/>
        </w:rPr>
        <w:t>。</w:t>
      </w:r>
    </w:p>
    <w:p w14:paraId="03164A1A">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1.1.1.营业执照副本原件或复印件（需加盖公章）；</w:t>
      </w:r>
    </w:p>
    <w:p w14:paraId="7C137437">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1.1.2.法定代表人授权书（附件1）；法定代表人参加投标的，提供法人身份证明文件即可；被授权人参加投标的，需提供法定代表人授权委托书（含法人身份证和被授权人身份证正反面复印件）和被授权人近6个月及以上在授权单位的社保缴纳证明（需加盖公章）；</w:t>
      </w:r>
    </w:p>
    <w:p w14:paraId="433F511A">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1.1.3.拟投标人2022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14:paraId="037AEE92">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1.1.4.拟投标人不存在严重违规或被列入招标人“黑名单”的声明；</w:t>
      </w:r>
    </w:p>
    <w:p w14:paraId="6AC9FCF8">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1.1.5.企业最近半年完税证明、信用证明材料（中国人民银行信用代码证+征信报告）；</w:t>
      </w:r>
    </w:p>
    <w:p w14:paraId="42D1B023">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1.1.6.年度纳税信用评价信息（可从电子税务局查询截图，需加盖公章）；</w:t>
      </w:r>
    </w:p>
    <w:p w14:paraId="123A69F1">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1.1.7.企业对外担保说明（写明贵单位对外有无对外担保和质押业务，需加盖公章）；</w:t>
      </w:r>
    </w:p>
    <w:p w14:paraId="312C4FE3">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1.1.8.投标人在国家企业信用信息公示系统中无与本项目有关的行政处罚、经营异常和失信信息的声明（附投标当日系统内相关截图）；</w:t>
      </w:r>
    </w:p>
    <w:p w14:paraId="052758B8">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1.1.9.保密承诺函（附件2，需盖章）；</w:t>
      </w:r>
    </w:p>
    <w:p w14:paraId="42E0E1FA">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1.1.10.2022年1月1日至今，企业近三年同类项目业绩证明，须提供用户清单、采购合同复印件；</w:t>
      </w:r>
    </w:p>
    <w:p w14:paraId="4AC030B5">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1.1.11.拟投标人近三年内在经营活动中无与本项目有关的违法及重大违规情况的声明；</w:t>
      </w:r>
    </w:p>
    <w:p w14:paraId="4DB0305E">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default"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1.1.12.投标保证金缴纳凭证，同时正文描述付款账号、户名、开户行名称、开户行行号、保证金金额。（应标不作要求，投标需提交）</w:t>
      </w:r>
    </w:p>
    <w:p w14:paraId="4FB1DC83">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按照以上顺序准备所列项相关资料原件的扫描件（要求每一页原文件扫描在一页上，扫描文件必须清晰可辨否则影响报名的审核，扫描文件格式为pdf格式，禁止采用压缩文件格式或图片格式，所有扫描文件都集成到1个pdf文档并设置目录）。</w:t>
      </w:r>
    </w:p>
    <w:p w14:paraId="57974D75">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应标截止时间：</w:t>
      </w:r>
      <w:r>
        <w:rPr>
          <w:rFonts w:hint="eastAsia" w:asciiTheme="majorEastAsia" w:hAnsiTheme="majorEastAsia" w:eastAsiaTheme="majorEastAsia" w:cstheme="majorEastAsia"/>
          <w:b/>
          <w:bCs/>
          <w:sz w:val="24"/>
          <w:szCs w:val="24"/>
          <w:highlight w:val="green"/>
          <w:lang w:val="en-US" w:eastAsia="zh-CN"/>
        </w:rPr>
        <w:t>2026年1月22日17时00分00秒</w:t>
      </w:r>
    </w:p>
    <w:p w14:paraId="6F3588E4">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注：请务必在应标截止时间前完成注册及应标操作，注册审核需2-4日，财务数据变更审核需1-2日，应标截止时间精确到秒，逾期将无法应标。请自行掌握时间，避免无法应标。</w:t>
      </w:r>
    </w:p>
    <w:p w14:paraId="463C8DEE">
      <w:pPr>
        <w:outlineLvl w:val="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四、采购文件领取 </w:t>
      </w:r>
      <w:r>
        <w:rPr>
          <w:rFonts w:hint="eastAsia" w:asciiTheme="majorEastAsia" w:hAnsiTheme="majorEastAsia" w:eastAsiaTheme="majorEastAsia" w:cstheme="majorEastAsia"/>
          <w:sz w:val="24"/>
          <w:szCs w:val="24"/>
        </w:rPr>
        <w:t xml:space="preserve"> </w:t>
      </w:r>
    </w:p>
    <w:p w14:paraId="01A8CB3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highlight w:val="yellow"/>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highlight w:val="none"/>
        </w:rPr>
        <w:t>线</w:t>
      </w:r>
      <w:r>
        <w:rPr>
          <w:rFonts w:hint="eastAsia" w:asciiTheme="majorEastAsia" w:hAnsiTheme="majorEastAsia" w:eastAsiaTheme="majorEastAsia" w:cstheme="majorEastAsia"/>
          <w:sz w:val="24"/>
          <w:szCs w:val="24"/>
          <w:highlight w:val="none"/>
          <w:lang w:val="en-US" w:eastAsia="zh-CN"/>
        </w:rPr>
        <w:t>上</w:t>
      </w:r>
      <w:r>
        <w:rPr>
          <w:rFonts w:hint="eastAsia" w:asciiTheme="majorEastAsia" w:hAnsiTheme="majorEastAsia" w:eastAsiaTheme="majorEastAsia" w:cstheme="majorEastAsia"/>
          <w:sz w:val="24"/>
          <w:szCs w:val="24"/>
          <w:highlight w:val="none"/>
        </w:rPr>
        <w:t xml:space="preserve"> </w:t>
      </w:r>
    </w:p>
    <w:p w14:paraId="3710A1F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highlight w:val="green"/>
        </w:rPr>
        <w:t>202</w:t>
      </w:r>
      <w:r>
        <w:rPr>
          <w:rFonts w:hint="eastAsia" w:asciiTheme="majorEastAsia" w:hAnsiTheme="majorEastAsia" w:eastAsiaTheme="majorEastAsia" w:cstheme="majorEastAsia"/>
          <w:sz w:val="24"/>
          <w:szCs w:val="24"/>
          <w:highlight w:val="green"/>
          <w:lang w:val="en-US" w:eastAsia="zh-CN"/>
        </w:rPr>
        <w:t>6</w:t>
      </w:r>
      <w:r>
        <w:rPr>
          <w:rFonts w:hint="eastAsia" w:asciiTheme="majorEastAsia" w:hAnsiTheme="majorEastAsia" w:eastAsiaTheme="majorEastAsia" w:cstheme="majorEastAsia"/>
          <w:sz w:val="24"/>
          <w:szCs w:val="24"/>
          <w:highlight w:val="green"/>
        </w:rPr>
        <w:t>-1-</w:t>
      </w:r>
      <w:r>
        <w:rPr>
          <w:rFonts w:hint="eastAsia" w:asciiTheme="majorEastAsia" w:hAnsiTheme="majorEastAsia" w:eastAsiaTheme="majorEastAsia" w:cstheme="majorEastAsia"/>
          <w:sz w:val="24"/>
          <w:szCs w:val="24"/>
          <w:highlight w:val="green"/>
          <w:lang w:val="en-US" w:eastAsia="zh-CN"/>
        </w:rPr>
        <w:t>22</w:t>
      </w:r>
      <w:r>
        <w:rPr>
          <w:rFonts w:hint="eastAsia" w:asciiTheme="majorEastAsia" w:hAnsiTheme="majorEastAsia" w:eastAsiaTheme="majorEastAsia" w:cstheme="majorEastAsia"/>
          <w:sz w:val="24"/>
          <w:szCs w:val="24"/>
          <w:highlight w:val="green"/>
        </w:rPr>
        <w:t xml:space="preserve"> 17:00:00</w:t>
      </w:r>
      <w:r>
        <w:rPr>
          <w:rFonts w:hint="eastAsia" w:asciiTheme="majorEastAsia" w:hAnsiTheme="majorEastAsia" w:eastAsiaTheme="majorEastAsia" w:cstheme="majorEastAsia"/>
          <w:sz w:val="24"/>
          <w:szCs w:val="24"/>
        </w:rPr>
        <w:t xml:space="preserve"> </w:t>
      </w:r>
    </w:p>
    <w:p w14:paraId="172C669E">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采购文件领取地点：</w:t>
      </w:r>
      <w:r>
        <w:rPr>
          <w:rFonts w:hint="eastAsia" w:asciiTheme="majorEastAsia" w:hAnsiTheme="majorEastAsia" w:eastAsiaTheme="majorEastAsia" w:cstheme="majorEastAsia"/>
          <w:sz w:val="24"/>
          <w:szCs w:val="24"/>
          <w:highlight w:val="none"/>
          <w:lang w:val="en-US" w:eastAsia="zh-CN"/>
        </w:rPr>
        <w:t>中国重汽</w:t>
      </w:r>
      <w:r>
        <w:rPr>
          <w:rFonts w:hint="default" w:asciiTheme="majorEastAsia" w:hAnsiTheme="majorEastAsia" w:eastAsiaTheme="majorEastAsia" w:cstheme="majorEastAsia"/>
          <w:sz w:val="24"/>
          <w:szCs w:val="24"/>
          <w:highlight w:val="none"/>
          <w:lang w:eastAsia="zh-CN"/>
        </w:rPr>
        <w:t>集团官网</w:t>
      </w:r>
      <w:r>
        <w:rPr>
          <w:rFonts w:hint="eastAsia" w:asciiTheme="majorEastAsia" w:hAnsiTheme="majorEastAsia" w:eastAsiaTheme="majorEastAsia" w:cstheme="majorEastAsia"/>
          <w:sz w:val="24"/>
          <w:szCs w:val="24"/>
          <w:highlight w:val="none"/>
          <w:lang w:val="en-US" w:eastAsia="zh-CN"/>
        </w:rPr>
        <w:t>（ww.cnhtc.com.cn）-新闻中心-通知公告。</w:t>
      </w:r>
      <w:r>
        <w:rPr>
          <w:rFonts w:hint="eastAsia" w:asciiTheme="majorEastAsia" w:hAnsiTheme="majorEastAsia" w:eastAsiaTheme="majorEastAsia" w:cstheme="majorEastAsia"/>
          <w:sz w:val="24"/>
          <w:szCs w:val="24"/>
          <w:highlight w:val="none"/>
        </w:rPr>
        <w:t xml:space="preserve"> </w:t>
      </w:r>
    </w:p>
    <w:p w14:paraId="7A00C32E">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五、响应文件提交 </w:t>
      </w:r>
    </w:p>
    <w:p w14:paraId="1677482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.投标</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r>
        <w:rPr>
          <w:rFonts w:hint="eastAsia" w:asciiTheme="majorEastAsia" w:hAnsiTheme="majorEastAsia" w:eastAsiaTheme="majorEastAsia" w:cstheme="majorEastAsia"/>
          <w:sz w:val="24"/>
          <w:szCs w:val="24"/>
        </w:rPr>
        <w:t xml:space="preserve"> </w:t>
      </w:r>
    </w:p>
    <w:p w14:paraId="6BBA18F5">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.投标</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highlight w:val="green"/>
        </w:rPr>
        <w:t>2026-01-</w:t>
      </w:r>
      <w:r>
        <w:rPr>
          <w:rFonts w:hint="eastAsia" w:asciiTheme="majorEastAsia" w:hAnsiTheme="majorEastAsia" w:eastAsiaTheme="majorEastAsia" w:cstheme="majorEastAsia"/>
          <w:sz w:val="24"/>
          <w:szCs w:val="24"/>
          <w:highlight w:val="green"/>
          <w:lang w:val="en-US" w:eastAsia="zh-CN"/>
        </w:rPr>
        <w:t>28</w:t>
      </w:r>
      <w:r>
        <w:rPr>
          <w:rFonts w:hint="eastAsia" w:asciiTheme="majorEastAsia" w:hAnsiTheme="majorEastAsia" w:eastAsiaTheme="majorEastAsia" w:cstheme="majorEastAsia"/>
          <w:sz w:val="24"/>
          <w:szCs w:val="24"/>
          <w:highlight w:val="green"/>
        </w:rPr>
        <w:t xml:space="preserve"> 09:00:00</w:t>
      </w:r>
      <w:r>
        <w:rPr>
          <w:rFonts w:hint="eastAsia" w:asciiTheme="majorEastAsia" w:hAnsiTheme="majorEastAsia" w:eastAsiaTheme="majorEastAsia" w:cstheme="majorEastAsia"/>
          <w:sz w:val="24"/>
          <w:szCs w:val="24"/>
        </w:rPr>
        <w:t xml:space="preserve"> </w:t>
      </w:r>
    </w:p>
    <w:p w14:paraId="31FBBF18">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default" w:eastAsia="宋体" w:asciiTheme="majorEastAsia" w:hAnsiTheme="majorEastAsia" w:cstheme="majorEastAsia"/>
          <w:sz w:val="24"/>
          <w:szCs w:val="24"/>
          <w:lang w:val="en-US" w:eastAsia="zh-CN"/>
        </w:rPr>
      </w:pPr>
      <w:r>
        <w:rPr>
          <w:rFonts w:hint="eastAsia" w:asciiTheme="majorEastAsia" w:hAnsiTheme="majorEastAsia" w:eastAsiaTheme="majorEastAsia" w:cstheme="majorEastAsia"/>
          <w:b/>
          <w:bCs/>
          <w:sz w:val="24"/>
          <w:szCs w:val="24"/>
        </w:rPr>
        <w:t>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ascii="宋体" w:hAnsi="宋体" w:eastAsia="宋体" w:cs="宋体"/>
          <w:sz w:val="24"/>
          <w:szCs w:val="24"/>
        </w:rPr>
        <w:fldChar w:fldCharType="begin"/>
      </w:r>
      <w:r>
        <w:rPr>
          <w:rFonts w:ascii="宋体" w:hAnsi="宋体" w:eastAsia="宋体" w:cs="宋体"/>
          <w:sz w:val="24"/>
          <w:szCs w:val="24"/>
        </w:rPr>
        <w:instrText xml:space="preserve"> HYPERLINK "https://ecaitong.sinotruk.com:8012/" \l "/login" </w:instrText>
      </w:r>
      <w:r>
        <w:rPr>
          <w:rFonts w:ascii="宋体" w:hAnsi="宋体" w:eastAsia="宋体" w:cs="宋体"/>
          <w:sz w:val="24"/>
          <w:szCs w:val="24"/>
        </w:rPr>
        <w:fldChar w:fldCharType="separate"/>
      </w:r>
      <w:r>
        <w:rPr>
          <w:rStyle w:val="18"/>
          <w:rFonts w:ascii="宋体" w:hAnsi="宋体" w:eastAsia="宋体" w:cs="宋体"/>
          <w:sz w:val="24"/>
          <w:szCs w:val="24"/>
        </w:rPr>
        <w:t>中国重汽e采通</w:t>
      </w:r>
      <w:r>
        <w:rPr>
          <w:rFonts w:ascii="宋体" w:hAnsi="宋体" w:eastAsia="宋体" w:cs="宋体"/>
          <w:sz w:val="24"/>
          <w:szCs w:val="24"/>
        </w:rPr>
        <w:fldChar w:fldCharType="end"/>
      </w:r>
      <w:r>
        <w:rPr>
          <w:rFonts w:hint="eastAsia" w:ascii="宋体" w:hAnsi="宋体" w:eastAsia="宋体" w:cs="宋体"/>
          <w:sz w:val="24"/>
          <w:szCs w:val="24"/>
          <w:lang w:val="en-US" w:eastAsia="zh-CN"/>
        </w:rPr>
        <w:t>-招标中心-</w:t>
      </w:r>
      <w:r>
        <w:rPr>
          <w:rFonts w:hint="default" w:ascii="宋体" w:hAnsi="宋体" w:eastAsia="宋体" w:cs="宋体"/>
          <w:sz w:val="24"/>
          <w:szCs w:val="24"/>
          <w:lang w:val="en-US" w:eastAsia="zh-CN"/>
        </w:rPr>
        <w:t>非生产类招投标</w:t>
      </w:r>
      <w:r>
        <w:rPr>
          <w:rFonts w:hint="eastAsia" w:ascii="宋体" w:hAnsi="宋体" w:eastAsia="宋体" w:cs="宋体"/>
          <w:sz w:val="24"/>
          <w:szCs w:val="24"/>
          <w:lang w:val="en-US" w:eastAsia="zh-CN"/>
        </w:rPr>
        <w:t>-供应商投标</w:t>
      </w:r>
    </w:p>
    <w:p w14:paraId="77F2C3AC">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六、开标时间和地点 </w:t>
      </w:r>
    </w:p>
    <w:p w14:paraId="42BE8D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asciiTheme="majorEastAsia" w:hAnsi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highlight w:val="green"/>
        </w:rPr>
        <w:t>2026-01-</w:t>
      </w:r>
      <w:r>
        <w:rPr>
          <w:rFonts w:hint="eastAsia" w:asciiTheme="majorEastAsia" w:hAnsiTheme="majorEastAsia" w:eastAsiaTheme="majorEastAsia" w:cstheme="majorEastAsia"/>
          <w:sz w:val="24"/>
          <w:szCs w:val="24"/>
          <w:highlight w:val="green"/>
          <w:lang w:val="en-US" w:eastAsia="zh-CN"/>
        </w:rPr>
        <w:t>28</w:t>
      </w:r>
      <w:r>
        <w:rPr>
          <w:rFonts w:hint="eastAsia" w:asciiTheme="majorEastAsia" w:hAnsiTheme="majorEastAsia" w:eastAsiaTheme="majorEastAsia" w:cstheme="majorEastAsia"/>
          <w:sz w:val="24"/>
          <w:szCs w:val="24"/>
          <w:highlight w:val="green"/>
        </w:rPr>
        <w:t xml:space="preserve"> 09:00:00</w:t>
      </w:r>
      <w:r>
        <w:rPr>
          <w:rFonts w:hint="eastAsia" w:asciiTheme="majorEastAsia" w:hAnsiTheme="majorEastAsia" w:eastAsiaTheme="majorEastAsia" w:cstheme="majorEastAsia"/>
          <w:sz w:val="24"/>
          <w:szCs w:val="24"/>
        </w:rPr>
        <w:t xml:space="preserve"> </w:t>
      </w:r>
    </w:p>
    <w:p w14:paraId="24E3BBA0">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宋体" w:hAnsi="宋体" w:eastAsia="宋体" w:cs="宋体"/>
          <w:sz w:val="24"/>
          <w:szCs w:val="24"/>
          <w:lang w:val="en-US" w:eastAsia="zh-CN"/>
        </w:rPr>
        <w:t>现场会议，济南市高新区华奥路777号重汽科技大厦会议室</w:t>
      </w:r>
      <w:bookmarkStart w:id="5" w:name="_GoBack"/>
      <w:bookmarkEnd w:id="5"/>
      <w:r>
        <w:rPr>
          <w:rFonts w:hint="eastAsia" w:ascii="宋体" w:hAnsi="宋体" w:eastAsia="宋体" w:cs="宋体"/>
          <w:sz w:val="24"/>
          <w:szCs w:val="24"/>
          <w:lang w:val="en-US" w:eastAsia="zh-CN"/>
        </w:rPr>
        <w:t xml:space="preserve"> </w:t>
      </w:r>
    </w:p>
    <w:p w14:paraId="263E755C">
      <w:pPr>
        <w:outlineLvl w:val="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七、发布公告的媒介 </w:t>
      </w:r>
      <w:r>
        <w:rPr>
          <w:rFonts w:hint="eastAsia" w:asciiTheme="majorEastAsia" w:hAnsiTheme="majorEastAsia" w:eastAsiaTheme="majorEastAsia" w:cstheme="majorEastAsia"/>
          <w:sz w:val="24"/>
          <w:szCs w:val="24"/>
        </w:rPr>
        <w:t xml:space="preserve"> </w:t>
      </w:r>
    </w:p>
    <w:p w14:paraId="46D1FF0F">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阳光采购服务平台（www.ygcgfw.com） </w:t>
      </w:r>
      <w:r>
        <w:rPr>
          <w:rFonts w:hint="eastAsia" w:asciiTheme="majorEastAsia" w:hAnsiTheme="majorEastAsia" w:eastAsiaTheme="majorEastAsia" w:cstheme="majorEastAsia"/>
          <w:sz w:val="24"/>
          <w:szCs w:val="24"/>
          <w:highlight w:val="none"/>
          <w:lang w:val="en-US" w:eastAsia="zh-CN"/>
        </w:rPr>
        <w:t>中国重汽</w:t>
      </w:r>
      <w:r>
        <w:rPr>
          <w:rFonts w:hint="default" w:asciiTheme="majorEastAsia" w:hAnsiTheme="majorEastAsia" w:eastAsiaTheme="majorEastAsia" w:cstheme="majorEastAsia"/>
          <w:sz w:val="24"/>
          <w:szCs w:val="24"/>
          <w:highlight w:val="none"/>
          <w:lang w:eastAsia="zh-CN"/>
        </w:rPr>
        <w:t>集团官网</w:t>
      </w:r>
      <w:r>
        <w:rPr>
          <w:rFonts w:hint="eastAsia" w:asciiTheme="majorEastAsia" w:hAnsiTheme="majorEastAsia" w:eastAsiaTheme="majorEastAsia" w:cstheme="majorEastAsia"/>
          <w:sz w:val="24"/>
          <w:szCs w:val="24"/>
          <w:highlight w:val="none"/>
          <w:lang w:val="en-US" w:eastAsia="zh-CN"/>
        </w:rPr>
        <w:t>（ww.cnhtc.com.cn）</w:t>
      </w:r>
    </w:p>
    <w:p w14:paraId="353AB269">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八、联系方式 </w:t>
      </w:r>
    </w:p>
    <w:p w14:paraId="30D1D38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w:t>
      </w:r>
      <w:r>
        <w:rPr>
          <w:rFonts w:hint="eastAsia" w:ascii="Times New Roman" w:hAnsi="Times New Roman" w:eastAsia="宋体" w:cs="Times New Roman"/>
          <w:color w:val="000000"/>
          <w:sz w:val="24"/>
          <w:szCs w:val="24"/>
          <w:lang w:eastAsia="zh-CN"/>
        </w:rPr>
        <w:t>中国重型汽车集团有限公司</w:t>
      </w:r>
    </w:p>
    <w:p w14:paraId="04D7726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  地址：山东省济南市历城区华奥路777号中国重型汽车集团有限公司 </w:t>
      </w:r>
    </w:p>
    <w:p w14:paraId="2426AF4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黄老师</w:t>
      </w:r>
    </w:p>
    <w:p w14:paraId="5018433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17860606327</w:t>
      </w:r>
    </w:p>
    <w:p w14:paraId="2269D2AB">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邮箱：huangjiahao@sinotruk.com</w:t>
      </w:r>
    </w:p>
    <w:p w14:paraId="087FCF0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技术联系人：李老师</w:t>
      </w:r>
    </w:p>
    <w:p w14:paraId="2A35F86A">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电话：19863690197</w:t>
      </w:r>
    </w:p>
    <w:p w14:paraId="7387CF2D">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邮箱：lixiangjie@sinotruk.com</w:t>
      </w:r>
    </w:p>
    <w:p w14:paraId="6986140B">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b/>
          <w:bCs/>
          <w:sz w:val="24"/>
          <w:szCs w:val="24"/>
        </w:rPr>
        <w:t xml:space="preserve">九、其他说明  </w:t>
      </w:r>
    </w:p>
    <w:p w14:paraId="7F352A2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1</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供应商需在阳光采购服务平台进行注册，注册后搜索该项目并进行报名。</w:t>
      </w:r>
    </w:p>
    <w:p w14:paraId="5CBCB798">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2</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供应商需在重汽官网搜索本项目招标公告，根据要求准备报名资料。</w:t>
      </w:r>
    </w:p>
    <w:p w14:paraId="66FB7FAD">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14:paraId="1DFA72E9">
      <w:pPr>
        <w:pStyle w:val="24"/>
        <w:numPr>
          <w:ilvl w:val="0"/>
          <w:numId w:val="0"/>
        </w:numPr>
        <w:rPr>
          <w:rFonts w:ascii="宋体" w:hAnsi="宋体" w:eastAsia="宋体" w:cs="宋体"/>
          <w:sz w:val="32"/>
          <w:szCs w:val="32"/>
        </w:rPr>
      </w:pPr>
      <w:bookmarkStart w:id="2" w:name="_Toc47976618"/>
      <w:bookmarkStart w:id="3" w:name="_Toc29366865"/>
      <w:bookmarkStart w:id="4" w:name="_Toc29366869"/>
      <w:r>
        <w:rPr>
          <w:rFonts w:hint="eastAsia" w:ascii="宋体" w:hAnsi="宋体" w:eastAsia="宋体" w:cs="宋体"/>
          <w:sz w:val="32"/>
          <w:szCs w:val="32"/>
        </w:rPr>
        <w:t>附件1 法定代表人授权委托书</w:t>
      </w:r>
    </w:p>
    <w:bookmarkEnd w:id="2"/>
    <w:p w14:paraId="2C1722B9">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法定代表人授权委托书</w:t>
      </w:r>
    </w:p>
    <w:p w14:paraId="0E9BD107">
      <w:pPr>
        <w:spacing w:line="360" w:lineRule="auto"/>
        <w:ind w:firstLine="480" w:firstLineChars="200"/>
        <w:rPr>
          <w:rFonts w:ascii="宋体" w:hAnsi="宋体"/>
          <w:color w:val="000000"/>
          <w:sz w:val="24"/>
          <w:szCs w:val="24"/>
        </w:rPr>
      </w:pPr>
      <w:r>
        <w:rPr>
          <w:rFonts w:hint="eastAsia" w:ascii="宋体" w:hAnsi="宋体"/>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hint="eastAsia" w:ascii="宋体" w:hAnsi="宋体"/>
          <w:b/>
          <w:bCs/>
          <w:color w:val="000000"/>
          <w:sz w:val="24"/>
          <w:szCs w:val="24"/>
          <w:u w:val="single"/>
        </w:rPr>
        <w:t xml:space="preserve"> 汽车研究总院新能源整车电控系统HIL试验台架纯电项目  </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0AAEA767">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全权代表无转委权。特此委托。</w:t>
      </w:r>
    </w:p>
    <w:tbl>
      <w:tblPr>
        <w:tblStyle w:val="1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28605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958D42F">
            <w:pPr>
              <w:adjustRightInd w:val="0"/>
              <w:snapToGrid w:val="0"/>
              <w:spacing w:before="93" w:beforeLines="30" w:line="312" w:lineRule="auto"/>
              <w:jc w:val="center"/>
              <w:rPr>
                <w:rFonts w:ascii="宋体" w:hAnsi="Calibri"/>
                <w:sz w:val="24"/>
              </w:rPr>
            </w:pPr>
            <w:r>
              <w:rPr>
                <w:rFonts w:hint="eastAsia" w:ascii="宋体" w:hAnsi="宋体"/>
                <w:sz w:val="24"/>
              </w:rPr>
              <w:t>附法人身份证明复印件（</w:t>
            </w:r>
            <w:r>
              <w:rPr>
                <w:rFonts w:hint="eastAsia" w:ascii="宋体" w:hAnsi="宋体"/>
                <w:color w:val="000000" w:themeColor="text1"/>
                <w:sz w:val="24"/>
                <w14:textFill>
                  <w14:solidFill>
                    <w14:schemeClr w14:val="tx1"/>
                  </w14:solidFill>
                </w14:textFill>
              </w:rPr>
              <w:t>正反面）</w:t>
            </w:r>
          </w:p>
          <w:p w14:paraId="0FD11101">
            <w:pPr>
              <w:adjustRightInd w:val="0"/>
              <w:snapToGrid w:val="0"/>
              <w:spacing w:before="93" w:beforeLines="30" w:line="312" w:lineRule="auto"/>
              <w:jc w:val="center"/>
              <w:rPr>
                <w:rFonts w:ascii="宋体" w:hAnsi="Calibri"/>
                <w:sz w:val="24"/>
              </w:rPr>
            </w:pPr>
            <w:r>
              <w:rPr>
                <w:rFonts w:hint="eastAsia" w:ascii="宋体" w:hAnsi="宋体"/>
                <w:sz w:val="24"/>
              </w:rPr>
              <w:t>附授权代理人身份证明复印件（正反面）</w:t>
            </w:r>
          </w:p>
        </w:tc>
      </w:tr>
    </w:tbl>
    <w:p w14:paraId="4A8D7A1B">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14:paraId="309234A7">
      <w:pPr>
        <w:spacing w:line="360" w:lineRule="auto"/>
        <w:ind w:firstLine="480" w:firstLineChars="200"/>
        <w:rPr>
          <w:rFonts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14:paraId="73FAB226">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14:paraId="73914095">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14:paraId="266779CF">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14:paraId="6AB8C068">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14:paraId="4CBA3730">
      <w:pPr>
        <w:spacing w:line="460" w:lineRule="exact"/>
        <w:ind w:firstLine="5520" w:firstLineChars="2300"/>
        <w:rPr>
          <w:rFonts w:ascii="宋体" w:hAnsi="Calibri"/>
          <w:sz w:val="24"/>
          <w:u w:val="single"/>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1EE40B60">
      <w:pPr>
        <w:spacing w:line="460" w:lineRule="exact"/>
        <w:ind w:firstLine="5520" w:firstLineChars="2300"/>
        <w:rPr>
          <w:rFonts w:ascii="宋体" w:hAnsi="Calibri"/>
          <w:sz w:val="24"/>
          <w:u w:val="single"/>
        </w:rPr>
      </w:pPr>
    </w:p>
    <w:p w14:paraId="2D951AAC">
      <w:pPr>
        <w:rPr>
          <w:rFonts w:ascii="Calibri" w:hAnsi="Calibri" w:eastAsia="黑体"/>
          <w:b/>
          <w:bCs/>
          <w:color w:val="000000"/>
          <w:sz w:val="28"/>
        </w:rPr>
      </w:pPr>
    </w:p>
    <w:p w14:paraId="4C2D062F">
      <w:pPr>
        <w:pStyle w:val="2"/>
        <w:rPr>
          <w:rFonts w:ascii="Calibri" w:hAnsi="Calibri" w:eastAsia="黑体"/>
          <w:b/>
          <w:bCs/>
          <w:color w:val="000000"/>
          <w:sz w:val="28"/>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765320C6">
      <w:pPr>
        <w:pStyle w:val="24"/>
        <w:numPr>
          <w:ilvl w:val="0"/>
          <w:numId w:val="0"/>
        </w:numPr>
        <w:rPr>
          <w:rFonts w:ascii="宋体" w:hAnsi="宋体" w:eastAsia="宋体" w:cs="宋体"/>
          <w:sz w:val="32"/>
          <w:szCs w:val="32"/>
        </w:rPr>
      </w:pPr>
      <w:r>
        <w:rPr>
          <w:rFonts w:hint="eastAsia" w:ascii="宋体" w:hAnsi="宋体" w:eastAsia="宋体" w:cs="宋体"/>
          <w:sz w:val="32"/>
          <w:szCs w:val="32"/>
        </w:rPr>
        <w:t>附件2 保密承诺函</w:t>
      </w:r>
    </w:p>
    <w:p w14:paraId="6E1D34C0">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保密承诺函</w:t>
      </w:r>
    </w:p>
    <w:p w14:paraId="717DAE72">
      <w:pPr>
        <w:spacing w:line="240" w:lineRule="exact"/>
        <w:jc w:val="center"/>
        <w:rPr>
          <w:rFonts w:ascii="宋体" w:hAnsi="Calibri"/>
          <w:b/>
          <w:bCs/>
          <w:sz w:val="36"/>
        </w:rPr>
      </w:pPr>
    </w:p>
    <w:p w14:paraId="7D9A3FA0">
      <w:pPr>
        <w:spacing w:line="360" w:lineRule="auto"/>
        <w:rPr>
          <w:rFonts w:ascii="宋体" w:hAnsi="宋体" w:cs="宋体"/>
          <w:b/>
          <w:bCs/>
          <w:sz w:val="24"/>
          <w:szCs w:val="24"/>
          <w:u w:val="single"/>
        </w:rPr>
      </w:pPr>
      <w:r>
        <w:rPr>
          <w:rFonts w:hint="eastAsia" w:ascii="宋体" w:hAnsi="宋体"/>
          <w:sz w:val="24"/>
        </w:rPr>
        <w:t>项目名称：</w:t>
      </w:r>
      <w:r>
        <w:rPr>
          <w:rFonts w:hint="eastAsia" w:ascii="宋体" w:hAnsi="宋体" w:cs="宋体"/>
          <w:b/>
          <w:bCs/>
          <w:sz w:val="24"/>
          <w:szCs w:val="24"/>
          <w:u w:val="single"/>
        </w:rPr>
        <w:t>汽车研究总院新能源整车电控系统HIL试验台架纯电项目</w:t>
      </w:r>
    </w:p>
    <w:p w14:paraId="2187D2D7">
      <w:pPr>
        <w:spacing w:line="360" w:lineRule="auto"/>
        <w:rPr>
          <w:rFonts w:ascii="宋体" w:hAnsi="Calibri"/>
          <w:b/>
          <w:bCs/>
          <w:sz w:val="24"/>
        </w:rPr>
      </w:pPr>
      <w:r>
        <w:rPr>
          <w:rFonts w:hint="eastAsia" w:ascii="宋体" w:hAnsi="宋体"/>
          <w:b/>
          <w:bCs/>
          <w:sz w:val="24"/>
          <w:lang w:eastAsia="zh-CN"/>
        </w:rPr>
        <w:t>中国重型汽车集团有限公司</w:t>
      </w:r>
      <w:r>
        <w:rPr>
          <w:rFonts w:hint="eastAsia" w:ascii="宋体" w:hAnsi="宋体"/>
          <w:b/>
          <w:bCs/>
          <w:sz w:val="24"/>
        </w:rPr>
        <w:t>：</w:t>
      </w:r>
    </w:p>
    <w:p w14:paraId="72B0435E">
      <w:pPr>
        <w:spacing w:line="360" w:lineRule="auto"/>
        <w:ind w:firstLine="480"/>
        <w:rPr>
          <w:rFonts w:ascii="宋体" w:hAnsi="Calibri"/>
          <w:sz w:val="24"/>
        </w:rPr>
      </w:pPr>
      <w:r>
        <w:rPr>
          <w:rFonts w:hint="eastAsia" w:ascii="宋体" w:hAnsi="宋体"/>
          <w:sz w:val="24"/>
        </w:rPr>
        <w:t>我代表（</w:t>
      </w:r>
      <w:r>
        <w:rPr>
          <w:rFonts w:hint="eastAsia" w:ascii="宋体" w:hAnsi="宋体"/>
          <w:sz w:val="24"/>
          <w:u w:val="single"/>
        </w:rPr>
        <w:t>投标单位名称</w:t>
      </w:r>
      <w:r>
        <w:rPr>
          <w:rFonts w:hint="eastAsia" w:ascii="宋体" w:hAnsi="宋体"/>
          <w:sz w:val="24"/>
        </w:rPr>
        <w:t>）对招标人的商业秘密作如下承诺：</w:t>
      </w:r>
    </w:p>
    <w:p w14:paraId="6F154F01">
      <w:pPr>
        <w:spacing w:line="360" w:lineRule="auto"/>
        <w:ind w:left="479" w:leftChars="228"/>
        <w:rPr>
          <w:rFonts w:ascii="宋体" w:hAnsi="宋体"/>
          <w:sz w:val="24"/>
          <w:u w:val="single"/>
        </w:rPr>
      </w:pPr>
      <w:r>
        <w:rPr>
          <w:rFonts w:ascii="宋体" w:hAnsi="宋体"/>
          <w:sz w:val="24"/>
          <w:u w:val="single"/>
        </w:rPr>
        <w:t xml:space="preserve">    </w:t>
      </w:r>
      <w:r>
        <w:rPr>
          <w:rFonts w:hint="eastAsia" w:ascii="宋体" w:hAnsi="宋体"/>
          <w:sz w:val="24"/>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sz w:val="24"/>
          <w:u w:val="single"/>
        </w:rPr>
        <w:t xml:space="preserve">                                                                 </w:t>
      </w:r>
    </w:p>
    <w:p w14:paraId="1F84BBE5">
      <w:pPr>
        <w:spacing w:line="360" w:lineRule="auto"/>
        <w:ind w:firstLine="480" w:firstLineChars="200"/>
        <w:rPr>
          <w:rFonts w:ascii="宋体" w:hAnsi="宋体"/>
          <w:sz w:val="24"/>
          <w:u w:val="single"/>
        </w:rPr>
      </w:pPr>
      <w:r>
        <w:rPr>
          <w:rFonts w:ascii="宋体" w:hAnsi="宋体"/>
          <w:sz w:val="24"/>
          <w:u w:val="single"/>
        </w:rPr>
        <w:t xml:space="preserve">                                                                       </w:t>
      </w:r>
    </w:p>
    <w:p w14:paraId="422914A3">
      <w:pPr>
        <w:spacing w:line="360" w:lineRule="auto"/>
        <w:ind w:firstLine="480" w:firstLineChars="200"/>
        <w:rPr>
          <w:rFonts w:ascii="宋体" w:hAnsi="宋体"/>
          <w:sz w:val="24"/>
          <w:u w:val="single"/>
        </w:rPr>
      </w:pPr>
      <w:r>
        <w:rPr>
          <w:rFonts w:ascii="宋体" w:hAnsi="宋体"/>
          <w:sz w:val="24"/>
          <w:u w:val="single"/>
        </w:rPr>
        <w:t xml:space="preserve">                                                                       </w:t>
      </w:r>
    </w:p>
    <w:p w14:paraId="3D097FE4">
      <w:pPr>
        <w:spacing w:line="360" w:lineRule="auto"/>
        <w:ind w:firstLine="480" w:firstLineChars="200"/>
        <w:rPr>
          <w:rFonts w:ascii="宋体" w:hAnsi="宋体"/>
          <w:sz w:val="24"/>
          <w:u w:val="single"/>
        </w:rPr>
      </w:pPr>
      <w:r>
        <w:rPr>
          <w:rFonts w:ascii="宋体" w:hAnsi="宋体"/>
          <w:sz w:val="24"/>
          <w:u w:val="single"/>
        </w:rPr>
        <w:t xml:space="preserve">                                                                       </w:t>
      </w:r>
    </w:p>
    <w:p w14:paraId="307C1D07">
      <w:pPr>
        <w:spacing w:line="360" w:lineRule="auto"/>
        <w:ind w:firstLine="480" w:firstLineChars="200"/>
        <w:rPr>
          <w:rFonts w:ascii="宋体" w:hAnsi="宋体"/>
          <w:sz w:val="24"/>
          <w:u w:val="single"/>
        </w:rPr>
      </w:pPr>
      <w:r>
        <w:rPr>
          <w:rFonts w:ascii="宋体" w:hAnsi="宋体"/>
          <w:sz w:val="24"/>
          <w:u w:val="single"/>
        </w:rPr>
        <w:t xml:space="preserve">                                                                       </w:t>
      </w:r>
    </w:p>
    <w:p w14:paraId="24726F29">
      <w:pPr>
        <w:spacing w:line="360" w:lineRule="auto"/>
        <w:ind w:firstLine="480" w:firstLineChars="200"/>
        <w:rPr>
          <w:rFonts w:ascii="宋体" w:hAnsi="宋体"/>
          <w:sz w:val="24"/>
          <w:u w:val="single"/>
        </w:rPr>
      </w:pPr>
      <w:r>
        <w:rPr>
          <w:rFonts w:ascii="宋体" w:hAnsi="宋体"/>
          <w:sz w:val="24"/>
          <w:u w:val="single"/>
        </w:rPr>
        <w:t xml:space="preserve">                                                                       </w:t>
      </w:r>
    </w:p>
    <w:p w14:paraId="551F34A9">
      <w:pPr>
        <w:spacing w:line="360" w:lineRule="auto"/>
        <w:ind w:firstLine="480" w:firstLineChars="200"/>
        <w:rPr>
          <w:rFonts w:ascii="宋体" w:hAnsi="宋体"/>
          <w:sz w:val="24"/>
          <w:u w:val="single"/>
        </w:rPr>
      </w:pPr>
      <w:r>
        <w:rPr>
          <w:rFonts w:ascii="宋体" w:hAnsi="宋体"/>
          <w:sz w:val="24"/>
          <w:u w:val="single"/>
        </w:rPr>
        <w:t xml:space="preserve">                                                                       </w:t>
      </w:r>
    </w:p>
    <w:p w14:paraId="29341D26">
      <w:pPr>
        <w:spacing w:line="360" w:lineRule="auto"/>
        <w:ind w:firstLine="480" w:firstLineChars="200"/>
        <w:rPr>
          <w:rFonts w:ascii="宋体" w:hAnsi="宋体"/>
          <w:sz w:val="24"/>
          <w:u w:val="single"/>
        </w:rPr>
      </w:pPr>
      <w:r>
        <w:rPr>
          <w:rFonts w:ascii="宋体" w:hAnsi="宋体"/>
          <w:sz w:val="24"/>
          <w:u w:val="single"/>
        </w:rPr>
        <w:t xml:space="preserve">                                                                       </w:t>
      </w:r>
    </w:p>
    <w:p w14:paraId="4F4F07E8">
      <w:pPr>
        <w:spacing w:line="360" w:lineRule="auto"/>
        <w:ind w:firstLine="480" w:firstLineChars="200"/>
        <w:rPr>
          <w:rFonts w:ascii="宋体" w:hAnsi="宋体"/>
          <w:sz w:val="24"/>
          <w:u w:val="single"/>
        </w:rPr>
      </w:pPr>
      <w:r>
        <w:rPr>
          <w:rFonts w:ascii="宋体" w:hAnsi="宋体"/>
          <w:sz w:val="24"/>
          <w:u w:val="single"/>
        </w:rPr>
        <w:t xml:space="preserve">                                                                       </w:t>
      </w:r>
    </w:p>
    <w:p w14:paraId="25EF259A">
      <w:pPr>
        <w:spacing w:line="360" w:lineRule="auto"/>
        <w:ind w:firstLine="480" w:firstLineChars="200"/>
        <w:rPr>
          <w:rFonts w:ascii="宋体" w:hAnsi="宋体"/>
          <w:sz w:val="24"/>
          <w:u w:val="single"/>
        </w:rPr>
      </w:pPr>
      <w:r>
        <w:rPr>
          <w:rFonts w:ascii="宋体" w:hAnsi="宋体"/>
          <w:sz w:val="24"/>
          <w:u w:val="single"/>
        </w:rPr>
        <w:t xml:space="preserve">                                                                       </w:t>
      </w:r>
    </w:p>
    <w:p w14:paraId="62824203">
      <w:pPr>
        <w:spacing w:line="360" w:lineRule="auto"/>
        <w:ind w:firstLine="480" w:firstLineChars="200"/>
        <w:rPr>
          <w:rFonts w:ascii="宋体" w:hAnsi="宋体"/>
          <w:sz w:val="24"/>
          <w:u w:val="single"/>
        </w:rPr>
      </w:pPr>
      <w:r>
        <w:rPr>
          <w:rFonts w:ascii="宋体" w:hAnsi="宋体"/>
          <w:sz w:val="24"/>
          <w:u w:val="single"/>
        </w:rPr>
        <w:t xml:space="preserve">                                                                       </w:t>
      </w:r>
    </w:p>
    <w:p w14:paraId="3A2B485A">
      <w:pPr>
        <w:spacing w:line="360" w:lineRule="auto"/>
        <w:ind w:firstLine="480" w:firstLineChars="200"/>
        <w:rPr>
          <w:rFonts w:ascii="宋体" w:hAnsi="宋体"/>
          <w:sz w:val="24"/>
          <w:u w:val="single"/>
        </w:rPr>
      </w:pPr>
      <w:r>
        <w:rPr>
          <w:rFonts w:ascii="宋体" w:hAnsi="宋体"/>
          <w:sz w:val="24"/>
          <w:u w:val="single"/>
        </w:rPr>
        <w:t xml:space="preserve">                                                                       </w:t>
      </w:r>
    </w:p>
    <w:p w14:paraId="298387AD">
      <w:pPr>
        <w:spacing w:line="360" w:lineRule="auto"/>
        <w:ind w:firstLine="480" w:firstLineChars="200"/>
        <w:rPr>
          <w:rFonts w:ascii="宋体" w:hAnsi="宋体"/>
          <w:sz w:val="24"/>
          <w:u w:val="single"/>
        </w:rPr>
      </w:pPr>
      <w:r>
        <w:rPr>
          <w:rFonts w:ascii="宋体" w:hAnsi="宋体"/>
          <w:sz w:val="24"/>
          <w:u w:val="single"/>
        </w:rPr>
        <w:t xml:space="preserve">                                                                       </w:t>
      </w:r>
    </w:p>
    <w:p w14:paraId="35F8CFAA">
      <w:pPr>
        <w:spacing w:line="360" w:lineRule="auto"/>
        <w:ind w:firstLine="480" w:firstLineChars="200"/>
        <w:rPr>
          <w:rFonts w:ascii="宋体" w:hAnsi="宋体"/>
          <w:sz w:val="24"/>
          <w:u w:val="single"/>
        </w:rPr>
      </w:pPr>
    </w:p>
    <w:p w14:paraId="2543821A">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投标人：（盖章）</w:t>
      </w:r>
    </w:p>
    <w:p w14:paraId="29E2F504">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法定代表人（委托代理人）：（签字）</w:t>
      </w:r>
    </w:p>
    <w:p w14:paraId="02DE5E91">
      <w:pPr>
        <w:spacing w:line="360" w:lineRule="auto"/>
        <w:ind w:firstLine="480" w:firstLineChars="200"/>
        <w:rPr>
          <w:rFonts w:ascii="宋体" w:hAnsi="宋体"/>
          <w:color w:val="000000"/>
          <w:sz w:val="24"/>
          <w:szCs w:val="24"/>
        </w:rPr>
      </w:pPr>
      <w:r>
        <w:rPr>
          <w:rFonts w:hint="eastAsia" w:ascii="宋体" w:hAnsi="宋体"/>
          <w:color w:val="000000"/>
          <w:sz w:val="24"/>
          <w:szCs w:val="24"/>
        </w:rPr>
        <w:t>日</w:t>
      </w:r>
      <w:r>
        <w:rPr>
          <w:rFonts w:ascii="宋体" w:hAnsi="宋体"/>
          <w:color w:val="000000"/>
          <w:sz w:val="24"/>
          <w:szCs w:val="24"/>
        </w:rPr>
        <w:t xml:space="preserve">  </w:t>
      </w:r>
      <w:r>
        <w:rPr>
          <w:rFonts w:hint="eastAsia" w:ascii="宋体" w:hAnsi="宋体"/>
          <w:color w:val="000000"/>
          <w:sz w:val="24"/>
          <w:szCs w:val="24"/>
        </w:rPr>
        <w:t>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bookmarkEnd w:id="3"/>
    <w:bookmarkEnd w:id="4"/>
    <w:p w14:paraId="27DE986D">
      <w:pPr>
        <w:pStyle w:val="24"/>
        <w:numPr>
          <w:ilvl w:val="0"/>
          <w:numId w:val="0"/>
        </w:numPr>
        <w:rPr>
          <w:rFonts w:ascii="Times New Roman" w:hAnsi="Times New Roman" w:eastAsia="宋体"/>
          <w:b w:val="0"/>
          <w:bCs w:val="0"/>
          <w:color w:val="000000"/>
          <w:sz w:val="24"/>
          <w:szCs w:val="24"/>
        </w:rPr>
      </w:pPr>
      <w:r>
        <w:rPr>
          <w:rFonts w:hint="eastAsia" w:ascii="宋体" w:hAnsi="宋体" w:cs="宋体"/>
          <w:sz w:val="32"/>
          <w:szCs w:val="32"/>
        </w:rPr>
        <w:br w:type="page"/>
      </w:r>
      <w:r>
        <w:rPr>
          <w:rFonts w:hint="eastAsia" w:ascii="宋体" w:hAnsi="宋体" w:eastAsia="宋体" w:cs="宋体"/>
          <w:sz w:val="32"/>
          <w:szCs w:val="32"/>
        </w:rPr>
        <w:t>附件</w:t>
      </w:r>
      <w:r>
        <w:rPr>
          <w:rFonts w:ascii="宋体" w:hAnsi="宋体" w:eastAsia="宋体" w:cs="宋体"/>
          <w:sz w:val="32"/>
          <w:szCs w:val="32"/>
        </w:rPr>
        <w:t xml:space="preserve">3 </w:t>
      </w:r>
      <w:r>
        <w:rPr>
          <w:rFonts w:hint="eastAsia" w:ascii="宋体" w:hAnsi="宋体" w:eastAsia="宋体" w:cs="宋体"/>
          <w:sz w:val="32"/>
          <w:szCs w:val="32"/>
        </w:rPr>
        <w:t>近三年同类项目业绩一览表</w:t>
      </w:r>
    </w:p>
    <w:p w14:paraId="218A4679">
      <w:pPr>
        <w:spacing w:line="360" w:lineRule="auto"/>
        <w:ind w:firstLine="480" w:firstLineChars="200"/>
        <w:rPr>
          <w:rFonts w:ascii="宋体" w:hAnsi="宋体"/>
          <w:color w:val="000000"/>
          <w:sz w:val="24"/>
          <w:szCs w:val="24"/>
        </w:rPr>
      </w:pPr>
      <w:r>
        <w:rPr>
          <w:rFonts w:hint="eastAsia" w:ascii="宋体" w:hAnsi="宋体"/>
          <w:color w:val="000000"/>
          <w:sz w:val="24"/>
          <w:szCs w:val="24"/>
        </w:rPr>
        <w:t>项目名称：</w:t>
      </w:r>
      <w:r>
        <w:rPr>
          <w:rFonts w:hint="eastAsia" w:ascii="宋体" w:hAnsi="宋体" w:cs="宋体"/>
          <w:b/>
          <w:bCs/>
          <w:sz w:val="24"/>
          <w:szCs w:val="24"/>
          <w:u w:val="single"/>
        </w:rPr>
        <w:t>汽车研究总院新能源整车电控系统HIL试验台架纯电项目</w:t>
      </w:r>
      <w:r>
        <w:rPr>
          <w:rFonts w:ascii="宋体" w:hAnsi="宋体"/>
          <w:color w:val="000000"/>
          <w:sz w:val="24"/>
          <w:szCs w:val="24"/>
        </w:rPr>
        <w:t xml:space="preserve">                                                 </w:t>
      </w:r>
    </w:p>
    <w:tbl>
      <w:tblPr>
        <w:tblStyle w:val="1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196C4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50BE5544">
            <w:pPr>
              <w:ind w:left="420" w:hanging="420"/>
              <w:jc w:val="center"/>
              <w:rPr>
                <w:rFonts w:ascii="宋体"/>
                <w:b/>
                <w:szCs w:val="21"/>
              </w:rPr>
            </w:pPr>
            <w:r>
              <w:rPr>
                <w:rFonts w:hint="eastAsia" w:ascii="宋体" w:hAnsi="宋体"/>
                <w:b/>
                <w:szCs w:val="21"/>
              </w:rPr>
              <w:t>序号</w:t>
            </w:r>
          </w:p>
        </w:tc>
        <w:tc>
          <w:tcPr>
            <w:tcW w:w="2082" w:type="dxa"/>
            <w:vAlign w:val="center"/>
          </w:tcPr>
          <w:p w14:paraId="30D9EC38">
            <w:pPr>
              <w:ind w:left="420" w:hanging="420"/>
              <w:jc w:val="center"/>
              <w:rPr>
                <w:rFonts w:ascii="宋体"/>
                <w:b/>
                <w:szCs w:val="21"/>
              </w:rPr>
            </w:pPr>
            <w:r>
              <w:rPr>
                <w:rFonts w:hint="eastAsia" w:ascii="宋体" w:hAnsi="宋体"/>
                <w:b/>
                <w:szCs w:val="21"/>
              </w:rPr>
              <w:t>采购单位</w:t>
            </w:r>
          </w:p>
        </w:tc>
        <w:tc>
          <w:tcPr>
            <w:tcW w:w="1355" w:type="dxa"/>
            <w:vAlign w:val="center"/>
          </w:tcPr>
          <w:p w14:paraId="3347E401">
            <w:pPr>
              <w:ind w:left="420" w:hanging="420"/>
              <w:jc w:val="center"/>
              <w:rPr>
                <w:rFonts w:ascii="宋体"/>
                <w:b/>
                <w:szCs w:val="21"/>
              </w:rPr>
            </w:pPr>
            <w:r>
              <w:rPr>
                <w:rFonts w:hint="eastAsia" w:ascii="宋体" w:hAnsi="宋体"/>
                <w:b/>
                <w:szCs w:val="21"/>
              </w:rPr>
              <w:t>项目名称</w:t>
            </w:r>
          </w:p>
          <w:p w14:paraId="6802D506">
            <w:pPr>
              <w:ind w:left="420" w:hanging="420"/>
              <w:jc w:val="center"/>
              <w:rPr>
                <w:rFonts w:ascii="宋体"/>
                <w:b/>
                <w:szCs w:val="21"/>
              </w:rPr>
            </w:pPr>
            <w:r>
              <w:rPr>
                <w:rFonts w:hint="eastAsia" w:ascii="宋体" w:hAnsi="宋体"/>
                <w:b/>
                <w:szCs w:val="21"/>
              </w:rPr>
              <w:t>（万元）</w:t>
            </w:r>
          </w:p>
        </w:tc>
        <w:tc>
          <w:tcPr>
            <w:tcW w:w="826" w:type="dxa"/>
            <w:vAlign w:val="center"/>
          </w:tcPr>
          <w:p w14:paraId="4FB33F24">
            <w:pPr>
              <w:jc w:val="center"/>
              <w:rPr>
                <w:rFonts w:ascii="宋体"/>
                <w:b/>
                <w:szCs w:val="21"/>
              </w:rPr>
            </w:pPr>
            <w:r>
              <w:rPr>
                <w:rFonts w:hint="eastAsia" w:ascii="宋体" w:hAnsi="宋体"/>
                <w:b/>
                <w:szCs w:val="21"/>
              </w:rPr>
              <w:t>数量</w:t>
            </w:r>
          </w:p>
        </w:tc>
        <w:tc>
          <w:tcPr>
            <w:tcW w:w="1320" w:type="dxa"/>
            <w:vAlign w:val="center"/>
          </w:tcPr>
          <w:p w14:paraId="2A8A1A80">
            <w:pPr>
              <w:jc w:val="center"/>
              <w:rPr>
                <w:rFonts w:ascii="宋体"/>
                <w:b/>
                <w:szCs w:val="21"/>
              </w:rPr>
            </w:pPr>
            <w:r>
              <w:rPr>
                <w:rFonts w:hint="eastAsia" w:ascii="宋体" w:hAnsi="宋体"/>
                <w:b/>
                <w:szCs w:val="21"/>
              </w:rPr>
              <w:t>合同金额</w:t>
            </w:r>
          </w:p>
        </w:tc>
        <w:tc>
          <w:tcPr>
            <w:tcW w:w="1023" w:type="dxa"/>
            <w:vAlign w:val="center"/>
          </w:tcPr>
          <w:p w14:paraId="0F2772D9">
            <w:pPr>
              <w:jc w:val="center"/>
              <w:rPr>
                <w:rFonts w:ascii="宋体"/>
                <w:b/>
                <w:szCs w:val="21"/>
              </w:rPr>
            </w:pPr>
            <w:r>
              <w:rPr>
                <w:rFonts w:hint="eastAsia" w:ascii="宋体" w:hAnsi="宋体"/>
                <w:b/>
                <w:szCs w:val="21"/>
              </w:rPr>
              <w:t>合同签订时间</w:t>
            </w:r>
          </w:p>
        </w:tc>
        <w:tc>
          <w:tcPr>
            <w:tcW w:w="1590" w:type="dxa"/>
            <w:vAlign w:val="center"/>
          </w:tcPr>
          <w:p w14:paraId="776DBA35">
            <w:pPr>
              <w:ind w:left="420" w:hanging="420"/>
              <w:jc w:val="center"/>
              <w:rPr>
                <w:rFonts w:ascii="宋体"/>
                <w:b/>
                <w:szCs w:val="21"/>
              </w:rPr>
            </w:pPr>
            <w:r>
              <w:rPr>
                <w:rFonts w:hint="eastAsia" w:ascii="宋体" w:hAnsi="宋体"/>
                <w:b/>
                <w:szCs w:val="21"/>
              </w:rPr>
              <w:t>联系人及</w:t>
            </w:r>
          </w:p>
          <w:p w14:paraId="478D791E">
            <w:pPr>
              <w:ind w:left="420" w:hanging="420"/>
              <w:jc w:val="center"/>
              <w:rPr>
                <w:rFonts w:ascii="宋体"/>
                <w:b/>
                <w:szCs w:val="21"/>
              </w:rPr>
            </w:pPr>
            <w:r>
              <w:rPr>
                <w:rFonts w:hint="eastAsia" w:ascii="宋体" w:hAnsi="宋体"/>
                <w:b/>
                <w:szCs w:val="21"/>
              </w:rPr>
              <w:t>联系电话</w:t>
            </w:r>
          </w:p>
        </w:tc>
      </w:tr>
      <w:tr w14:paraId="32ECA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956EFB2">
            <w:pPr>
              <w:ind w:left="420" w:hanging="420"/>
              <w:rPr>
                <w:rFonts w:ascii="宋体"/>
                <w:b/>
              </w:rPr>
            </w:pPr>
          </w:p>
        </w:tc>
        <w:tc>
          <w:tcPr>
            <w:tcW w:w="2082" w:type="dxa"/>
          </w:tcPr>
          <w:p w14:paraId="473662CB">
            <w:pPr>
              <w:ind w:left="420" w:hanging="420"/>
              <w:rPr>
                <w:rFonts w:ascii="宋体"/>
                <w:b/>
              </w:rPr>
            </w:pPr>
          </w:p>
        </w:tc>
        <w:tc>
          <w:tcPr>
            <w:tcW w:w="1355" w:type="dxa"/>
          </w:tcPr>
          <w:p w14:paraId="0C78EB81">
            <w:pPr>
              <w:ind w:left="420" w:hanging="420"/>
              <w:rPr>
                <w:rFonts w:ascii="宋体"/>
                <w:b/>
              </w:rPr>
            </w:pPr>
          </w:p>
        </w:tc>
        <w:tc>
          <w:tcPr>
            <w:tcW w:w="826" w:type="dxa"/>
          </w:tcPr>
          <w:p w14:paraId="15EF5A9B">
            <w:pPr>
              <w:ind w:left="420" w:hanging="420"/>
              <w:rPr>
                <w:rFonts w:ascii="宋体"/>
                <w:b/>
              </w:rPr>
            </w:pPr>
          </w:p>
        </w:tc>
        <w:tc>
          <w:tcPr>
            <w:tcW w:w="1320" w:type="dxa"/>
          </w:tcPr>
          <w:p w14:paraId="1A739C44">
            <w:pPr>
              <w:ind w:left="420" w:hanging="420"/>
              <w:rPr>
                <w:rFonts w:ascii="宋体"/>
                <w:b/>
              </w:rPr>
            </w:pPr>
          </w:p>
        </w:tc>
        <w:tc>
          <w:tcPr>
            <w:tcW w:w="1023" w:type="dxa"/>
          </w:tcPr>
          <w:p w14:paraId="603E99C5">
            <w:pPr>
              <w:ind w:left="420" w:hanging="420"/>
              <w:rPr>
                <w:rFonts w:ascii="宋体"/>
                <w:b/>
              </w:rPr>
            </w:pPr>
          </w:p>
        </w:tc>
        <w:tc>
          <w:tcPr>
            <w:tcW w:w="1590" w:type="dxa"/>
          </w:tcPr>
          <w:p w14:paraId="5C9DF5D4">
            <w:pPr>
              <w:ind w:left="420" w:hanging="420"/>
              <w:rPr>
                <w:rFonts w:ascii="宋体"/>
                <w:b/>
              </w:rPr>
            </w:pPr>
          </w:p>
        </w:tc>
      </w:tr>
      <w:tr w14:paraId="51DDD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C1C1674">
            <w:pPr>
              <w:ind w:left="420" w:hanging="420"/>
              <w:rPr>
                <w:rFonts w:ascii="宋体"/>
                <w:b/>
              </w:rPr>
            </w:pPr>
          </w:p>
        </w:tc>
        <w:tc>
          <w:tcPr>
            <w:tcW w:w="2082" w:type="dxa"/>
          </w:tcPr>
          <w:p w14:paraId="1C96357D">
            <w:pPr>
              <w:ind w:left="420" w:hanging="420"/>
              <w:rPr>
                <w:rFonts w:ascii="宋体"/>
                <w:b/>
              </w:rPr>
            </w:pPr>
          </w:p>
        </w:tc>
        <w:tc>
          <w:tcPr>
            <w:tcW w:w="1355" w:type="dxa"/>
          </w:tcPr>
          <w:p w14:paraId="498EAB9D">
            <w:pPr>
              <w:ind w:left="420" w:hanging="420"/>
              <w:rPr>
                <w:rFonts w:ascii="宋体"/>
                <w:b/>
              </w:rPr>
            </w:pPr>
          </w:p>
        </w:tc>
        <w:tc>
          <w:tcPr>
            <w:tcW w:w="826" w:type="dxa"/>
          </w:tcPr>
          <w:p w14:paraId="015A9083">
            <w:pPr>
              <w:ind w:left="420" w:hanging="420"/>
              <w:rPr>
                <w:rFonts w:ascii="宋体"/>
                <w:b/>
              </w:rPr>
            </w:pPr>
          </w:p>
        </w:tc>
        <w:tc>
          <w:tcPr>
            <w:tcW w:w="1320" w:type="dxa"/>
          </w:tcPr>
          <w:p w14:paraId="0A66A957">
            <w:pPr>
              <w:ind w:left="420" w:hanging="420"/>
              <w:rPr>
                <w:rFonts w:ascii="宋体"/>
                <w:b/>
              </w:rPr>
            </w:pPr>
          </w:p>
        </w:tc>
        <w:tc>
          <w:tcPr>
            <w:tcW w:w="1023" w:type="dxa"/>
          </w:tcPr>
          <w:p w14:paraId="1F7B277B">
            <w:pPr>
              <w:ind w:left="420" w:hanging="420"/>
              <w:rPr>
                <w:rFonts w:ascii="宋体"/>
                <w:b/>
              </w:rPr>
            </w:pPr>
          </w:p>
        </w:tc>
        <w:tc>
          <w:tcPr>
            <w:tcW w:w="1590" w:type="dxa"/>
          </w:tcPr>
          <w:p w14:paraId="52A6537D">
            <w:pPr>
              <w:ind w:left="420" w:hanging="420"/>
              <w:rPr>
                <w:rFonts w:ascii="宋体"/>
                <w:b/>
              </w:rPr>
            </w:pPr>
          </w:p>
        </w:tc>
      </w:tr>
      <w:tr w14:paraId="16867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6335ADD">
            <w:pPr>
              <w:ind w:left="420" w:hanging="420"/>
              <w:rPr>
                <w:rFonts w:ascii="宋体"/>
                <w:b/>
              </w:rPr>
            </w:pPr>
          </w:p>
        </w:tc>
        <w:tc>
          <w:tcPr>
            <w:tcW w:w="2082" w:type="dxa"/>
          </w:tcPr>
          <w:p w14:paraId="3B31AE78">
            <w:pPr>
              <w:ind w:left="420" w:hanging="420"/>
              <w:rPr>
                <w:rFonts w:ascii="宋体"/>
                <w:b/>
              </w:rPr>
            </w:pPr>
          </w:p>
        </w:tc>
        <w:tc>
          <w:tcPr>
            <w:tcW w:w="1355" w:type="dxa"/>
          </w:tcPr>
          <w:p w14:paraId="7BFF17CB">
            <w:pPr>
              <w:ind w:left="420" w:hanging="420"/>
              <w:rPr>
                <w:rFonts w:ascii="宋体"/>
                <w:b/>
              </w:rPr>
            </w:pPr>
          </w:p>
        </w:tc>
        <w:tc>
          <w:tcPr>
            <w:tcW w:w="826" w:type="dxa"/>
          </w:tcPr>
          <w:p w14:paraId="0440BDA9">
            <w:pPr>
              <w:ind w:left="420" w:hanging="420"/>
              <w:rPr>
                <w:rFonts w:ascii="宋体"/>
                <w:b/>
              </w:rPr>
            </w:pPr>
          </w:p>
        </w:tc>
        <w:tc>
          <w:tcPr>
            <w:tcW w:w="1320" w:type="dxa"/>
          </w:tcPr>
          <w:p w14:paraId="42B8BA10">
            <w:pPr>
              <w:ind w:left="420" w:hanging="420"/>
              <w:rPr>
                <w:rFonts w:ascii="宋体"/>
                <w:b/>
              </w:rPr>
            </w:pPr>
          </w:p>
        </w:tc>
        <w:tc>
          <w:tcPr>
            <w:tcW w:w="1023" w:type="dxa"/>
          </w:tcPr>
          <w:p w14:paraId="43C6BE18">
            <w:pPr>
              <w:ind w:left="420" w:hanging="420"/>
              <w:rPr>
                <w:rFonts w:ascii="宋体"/>
                <w:b/>
              </w:rPr>
            </w:pPr>
          </w:p>
        </w:tc>
        <w:tc>
          <w:tcPr>
            <w:tcW w:w="1590" w:type="dxa"/>
          </w:tcPr>
          <w:p w14:paraId="3A778718">
            <w:pPr>
              <w:ind w:left="420" w:hanging="420"/>
              <w:rPr>
                <w:rFonts w:ascii="宋体"/>
                <w:b/>
              </w:rPr>
            </w:pPr>
          </w:p>
        </w:tc>
      </w:tr>
      <w:tr w14:paraId="46FF0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B106F1">
            <w:pPr>
              <w:ind w:left="420" w:hanging="420"/>
              <w:rPr>
                <w:rFonts w:ascii="宋体"/>
                <w:b/>
              </w:rPr>
            </w:pPr>
          </w:p>
        </w:tc>
        <w:tc>
          <w:tcPr>
            <w:tcW w:w="2082" w:type="dxa"/>
          </w:tcPr>
          <w:p w14:paraId="626415BA">
            <w:pPr>
              <w:ind w:left="420" w:hanging="420"/>
              <w:rPr>
                <w:rFonts w:ascii="宋体"/>
                <w:b/>
              </w:rPr>
            </w:pPr>
          </w:p>
        </w:tc>
        <w:tc>
          <w:tcPr>
            <w:tcW w:w="1355" w:type="dxa"/>
          </w:tcPr>
          <w:p w14:paraId="34A27A08">
            <w:pPr>
              <w:ind w:left="420" w:hanging="420"/>
              <w:rPr>
                <w:rFonts w:ascii="宋体"/>
                <w:b/>
              </w:rPr>
            </w:pPr>
          </w:p>
        </w:tc>
        <w:tc>
          <w:tcPr>
            <w:tcW w:w="826" w:type="dxa"/>
          </w:tcPr>
          <w:p w14:paraId="5830493D">
            <w:pPr>
              <w:ind w:left="420" w:hanging="420"/>
              <w:rPr>
                <w:rFonts w:ascii="宋体"/>
                <w:b/>
              </w:rPr>
            </w:pPr>
          </w:p>
        </w:tc>
        <w:tc>
          <w:tcPr>
            <w:tcW w:w="1320" w:type="dxa"/>
          </w:tcPr>
          <w:p w14:paraId="4F769C2D">
            <w:pPr>
              <w:ind w:left="420" w:hanging="420"/>
              <w:rPr>
                <w:rFonts w:ascii="宋体"/>
                <w:b/>
              </w:rPr>
            </w:pPr>
          </w:p>
        </w:tc>
        <w:tc>
          <w:tcPr>
            <w:tcW w:w="1023" w:type="dxa"/>
          </w:tcPr>
          <w:p w14:paraId="14523D39">
            <w:pPr>
              <w:ind w:left="420" w:hanging="420"/>
              <w:rPr>
                <w:rFonts w:ascii="宋体"/>
                <w:b/>
              </w:rPr>
            </w:pPr>
          </w:p>
        </w:tc>
        <w:tc>
          <w:tcPr>
            <w:tcW w:w="1590" w:type="dxa"/>
          </w:tcPr>
          <w:p w14:paraId="32036323">
            <w:pPr>
              <w:ind w:left="420" w:hanging="420"/>
              <w:rPr>
                <w:rFonts w:ascii="宋体"/>
                <w:b/>
              </w:rPr>
            </w:pPr>
          </w:p>
        </w:tc>
      </w:tr>
      <w:tr w14:paraId="463CC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1E4EDAE">
            <w:pPr>
              <w:ind w:left="420" w:hanging="420"/>
              <w:rPr>
                <w:rFonts w:ascii="宋体"/>
                <w:b/>
              </w:rPr>
            </w:pPr>
          </w:p>
        </w:tc>
        <w:tc>
          <w:tcPr>
            <w:tcW w:w="2082" w:type="dxa"/>
          </w:tcPr>
          <w:p w14:paraId="067F0C93">
            <w:pPr>
              <w:ind w:left="420" w:hanging="420"/>
              <w:rPr>
                <w:rFonts w:ascii="宋体"/>
                <w:b/>
              </w:rPr>
            </w:pPr>
          </w:p>
        </w:tc>
        <w:tc>
          <w:tcPr>
            <w:tcW w:w="1355" w:type="dxa"/>
          </w:tcPr>
          <w:p w14:paraId="53120724">
            <w:pPr>
              <w:ind w:left="420" w:hanging="420"/>
              <w:rPr>
                <w:rFonts w:ascii="宋体"/>
                <w:b/>
              </w:rPr>
            </w:pPr>
          </w:p>
        </w:tc>
        <w:tc>
          <w:tcPr>
            <w:tcW w:w="826" w:type="dxa"/>
          </w:tcPr>
          <w:p w14:paraId="75A8E291">
            <w:pPr>
              <w:ind w:left="420" w:hanging="420"/>
              <w:rPr>
                <w:rFonts w:ascii="宋体"/>
                <w:b/>
              </w:rPr>
            </w:pPr>
          </w:p>
        </w:tc>
        <w:tc>
          <w:tcPr>
            <w:tcW w:w="1320" w:type="dxa"/>
          </w:tcPr>
          <w:p w14:paraId="6B08C37E">
            <w:pPr>
              <w:ind w:left="420" w:hanging="420"/>
              <w:rPr>
                <w:rFonts w:ascii="宋体"/>
                <w:b/>
              </w:rPr>
            </w:pPr>
          </w:p>
        </w:tc>
        <w:tc>
          <w:tcPr>
            <w:tcW w:w="1023" w:type="dxa"/>
          </w:tcPr>
          <w:p w14:paraId="4A40AB7D">
            <w:pPr>
              <w:ind w:left="420" w:hanging="420"/>
              <w:rPr>
                <w:rFonts w:ascii="宋体"/>
                <w:b/>
              </w:rPr>
            </w:pPr>
          </w:p>
        </w:tc>
        <w:tc>
          <w:tcPr>
            <w:tcW w:w="1590" w:type="dxa"/>
          </w:tcPr>
          <w:p w14:paraId="2DFFB7D9">
            <w:pPr>
              <w:ind w:left="420" w:hanging="420"/>
              <w:rPr>
                <w:rFonts w:ascii="宋体"/>
                <w:b/>
              </w:rPr>
            </w:pPr>
          </w:p>
        </w:tc>
      </w:tr>
      <w:tr w14:paraId="658E4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4A02DE1">
            <w:pPr>
              <w:ind w:left="420" w:hanging="420"/>
              <w:rPr>
                <w:rFonts w:ascii="宋体"/>
                <w:b/>
              </w:rPr>
            </w:pPr>
          </w:p>
        </w:tc>
        <w:tc>
          <w:tcPr>
            <w:tcW w:w="2082" w:type="dxa"/>
          </w:tcPr>
          <w:p w14:paraId="300CCA96">
            <w:pPr>
              <w:ind w:left="420" w:hanging="420"/>
              <w:rPr>
                <w:rFonts w:ascii="宋体"/>
                <w:b/>
              </w:rPr>
            </w:pPr>
          </w:p>
        </w:tc>
        <w:tc>
          <w:tcPr>
            <w:tcW w:w="1355" w:type="dxa"/>
          </w:tcPr>
          <w:p w14:paraId="75C498A8">
            <w:pPr>
              <w:ind w:left="420" w:hanging="420"/>
              <w:rPr>
                <w:rFonts w:ascii="宋体"/>
                <w:b/>
              </w:rPr>
            </w:pPr>
          </w:p>
        </w:tc>
        <w:tc>
          <w:tcPr>
            <w:tcW w:w="826" w:type="dxa"/>
          </w:tcPr>
          <w:p w14:paraId="12215FC4">
            <w:pPr>
              <w:ind w:left="420" w:hanging="420"/>
              <w:rPr>
                <w:rFonts w:ascii="宋体"/>
                <w:b/>
              </w:rPr>
            </w:pPr>
          </w:p>
        </w:tc>
        <w:tc>
          <w:tcPr>
            <w:tcW w:w="1320" w:type="dxa"/>
          </w:tcPr>
          <w:p w14:paraId="2563AA10">
            <w:pPr>
              <w:ind w:left="420" w:hanging="420"/>
              <w:rPr>
                <w:rFonts w:ascii="宋体"/>
                <w:b/>
              </w:rPr>
            </w:pPr>
          </w:p>
        </w:tc>
        <w:tc>
          <w:tcPr>
            <w:tcW w:w="1023" w:type="dxa"/>
          </w:tcPr>
          <w:p w14:paraId="7B7FE2B4">
            <w:pPr>
              <w:ind w:left="420" w:hanging="420"/>
              <w:rPr>
                <w:rFonts w:ascii="宋体"/>
                <w:b/>
              </w:rPr>
            </w:pPr>
          </w:p>
        </w:tc>
        <w:tc>
          <w:tcPr>
            <w:tcW w:w="1590" w:type="dxa"/>
          </w:tcPr>
          <w:p w14:paraId="74290AC0">
            <w:pPr>
              <w:ind w:left="420" w:hanging="420"/>
              <w:rPr>
                <w:rFonts w:ascii="宋体"/>
                <w:b/>
              </w:rPr>
            </w:pPr>
          </w:p>
        </w:tc>
      </w:tr>
      <w:tr w14:paraId="07737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823811">
            <w:pPr>
              <w:ind w:left="420" w:hanging="420"/>
              <w:rPr>
                <w:rFonts w:ascii="宋体"/>
                <w:b/>
              </w:rPr>
            </w:pPr>
          </w:p>
        </w:tc>
        <w:tc>
          <w:tcPr>
            <w:tcW w:w="2082" w:type="dxa"/>
          </w:tcPr>
          <w:p w14:paraId="61ADAF67">
            <w:pPr>
              <w:ind w:left="420" w:hanging="420"/>
              <w:rPr>
                <w:rFonts w:ascii="宋体"/>
                <w:b/>
              </w:rPr>
            </w:pPr>
          </w:p>
        </w:tc>
        <w:tc>
          <w:tcPr>
            <w:tcW w:w="1355" w:type="dxa"/>
          </w:tcPr>
          <w:p w14:paraId="5F2EEA58">
            <w:pPr>
              <w:ind w:left="420" w:hanging="420"/>
              <w:rPr>
                <w:rFonts w:ascii="宋体"/>
                <w:b/>
              </w:rPr>
            </w:pPr>
          </w:p>
        </w:tc>
        <w:tc>
          <w:tcPr>
            <w:tcW w:w="826" w:type="dxa"/>
          </w:tcPr>
          <w:p w14:paraId="25E10956">
            <w:pPr>
              <w:ind w:left="420" w:hanging="420"/>
              <w:rPr>
                <w:rFonts w:ascii="宋体"/>
                <w:b/>
              </w:rPr>
            </w:pPr>
          </w:p>
        </w:tc>
        <w:tc>
          <w:tcPr>
            <w:tcW w:w="1320" w:type="dxa"/>
          </w:tcPr>
          <w:p w14:paraId="452FFA24">
            <w:pPr>
              <w:ind w:left="420" w:hanging="420"/>
              <w:rPr>
                <w:rFonts w:ascii="宋体"/>
                <w:b/>
              </w:rPr>
            </w:pPr>
          </w:p>
        </w:tc>
        <w:tc>
          <w:tcPr>
            <w:tcW w:w="1023" w:type="dxa"/>
          </w:tcPr>
          <w:p w14:paraId="5C9BFF02">
            <w:pPr>
              <w:ind w:left="420" w:hanging="420"/>
              <w:rPr>
                <w:rFonts w:ascii="宋体"/>
                <w:b/>
              </w:rPr>
            </w:pPr>
          </w:p>
        </w:tc>
        <w:tc>
          <w:tcPr>
            <w:tcW w:w="1590" w:type="dxa"/>
          </w:tcPr>
          <w:p w14:paraId="6792D7F3">
            <w:pPr>
              <w:ind w:left="420" w:hanging="420"/>
              <w:rPr>
                <w:rFonts w:ascii="宋体"/>
                <w:b/>
              </w:rPr>
            </w:pPr>
          </w:p>
        </w:tc>
      </w:tr>
      <w:tr w14:paraId="72EE0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3E347BA">
            <w:pPr>
              <w:ind w:left="420" w:hanging="420"/>
              <w:rPr>
                <w:rFonts w:ascii="宋体"/>
                <w:b/>
              </w:rPr>
            </w:pPr>
          </w:p>
        </w:tc>
        <w:tc>
          <w:tcPr>
            <w:tcW w:w="2082" w:type="dxa"/>
          </w:tcPr>
          <w:p w14:paraId="71439A5C">
            <w:pPr>
              <w:ind w:left="420" w:hanging="420"/>
              <w:rPr>
                <w:rFonts w:ascii="宋体"/>
                <w:b/>
              </w:rPr>
            </w:pPr>
          </w:p>
        </w:tc>
        <w:tc>
          <w:tcPr>
            <w:tcW w:w="1355" w:type="dxa"/>
          </w:tcPr>
          <w:p w14:paraId="4985BBEC">
            <w:pPr>
              <w:ind w:left="420" w:hanging="420"/>
              <w:rPr>
                <w:rFonts w:ascii="宋体"/>
                <w:b/>
              </w:rPr>
            </w:pPr>
          </w:p>
        </w:tc>
        <w:tc>
          <w:tcPr>
            <w:tcW w:w="826" w:type="dxa"/>
          </w:tcPr>
          <w:p w14:paraId="2A873A5B">
            <w:pPr>
              <w:ind w:left="420" w:hanging="420"/>
              <w:rPr>
                <w:rFonts w:ascii="宋体"/>
                <w:b/>
              </w:rPr>
            </w:pPr>
          </w:p>
        </w:tc>
        <w:tc>
          <w:tcPr>
            <w:tcW w:w="1320" w:type="dxa"/>
          </w:tcPr>
          <w:p w14:paraId="20D684EF">
            <w:pPr>
              <w:ind w:left="420" w:hanging="420"/>
              <w:rPr>
                <w:rFonts w:ascii="宋体"/>
                <w:b/>
              </w:rPr>
            </w:pPr>
          </w:p>
        </w:tc>
        <w:tc>
          <w:tcPr>
            <w:tcW w:w="1023" w:type="dxa"/>
          </w:tcPr>
          <w:p w14:paraId="60B6906D">
            <w:pPr>
              <w:ind w:left="420" w:hanging="420"/>
              <w:rPr>
                <w:rFonts w:ascii="宋体"/>
                <w:b/>
              </w:rPr>
            </w:pPr>
          </w:p>
        </w:tc>
        <w:tc>
          <w:tcPr>
            <w:tcW w:w="1590" w:type="dxa"/>
          </w:tcPr>
          <w:p w14:paraId="56CF8A00">
            <w:pPr>
              <w:ind w:left="420" w:hanging="420"/>
              <w:rPr>
                <w:rFonts w:ascii="宋体"/>
                <w:b/>
              </w:rPr>
            </w:pPr>
          </w:p>
        </w:tc>
      </w:tr>
      <w:tr w14:paraId="79232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12D9E65">
            <w:pPr>
              <w:ind w:left="420" w:hanging="420"/>
              <w:rPr>
                <w:rFonts w:ascii="宋体"/>
                <w:b/>
              </w:rPr>
            </w:pPr>
          </w:p>
        </w:tc>
        <w:tc>
          <w:tcPr>
            <w:tcW w:w="2082" w:type="dxa"/>
          </w:tcPr>
          <w:p w14:paraId="3E226587">
            <w:pPr>
              <w:ind w:left="420" w:hanging="420"/>
              <w:rPr>
                <w:rFonts w:ascii="宋体"/>
                <w:b/>
              </w:rPr>
            </w:pPr>
          </w:p>
        </w:tc>
        <w:tc>
          <w:tcPr>
            <w:tcW w:w="1355" w:type="dxa"/>
          </w:tcPr>
          <w:p w14:paraId="489DC7E8">
            <w:pPr>
              <w:ind w:left="420" w:hanging="420"/>
              <w:rPr>
                <w:rFonts w:ascii="宋体"/>
                <w:b/>
              </w:rPr>
            </w:pPr>
          </w:p>
        </w:tc>
        <w:tc>
          <w:tcPr>
            <w:tcW w:w="826" w:type="dxa"/>
          </w:tcPr>
          <w:p w14:paraId="680ADD48">
            <w:pPr>
              <w:ind w:left="420" w:hanging="420"/>
              <w:rPr>
                <w:rFonts w:ascii="宋体"/>
                <w:b/>
              </w:rPr>
            </w:pPr>
          </w:p>
        </w:tc>
        <w:tc>
          <w:tcPr>
            <w:tcW w:w="1320" w:type="dxa"/>
          </w:tcPr>
          <w:p w14:paraId="03D7F05F">
            <w:pPr>
              <w:ind w:left="420" w:hanging="420"/>
              <w:rPr>
                <w:rFonts w:ascii="宋体"/>
                <w:b/>
              </w:rPr>
            </w:pPr>
          </w:p>
        </w:tc>
        <w:tc>
          <w:tcPr>
            <w:tcW w:w="1023" w:type="dxa"/>
          </w:tcPr>
          <w:p w14:paraId="0E2D1E7E">
            <w:pPr>
              <w:ind w:left="420" w:hanging="420"/>
              <w:rPr>
                <w:rFonts w:ascii="宋体"/>
                <w:b/>
              </w:rPr>
            </w:pPr>
          </w:p>
        </w:tc>
        <w:tc>
          <w:tcPr>
            <w:tcW w:w="1590" w:type="dxa"/>
          </w:tcPr>
          <w:p w14:paraId="73F7812A">
            <w:pPr>
              <w:ind w:left="420" w:hanging="420"/>
              <w:rPr>
                <w:rFonts w:ascii="宋体"/>
                <w:b/>
              </w:rPr>
            </w:pPr>
          </w:p>
        </w:tc>
      </w:tr>
      <w:tr w14:paraId="11DC0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59D3F8F">
            <w:pPr>
              <w:ind w:left="420" w:hanging="420"/>
              <w:rPr>
                <w:rFonts w:ascii="宋体"/>
                <w:b/>
              </w:rPr>
            </w:pPr>
          </w:p>
        </w:tc>
        <w:tc>
          <w:tcPr>
            <w:tcW w:w="2082" w:type="dxa"/>
          </w:tcPr>
          <w:p w14:paraId="0C9C43D1">
            <w:pPr>
              <w:ind w:left="420" w:hanging="420"/>
              <w:rPr>
                <w:rFonts w:ascii="宋体"/>
                <w:b/>
              </w:rPr>
            </w:pPr>
          </w:p>
        </w:tc>
        <w:tc>
          <w:tcPr>
            <w:tcW w:w="1355" w:type="dxa"/>
          </w:tcPr>
          <w:p w14:paraId="61E26DDC">
            <w:pPr>
              <w:ind w:left="420" w:hanging="420"/>
              <w:rPr>
                <w:rFonts w:ascii="宋体"/>
                <w:b/>
              </w:rPr>
            </w:pPr>
          </w:p>
        </w:tc>
        <w:tc>
          <w:tcPr>
            <w:tcW w:w="826" w:type="dxa"/>
          </w:tcPr>
          <w:p w14:paraId="469D6EF5">
            <w:pPr>
              <w:ind w:left="420" w:hanging="420"/>
              <w:rPr>
                <w:rFonts w:ascii="宋体"/>
                <w:b/>
              </w:rPr>
            </w:pPr>
          </w:p>
        </w:tc>
        <w:tc>
          <w:tcPr>
            <w:tcW w:w="1320" w:type="dxa"/>
          </w:tcPr>
          <w:p w14:paraId="20B68546">
            <w:pPr>
              <w:ind w:left="420" w:hanging="420"/>
              <w:rPr>
                <w:rFonts w:ascii="宋体"/>
                <w:b/>
              </w:rPr>
            </w:pPr>
          </w:p>
        </w:tc>
        <w:tc>
          <w:tcPr>
            <w:tcW w:w="1023" w:type="dxa"/>
          </w:tcPr>
          <w:p w14:paraId="152380DC">
            <w:pPr>
              <w:ind w:left="420" w:hanging="420"/>
              <w:rPr>
                <w:rFonts w:ascii="宋体"/>
                <w:b/>
              </w:rPr>
            </w:pPr>
          </w:p>
        </w:tc>
        <w:tc>
          <w:tcPr>
            <w:tcW w:w="1590" w:type="dxa"/>
          </w:tcPr>
          <w:p w14:paraId="0E1334C4">
            <w:pPr>
              <w:ind w:left="420" w:hanging="420"/>
              <w:rPr>
                <w:rFonts w:ascii="宋体"/>
                <w:b/>
              </w:rPr>
            </w:pPr>
          </w:p>
        </w:tc>
      </w:tr>
      <w:tr w14:paraId="1173E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167A24B">
            <w:pPr>
              <w:ind w:left="420" w:hanging="420"/>
              <w:rPr>
                <w:rFonts w:ascii="宋体"/>
                <w:b/>
              </w:rPr>
            </w:pPr>
          </w:p>
        </w:tc>
        <w:tc>
          <w:tcPr>
            <w:tcW w:w="2082" w:type="dxa"/>
          </w:tcPr>
          <w:p w14:paraId="3FC9EDF0">
            <w:pPr>
              <w:ind w:left="420" w:hanging="420"/>
              <w:rPr>
                <w:rFonts w:ascii="宋体"/>
                <w:b/>
              </w:rPr>
            </w:pPr>
          </w:p>
        </w:tc>
        <w:tc>
          <w:tcPr>
            <w:tcW w:w="1355" w:type="dxa"/>
          </w:tcPr>
          <w:p w14:paraId="40B9F019">
            <w:pPr>
              <w:ind w:left="420" w:hanging="420"/>
              <w:rPr>
                <w:rFonts w:ascii="宋体"/>
                <w:b/>
              </w:rPr>
            </w:pPr>
          </w:p>
        </w:tc>
        <w:tc>
          <w:tcPr>
            <w:tcW w:w="826" w:type="dxa"/>
          </w:tcPr>
          <w:p w14:paraId="383CB5BD">
            <w:pPr>
              <w:ind w:left="420" w:hanging="420"/>
              <w:rPr>
                <w:rFonts w:ascii="宋体"/>
                <w:b/>
              </w:rPr>
            </w:pPr>
          </w:p>
        </w:tc>
        <w:tc>
          <w:tcPr>
            <w:tcW w:w="1320" w:type="dxa"/>
          </w:tcPr>
          <w:p w14:paraId="0C14F884">
            <w:pPr>
              <w:ind w:left="420" w:hanging="420"/>
              <w:rPr>
                <w:rFonts w:ascii="宋体"/>
                <w:b/>
              </w:rPr>
            </w:pPr>
          </w:p>
        </w:tc>
        <w:tc>
          <w:tcPr>
            <w:tcW w:w="1023" w:type="dxa"/>
          </w:tcPr>
          <w:p w14:paraId="1B8EA62A">
            <w:pPr>
              <w:ind w:left="420" w:hanging="420"/>
              <w:rPr>
                <w:rFonts w:ascii="宋体"/>
                <w:b/>
              </w:rPr>
            </w:pPr>
          </w:p>
        </w:tc>
        <w:tc>
          <w:tcPr>
            <w:tcW w:w="1590" w:type="dxa"/>
          </w:tcPr>
          <w:p w14:paraId="4A89544D">
            <w:pPr>
              <w:ind w:left="420" w:hanging="420"/>
              <w:rPr>
                <w:rFonts w:ascii="宋体"/>
                <w:b/>
              </w:rPr>
            </w:pPr>
          </w:p>
        </w:tc>
      </w:tr>
      <w:tr w14:paraId="76D06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7545F71">
            <w:pPr>
              <w:ind w:left="420" w:hanging="420"/>
              <w:rPr>
                <w:rFonts w:ascii="宋体"/>
                <w:b/>
              </w:rPr>
            </w:pPr>
          </w:p>
        </w:tc>
        <w:tc>
          <w:tcPr>
            <w:tcW w:w="2082" w:type="dxa"/>
          </w:tcPr>
          <w:p w14:paraId="6ADE3FC0">
            <w:pPr>
              <w:ind w:left="420" w:hanging="420"/>
              <w:rPr>
                <w:rFonts w:ascii="宋体"/>
                <w:b/>
              </w:rPr>
            </w:pPr>
          </w:p>
        </w:tc>
        <w:tc>
          <w:tcPr>
            <w:tcW w:w="1355" w:type="dxa"/>
          </w:tcPr>
          <w:p w14:paraId="6B409073">
            <w:pPr>
              <w:ind w:left="420" w:hanging="420"/>
              <w:rPr>
                <w:rFonts w:ascii="宋体"/>
                <w:b/>
              </w:rPr>
            </w:pPr>
          </w:p>
        </w:tc>
        <w:tc>
          <w:tcPr>
            <w:tcW w:w="826" w:type="dxa"/>
          </w:tcPr>
          <w:p w14:paraId="26F2749B">
            <w:pPr>
              <w:ind w:left="420" w:hanging="420"/>
              <w:rPr>
                <w:rFonts w:ascii="宋体"/>
                <w:b/>
              </w:rPr>
            </w:pPr>
          </w:p>
        </w:tc>
        <w:tc>
          <w:tcPr>
            <w:tcW w:w="1320" w:type="dxa"/>
          </w:tcPr>
          <w:p w14:paraId="3E701648">
            <w:pPr>
              <w:ind w:left="420" w:hanging="420"/>
              <w:rPr>
                <w:rFonts w:ascii="宋体"/>
                <w:b/>
              </w:rPr>
            </w:pPr>
          </w:p>
        </w:tc>
        <w:tc>
          <w:tcPr>
            <w:tcW w:w="1023" w:type="dxa"/>
          </w:tcPr>
          <w:p w14:paraId="6D1395EE">
            <w:pPr>
              <w:ind w:left="420" w:hanging="420"/>
              <w:rPr>
                <w:rFonts w:ascii="宋体"/>
                <w:b/>
              </w:rPr>
            </w:pPr>
          </w:p>
        </w:tc>
        <w:tc>
          <w:tcPr>
            <w:tcW w:w="1590" w:type="dxa"/>
          </w:tcPr>
          <w:p w14:paraId="236BBA22">
            <w:pPr>
              <w:ind w:left="420" w:hanging="420"/>
              <w:rPr>
                <w:rFonts w:ascii="宋体"/>
                <w:b/>
              </w:rPr>
            </w:pPr>
          </w:p>
        </w:tc>
      </w:tr>
      <w:tr w14:paraId="33316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4500CCF">
            <w:pPr>
              <w:ind w:left="420" w:hanging="420"/>
              <w:rPr>
                <w:rFonts w:ascii="宋体"/>
                <w:b/>
              </w:rPr>
            </w:pPr>
          </w:p>
        </w:tc>
        <w:tc>
          <w:tcPr>
            <w:tcW w:w="2082" w:type="dxa"/>
          </w:tcPr>
          <w:p w14:paraId="7E08205C">
            <w:pPr>
              <w:ind w:left="420" w:hanging="420"/>
              <w:rPr>
                <w:rFonts w:ascii="宋体"/>
                <w:b/>
              </w:rPr>
            </w:pPr>
          </w:p>
        </w:tc>
        <w:tc>
          <w:tcPr>
            <w:tcW w:w="1355" w:type="dxa"/>
          </w:tcPr>
          <w:p w14:paraId="18CE6E59">
            <w:pPr>
              <w:ind w:left="420" w:hanging="420"/>
              <w:rPr>
                <w:rFonts w:ascii="宋体"/>
                <w:b/>
              </w:rPr>
            </w:pPr>
          </w:p>
        </w:tc>
        <w:tc>
          <w:tcPr>
            <w:tcW w:w="826" w:type="dxa"/>
          </w:tcPr>
          <w:p w14:paraId="426C08CD">
            <w:pPr>
              <w:ind w:left="420" w:hanging="420"/>
              <w:rPr>
                <w:rFonts w:ascii="宋体"/>
                <w:b/>
              </w:rPr>
            </w:pPr>
          </w:p>
        </w:tc>
        <w:tc>
          <w:tcPr>
            <w:tcW w:w="1320" w:type="dxa"/>
          </w:tcPr>
          <w:p w14:paraId="459A6A5A">
            <w:pPr>
              <w:ind w:left="420" w:hanging="420"/>
              <w:rPr>
                <w:rFonts w:ascii="宋体"/>
                <w:b/>
              </w:rPr>
            </w:pPr>
          </w:p>
        </w:tc>
        <w:tc>
          <w:tcPr>
            <w:tcW w:w="1023" w:type="dxa"/>
          </w:tcPr>
          <w:p w14:paraId="4FEEDC48">
            <w:pPr>
              <w:ind w:left="420" w:hanging="420"/>
              <w:rPr>
                <w:rFonts w:ascii="宋体"/>
                <w:b/>
              </w:rPr>
            </w:pPr>
          </w:p>
        </w:tc>
        <w:tc>
          <w:tcPr>
            <w:tcW w:w="1590" w:type="dxa"/>
          </w:tcPr>
          <w:p w14:paraId="19858AFA">
            <w:pPr>
              <w:ind w:left="420" w:hanging="420"/>
              <w:rPr>
                <w:rFonts w:ascii="宋体"/>
                <w:b/>
              </w:rPr>
            </w:pPr>
          </w:p>
        </w:tc>
      </w:tr>
    </w:tbl>
    <w:p w14:paraId="08D5286B">
      <w:pPr>
        <w:spacing w:line="240" w:lineRule="atLeast"/>
        <w:rPr>
          <w:rFonts w:ascii="宋体" w:hAnsi="Calibri"/>
          <w:sz w:val="24"/>
        </w:rPr>
      </w:pPr>
      <w:r>
        <w:rPr>
          <w:rFonts w:hint="eastAsia" w:ascii="宋体" w:hAnsi="宋体"/>
          <w:sz w:val="24"/>
        </w:rPr>
        <w:t>注：</w:t>
      </w:r>
      <w:r>
        <w:rPr>
          <w:rFonts w:hint="eastAsia" w:ascii="宋体" w:hAnsi="宋体" w:cs="宋体"/>
          <w:kern w:val="0"/>
          <w:sz w:val="24"/>
        </w:rPr>
        <w:t>提供近三年同类产品的制造销售业绩（用户名单、联系方式）</w:t>
      </w:r>
      <w:r>
        <w:rPr>
          <w:rFonts w:hint="eastAsia" w:ascii="宋体" w:hAnsi="宋体"/>
          <w:sz w:val="24"/>
        </w:rPr>
        <w:t>，并附合同复印件。</w:t>
      </w:r>
    </w:p>
    <w:p w14:paraId="747C45FE">
      <w:pPr>
        <w:tabs>
          <w:tab w:val="left" w:pos="1578"/>
          <w:tab w:val="left" w:pos="10083"/>
        </w:tabs>
        <w:spacing w:line="500" w:lineRule="exact"/>
        <w:rPr>
          <w:rFonts w:ascii="宋体" w:hAnsi="Calibri"/>
          <w:sz w:val="24"/>
        </w:rPr>
      </w:pPr>
    </w:p>
    <w:p w14:paraId="5E961928">
      <w:pPr>
        <w:spacing w:line="660" w:lineRule="exact"/>
        <w:rPr>
          <w:rFonts w:ascii="宋体" w:hAnsi="Calibri"/>
          <w:sz w:val="24"/>
        </w:rPr>
      </w:pPr>
      <w:r>
        <w:rPr>
          <w:rFonts w:hint="eastAsia" w:ascii="宋体" w:hAnsi="宋体"/>
          <w:sz w:val="24"/>
        </w:rPr>
        <w:t>投标人：（盖章）</w:t>
      </w:r>
    </w:p>
    <w:p w14:paraId="3F500559">
      <w:pPr>
        <w:spacing w:line="660" w:lineRule="exact"/>
        <w:rPr>
          <w:rFonts w:ascii="宋体" w:hAnsi="Calibri"/>
          <w:sz w:val="24"/>
        </w:rPr>
      </w:pPr>
      <w:r>
        <w:rPr>
          <w:rFonts w:hint="eastAsia" w:ascii="宋体" w:hAnsi="宋体"/>
          <w:sz w:val="24"/>
        </w:rPr>
        <w:t>法定代表人（委托代理人）：（签字）</w:t>
      </w:r>
    </w:p>
    <w:p w14:paraId="7BE9FDCC">
      <w:pPr>
        <w:spacing w:line="660" w:lineRule="exact"/>
        <w:rPr>
          <w:rFonts w:ascii="宋体" w:hAnsi="Calibri"/>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7BA2E4BE">
      <w:pPr>
        <w:rPr>
          <w:rFonts w:hint="eastAsia" w:eastAsia="宋体" w:cs="宋体"/>
          <w:b/>
          <w:bCs/>
          <w:sz w:val="24"/>
          <w:szCs w:val="24"/>
          <w:highlight w:val="yellow"/>
          <w:lang w:val="en-US" w:eastAsia="zh-CN"/>
        </w:rPr>
      </w:pPr>
      <w:r>
        <w:rPr>
          <w:rFonts w:hint="eastAsia" w:eastAsia="宋体" w:cs="宋体"/>
          <w:b/>
          <w:bCs/>
          <w:sz w:val="24"/>
          <w:szCs w:val="24"/>
          <w:highlight w:val="yellow"/>
          <w:lang w:val="en-US" w:eastAsia="zh-CN"/>
        </w:rPr>
        <w:br w:type="page"/>
      </w:r>
    </w:p>
    <w:p w14:paraId="1E5344D3">
      <w:pPr>
        <w:pStyle w:val="23"/>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eastAsia="宋体" w:cs="宋体"/>
          <w:sz w:val="24"/>
          <w:szCs w:val="24"/>
          <w:highlight w:val="yellow"/>
          <w:lang w:val="en-US" w:eastAsia="zh-CN"/>
        </w:rPr>
      </w:pPr>
      <w:r>
        <w:rPr>
          <w:rFonts w:hint="eastAsia" w:eastAsia="宋体" w:cs="宋体"/>
          <w:b/>
          <w:bCs/>
          <w:sz w:val="24"/>
          <w:szCs w:val="24"/>
          <w:highlight w:val="yellow"/>
          <w:lang w:val="en-US" w:eastAsia="zh-CN"/>
        </w:rPr>
        <w:t>报名注册指南</w:t>
      </w:r>
      <w:r>
        <w:rPr>
          <w:rFonts w:hint="eastAsia" w:eastAsia="宋体" w:cs="宋体"/>
          <w:sz w:val="24"/>
          <w:szCs w:val="24"/>
          <w:highlight w:val="yellow"/>
          <w:lang w:val="en-US" w:eastAsia="zh-CN"/>
        </w:rPr>
        <w:t>：</w:t>
      </w:r>
    </w:p>
    <w:p w14:paraId="143D1741">
      <w:pPr>
        <w:pStyle w:val="23"/>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w:t>
      </w:r>
      <w:r>
        <w:rPr>
          <w:rFonts w:hint="eastAsia" w:eastAsia="宋体" w:cs="宋体"/>
          <w:sz w:val="24"/>
          <w:szCs w:val="24"/>
          <w:highlight w:val="yellow"/>
          <w:lang w:val="en-US" w:eastAsia="zh-CN"/>
        </w:rPr>
        <w:t>阳光采购平台、</w:t>
      </w:r>
      <w:r>
        <w:rPr>
          <w:rFonts w:hint="eastAsia" w:eastAsia="宋体" w:cs="宋体"/>
          <w:sz w:val="24"/>
          <w:szCs w:val="24"/>
          <w:highlight w:val="yellow"/>
        </w:rPr>
        <w:t>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16548923">
      <w:pPr>
        <w:pStyle w:val="23"/>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6C3163E6">
      <w:pPr>
        <w:pStyle w:val="23"/>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若为</w:t>
      </w:r>
      <w:r>
        <w:rPr>
          <w:rFonts w:ascii="宋体" w:hAnsi="宋体" w:eastAsia="宋体" w:cs="宋体"/>
          <w:b/>
          <w:bCs/>
          <w:sz w:val="24"/>
          <w:szCs w:val="24"/>
        </w:rPr>
        <w:t>代理商应标</w:t>
      </w:r>
      <w:r>
        <w:rPr>
          <w:rFonts w:ascii="宋体" w:hAnsi="宋体" w:eastAsia="宋体" w:cs="宋体"/>
          <w:sz w:val="24"/>
          <w:szCs w:val="24"/>
        </w:rPr>
        <w:t>，请在应标后</w:t>
      </w:r>
      <w:r>
        <w:rPr>
          <w:rFonts w:ascii="宋体" w:hAnsi="宋体" w:eastAsia="宋体" w:cs="宋体"/>
          <w:b/>
          <w:bCs/>
          <w:sz w:val="24"/>
          <w:szCs w:val="24"/>
        </w:rPr>
        <w:t>主动联系商务联系人</w:t>
      </w:r>
      <w:r>
        <w:rPr>
          <w:rFonts w:ascii="宋体" w:hAnsi="宋体" w:eastAsia="宋体" w:cs="宋体"/>
          <w:sz w:val="24"/>
          <w:szCs w:val="24"/>
        </w:rPr>
        <w:t>。</w:t>
      </w:r>
    </w:p>
    <w:p w14:paraId="6CF3E13E">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eastAsia" w:ascii="宋体" w:hAnsi="宋体" w:eastAsia="宋体" w:cs="宋体"/>
          <w:kern w:val="2"/>
          <w:sz w:val="24"/>
          <w:szCs w:val="24"/>
          <w:lang w:val="en-US" w:eastAsia="zh-CN" w:bidi="ar-SA"/>
        </w:rPr>
      </w:pPr>
      <w:r>
        <w:rPr>
          <w:rFonts w:ascii="宋体" w:hAnsi="宋体" w:eastAsia="宋体" w:cs="宋体"/>
          <w:kern w:val="2"/>
          <w:sz w:val="24"/>
          <w:szCs w:val="24"/>
          <w:lang w:val="en-US" w:eastAsia="zh-CN" w:bidi="ar-SA"/>
        </w:rPr>
        <w:t>如资质审查未通过，请按审核意见修改后重新上传。请注意：应标截止时间后将无法再次上传或修改应标文件。</w:t>
      </w:r>
    </w:p>
    <w:p w14:paraId="0DEC3FBD">
      <w:pPr>
        <w:pStyle w:val="2"/>
        <w:keepNext w:val="0"/>
        <w:keepLines w:val="0"/>
        <w:pageBreakBefore w:val="0"/>
        <w:widowControl w:val="0"/>
        <w:kinsoku/>
        <w:wordWrap/>
        <w:overflowPunct/>
        <w:topLinePunct w:val="0"/>
        <w:autoSpaceDE/>
        <w:autoSpaceDN/>
        <w:bidi w:val="0"/>
        <w:spacing w:line="360" w:lineRule="auto"/>
        <w:textAlignment w:val="auto"/>
        <w:outlineLvl w:val="0"/>
        <w:rPr>
          <w:rFonts w:hint="eastAsia" w:hAnsi="宋体" w:eastAsia="宋体" w:cs="宋体"/>
          <w:b/>
          <w:bCs/>
          <w:color w:val="000000"/>
          <w:sz w:val="24"/>
          <w:szCs w:val="24"/>
        </w:rPr>
      </w:pPr>
      <w:r>
        <w:rPr>
          <w:rFonts w:hint="eastAsia" w:hAnsi="宋体" w:eastAsia="宋体" w:cs="宋体"/>
          <w:b/>
          <w:bCs/>
          <w:color w:val="000000"/>
          <w:sz w:val="24"/>
          <w:szCs w:val="24"/>
          <w:lang w:val="en-US" w:eastAsia="zh-CN"/>
        </w:rPr>
        <w:t>附件一：</w:t>
      </w:r>
      <w:r>
        <w:rPr>
          <w:rFonts w:hint="eastAsia" w:hAnsi="宋体" w:eastAsia="宋体" w:cs="宋体"/>
          <w:b/>
          <w:bCs/>
          <w:color w:val="000000"/>
          <w:sz w:val="24"/>
          <w:szCs w:val="24"/>
        </w:rPr>
        <w:t>SRM非生产供应商注册操作手册</w:t>
      </w:r>
    </w:p>
    <w:p w14:paraId="67C14DB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3F35A8F">
      <w:pPr>
        <w:adjustRightInd w:val="0"/>
        <w:snapToGrid w:val="0"/>
        <w:spacing w:line="360" w:lineRule="auto"/>
        <w:jc w:val="left"/>
        <w:rPr>
          <w:rFonts w:hint="eastAsia" w:ascii="宋体" w:hAnsi="宋体" w:cs="宋体"/>
          <w:b/>
          <w:bCs/>
          <w:sz w:val="24"/>
          <w:szCs w:val="24"/>
          <w:lang w:val="en-US" w:eastAsia="zh-CN"/>
        </w:rPr>
      </w:pPr>
      <w:r>
        <w:rPr>
          <w:rFonts w:hint="eastAsia" w:ascii="宋体" w:hAnsi="宋体" w:eastAsia="宋体" w:cs="宋体"/>
          <w:sz w:val="24"/>
          <w:szCs w:val="24"/>
          <w:lang w:val="en-US" w:eastAsia="zh-CN"/>
        </w:rPr>
        <w:t>1.下载《供应商用户手册》</w:t>
      </w:r>
    </w:p>
    <w:p w14:paraId="21E2887A">
      <w:pPr>
        <w:adjustRightInd w:val="0"/>
        <w:snapToGrid w:val="0"/>
        <w:spacing w:line="360" w:lineRule="auto"/>
        <w:jc w:val="left"/>
        <w:rPr>
          <w:rFonts w:hint="eastAsia" w:ascii="宋体" w:hAnsi="宋体" w:eastAsia="宋体" w:cs="宋体"/>
          <w:sz w:val="24"/>
          <w:szCs w:val="24"/>
        </w:rPr>
      </w:pPr>
      <w:r>
        <w:drawing>
          <wp:inline distT="0" distB="0" distL="114300" distR="114300">
            <wp:extent cx="5758815" cy="2764790"/>
            <wp:effectExtent l="0" t="0" r="698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1"/>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0"/>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6497FF7F">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1"/>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2"/>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3"/>
                    <a:stretch>
                      <a:fillRect/>
                    </a:stretch>
                  </pic:blipFill>
                  <pic:spPr>
                    <a:xfrm>
                      <a:off x="0" y="0"/>
                      <a:ext cx="5760085" cy="2853375"/>
                    </a:xfrm>
                    <a:prstGeom prst="rect">
                      <a:avLst/>
                    </a:prstGeom>
                  </pic:spPr>
                </pic:pic>
              </a:graphicData>
            </a:graphic>
          </wp:inline>
        </w:drawing>
      </w:r>
    </w:p>
    <w:p w14:paraId="6954F6EA">
      <w:pPr>
        <w:numPr>
          <w:ilvl w:val="0"/>
          <w:numId w:val="2"/>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619779B8">
      <w:pPr>
        <w:numPr>
          <w:ilvl w:val="0"/>
          <w:numId w:val="0"/>
        </w:numPr>
        <w:spacing w:line="360" w:lineRule="auto"/>
      </w:pPr>
      <w:r>
        <w:drawing>
          <wp:inline distT="0" distB="0" distL="114300" distR="114300">
            <wp:extent cx="5758180" cy="3058795"/>
            <wp:effectExtent l="0" t="0" r="762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7B916863">
      <w:pPr>
        <w:pStyle w:val="2"/>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注：</w:t>
      </w:r>
    </w:p>
    <w:p w14:paraId="79395F53">
      <w:pPr>
        <w:pStyle w:val="2"/>
        <w:numPr>
          <w:ilvl w:val="0"/>
          <w:numId w:val="3"/>
        </w:numPr>
        <w:rPr>
          <w:rFonts w:hint="eastAsia" w:hAnsi="宋体" w:eastAsia="宋体" w:cs="宋体"/>
          <w:b/>
          <w:bCs/>
          <w:color w:val="000000"/>
          <w:sz w:val="24"/>
          <w:szCs w:val="28"/>
          <w:highlight w:val="none"/>
          <w:lang w:val="en-US" w:eastAsia="zh-CN"/>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hAnsi="宋体" w:cs="宋体"/>
          <w:b/>
          <w:bCs/>
          <w:color w:val="000000"/>
          <w:sz w:val="24"/>
          <w:szCs w:val="28"/>
          <w:highlight w:val="none"/>
          <w:lang w:val="en-US" w:eastAsia="zh-CN"/>
        </w:rPr>
        <w:t>应填必填，</w:t>
      </w:r>
      <w:r>
        <w:rPr>
          <w:rFonts w:hint="eastAsia" w:ascii="宋体" w:hAnsi="宋体" w:eastAsia="宋体" w:cs="宋体"/>
          <w:b/>
          <w:bCs/>
          <w:color w:val="000000"/>
          <w:sz w:val="24"/>
          <w:szCs w:val="28"/>
          <w:highlight w:val="none"/>
          <w:lang w:val="en-US" w:eastAsia="zh-CN"/>
        </w:rPr>
        <w:t>尽可能完整</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采购形式编号</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投标项目名称</w:t>
      </w:r>
      <w:r>
        <w:rPr>
          <w:rFonts w:hint="eastAsia" w:hAnsi="宋体" w:eastAsia="宋体" w:cs="宋体"/>
          <w:b/>
          <w:bCs/>
          <w:color w:val="000000"/>
          <w:sz w:val="24"/>
          <w:szCs w:val="28"/>
          <w:highlight w:val="none"/>
          <w:lang w:val="en-US" w:eastAsia="zh-CN"/>
        </w:rPr>
        <w:t>”见上文公告。</w:t>
      </w:r>
    </w:p>
    <w:p w14:paraId="797208B5">
      <w:p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配套能力：</w:t>
      </w: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none"/>
          <w:lang w:val="en-US" w:eastAsia="zh-CN"/>
        </w:rPr>
        <w:t>直管单位非生产招标 / 研发试验类设备 / 研发试验类设备（汽车研究总院）</w:t>
      </w:r>
      <w:r>
        <w:rPr>
          <w:rFonts w:hint="eastAsia" w:ascii="宋体" w:hAnsi="宋体" w:eastAsia="宋体" w:cs="宋体"/>
          <w:b/>
          <w:bCs/>
          <w:color w:val="000000"/>
          <w:sz w:val="24"/>
          <w:szCs w:val="28"/>
          <w:highlight w:val="none"/>
        </w:rPr>
        <w:t>”，</w:t>
      </w:r>
      <w:r>
        <w:rPr>
          <w:rFonts w:hint="eastAsia" w:ascii="宋体" w:hAnsi="宋体" w:cs="宋体"/>
          <w:b/>
          <w:bCs/>
          <w:color w:val="000000"/>
          <w:sz w:val="24"/>
          <w:szCs w:val="28"/>
          <w:highlight w:val="none"/>
          <w:lang w:val="en-US" w:eastAsia="zh-CN"/>
        </w:rPr>
        <w:t>供应商类别据实填写</w:t>
      </w:r>
      <w:r>
        <w:rPr>
          <w:rFonts w:hint="eastAsia" w:hAnsi="宋体" w:cs="宋体"/>
          <w:b/>
          <w:bCs/>
          <w:color w:val="000000"/>
          <w:sz w:val="24"/>
          <w:szCs w:val="28"/>
          <w:highlight w:val="none"/>
          <w:lang w:val="en-US" w:eastAsia="zh-CN"/>
        </w:rPr>
        <w:t>，代理商需要上传文件。</w:t>
      </w:r>
    </w:p>
    <w:p w14:paraId="45479638">
      <w:pPr>
        <w:pStyle w:val="2"/>
        <w:numPr>
          <w:ilvl w:val="0"/>
          <w:numId w:val="3"/>
        </w:numPr>
        <w:rPr>
          <w:rFonts w:hint="default" w:hAnsi="宋体" w:eastAsia="宋体" w:cs="宋体"/>
          <w:b/>
          <w:bCs/>
          <w:color w:val="000000"/>
          <w:sz w:val="24"/>
          <w:szCs w:val="28"/>
          <w:highlight w:val="none"/>
          <w:lang w:val="en-US" w:eastAsia="zh-CN"/>
        </w:rPr>
      </w:pPr>
      <w:r>
        <w:rPr>
          <w:rFonts w:hint="eastAsia" w:hAnsi="宋体" w:cs="宋体"/>
          <w:b/>
          <w:bCs/>
          <w:color w:val="000000"/>
          <w:sz w:val="24"/>
          <w:szCs w:val="28"/>
          <w:highlight w:val="none"/>
          <w:lang w:val="en-US" w:eastAsia="zh-CN"/>
        </w:rPr>
        <w:t>联系人：据实填写，需上传授权书。</w:t>
      </w:r>
    </w:p>
    <w:p w14:paraId="4F6F83C8">
      <w:pPr>
        <w:pStyle w:val="2"/>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证件信息：营业执照：据实填写，注意有效期开始和结束时间，需上传附件。生产许可如上（制造商必填）。</w:t>
      </w:r>
    </w:p>
    <w:p w14:paraId="5C97BA80">
      <w:pPr>
        <w:pStyle w:val="2"/>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资质信息选填。</w:t>
      </w:r>
    </w:p>
    <w:p w14:paraId="1A87365F">
      <w:pPr>
        <w:pStyle w:val="2"/>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经营概况：据实填写，</w:t>
      </w:r>
      <w:r>
        <w:rPr>
          <w:rFonts w:hint="eastAsia" w:hAnsi="宋体" w:eastAsia="宋体" w:cs="宋体"/>
          <w:b/>
          <w:bCs/>
          <w:color w:val="FF0000"/>
          <w:sz w:val="24"/>
          <w:szCs w:val="28"/>
          <w:highlight w:val="none"/>
          <w:lang w:val="en-US" w:eastAsia="zh-CN"/>
        </w:rPr>
        <w:t>能提供</w:t>
      </w:r>
      <w:r>
        <w:rPr>
          <w:rFonts w:hint="eastAsia" w:hAnsi="宋体" w:eastAsia="宋体" w:cs="宋体"/>
          <w:b/>
          <w:bCs/>
          <w:color w:val="auto"/>
          <w:sz w:val="24"/>
          <w:szCs w:val="28"/>
          <w:highlight w:val="none"/>
          <w:lang w:val="en-US" w:eastAsia="zh-CN"/>
        </w:rPr>
        <w:t>，</w:t>
      </w:r>
      <w:r>
        <w:rPr>
          <w:rFonts w:hint="eastAsia" w:ascii="宋体" w:hAnsi="宋体" w:eastAsia="宋体" w:cs="宋体"/>
          <w:b/>
          <w:bCs/>
          <w:color w:val="000000"/>
          <w:sz w:val="24"/>
          <w:szCs w:val="28"/>
          <w:highlight w:val="none"/>
          <w:lang w:val="en-US" w:eastAsia="zh-CN"/>
        </w:rPr>
        <w:t>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hAnsi="宋体" w:eastAsia="宋体" w:cs="宋体"/>
          <w:b/>
          <w:bCs/>
          <w:color w:val="000000"/>
          <w:sz w:val="24"/>
          <w:szCs w:val="28"/>
          <w:highlight w:val="yellow"/>
          <w:lang w:val="en-US" w:eastAsia="zh-CN"/>
        </w:rPr>
        <w:t>。</w:t>
      </w:r>
    </w:p>
    <w:p w14:paraId="4C156A2E">
      <w:pPr>
        <w:pStyle w:val="2"/>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信息化系统选填。</w:t>
      </w:r>
    </w:p>
    <w:p w14:paraId="5106FC4F">
      <w:pPr>
        <w:pStyle w:val="2"/>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银行账户：据实填写，开户许可证扫描文件需提交。</w:t>
      </w:r>
    </w:p>
    <w:p w14:paraId="35D50CCE">
      <w:pPr>
        <w:pStyle w:val="2"/>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材料有问题会驳回，在</w:t>
      </w:r>
      <w:r>
        <w:rPr>
          <w:rFonts w:hint="eastAsia" w:hAnsi="宋体" w:eastAsia="宋体" w:cs="宋体"/>
          <w:b/>
          <w:bCs/>
          <w:color w:val="000000"/>
          <w:sz w:val="24"/>
          <w:szCs w:val="28"/>
          <w:highlight w:val="yellow"/>
          <w:lang w:val="en-US" w:eastAsia="zh-CN"/>
        </w:rPr>
        <w:t>审批信息</w:t>
      </w:r>
      <w:r>
        <w:rPr>
          <w:rFonts w:hint="eastAsia" w:hAnsi="宋体" w:eastAsia="宋体" w:cs="宋体"/>
          <w:b/>
          <w:bCs/>
          <w:color w:val="000000"/>
          <w:sz w:val="24"/>
          <w:szCs w:val="28"/>
          <w:highlight w:val="none"/>
          <w:lang w:val="en-US" w:eastAsia="zh-CN"/>
        </w:rPr>
        <w:t>中查看原因；提交完成后，多登录系统查看流程，即使修改，确保顺利注册。</w:t>
      </w:r>
    </w:p>
    <w:p w14:paraId="1D2D9672">
      <w:pPr>
        <w:keepNext w:val="0"/>
        <w:keepLines w:val="0"/>
        <w:pageBreakBefore w:val="0"/>
        <w:widowControl w:val="0"/>
        <w:numPr>
          <w:ilvl w:val="0"/>
          <w:numId w:val="4"/>
        </w:numPr>
        <w:kinsoku/>
        <w:wordWrap/>
        <w:overflowPunct/>
        <w:topLinePunct w:val="0"/>
        <w:autoSpaceDE/>
        <w:autoSpaceDN/>
        <w:bidi w:val="0"/>
        <w:adjustRightInd w:val="0"/>
        <w:snapToGrid w:val="0"/>
        <w:spacing w:before="313" w:beforeLines="100" w:after="157" w:afterLines="50" w:line="440" w:lineRule="exact"/>
        <w:jc w:val="left"/>
        <w:textAlignment w:val="auto"/>
        <w:outlineLvl w:val="1"/>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86DC309">
      <w:pPr>
        <w:outlineLvl w:val="9"/>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5"/>
                    <a:stretch>
                      <a:fillRect/>
                    </a:stretch>
                  </pic:blipFill>
                  <pic:spPr>
                    <a:xfrm>
                      <a:off x="0" y="0"/>
                      <a:ext cx="5486400" cy="2661285"/>
                    </a:xfrm>
                    <a:prstGeom prst="rect">
                      <a:avLst/>
                    </a:prstGeom>
                    <a:noFill/>
                    <a:ln>
                      <a:noFill/>
                    </a:ln>
                  </pic:spPr>
                </pic:pic>
              </a:graphicData>
            </a:graphic>
          </wp:inline>
        </w:drawing>
      </w:r>
    </w:p>
    <w:p w14:paraId="58D47BB0">
      <w:r>
        <w:br w:type="page"/>
      </w:r>
    </w:p>
    <w:p w14:paraId="602C5616">
      <w:pPr>
        <w:outlineLvl w:val="9"/>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二</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8"/>
          <w:rFonts w:hint="eastAsia" w:ascii="宋体" w:hAnsi="宋体" w:eastAsia="宋体" w:cs="宋体"/>
          <w:sz w:val="24"/>
          <w:szCs w:val="24"/>
        </w:rPr>
        <w:t>https://ecaitong.sinotruk.com:8012/</w:t>
      </w:r>
      <w:r>
        <w:rPr>
          <w:rStyle w:val="18"/>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w:t>
      </w:r>
      <w:r>
        <w:rPr>
          <w:rFonts w:hint="eastAsia" w:ascii="宋体" w:hAnsi="宋体" w:eastAsia="宋体" w:cs="宋体"/>
          <w:color w:val="FF0000"/>
          <w:sz w:val="24"/>
          <w:szCs w:val="24"/>
          <w:lang w:val="en-US" w:eastAsia="zh-CN"/>
        </w:rPr>
        <w:t>会收到成功的短信，</w:t>
      </w:r>
      <w:r>
        <w:rPr>
          <w:rFonts w:hint="eastAsia" w:ascii="宋体" w:hAnsi="宋体" w:eastAsia="宋体" w:cs="宋体"/>
          <w:color w:val="FF0000"/>
          <w:sz w:val="24"/>
          <w:szCs w:val="24"/>
        </w:rPr>
        <w:t>用户名不要用手机号登录</w:t>
      </w:r>
      <w:r>
        <w:rPr>
          <w:rFonts w:hint="eastAsia" w:ascii="宋体" w:hAnsi="宋体" w:eastAsia="宋体" w:cs="宋体"/>
          <w:color w:val="000000"/>
          <w:sz w:val="24"/>
          <w:szCs w:val="24"/>
        </w:rPr>
        <w:t>）</w:t>
      </w:r>
    </w:p>
    <w:p w14:paraId="0F0B4D2B">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lang w:val="en-US" w:eastAsia="zh-CN"/>
        </w:rPr>
        <w:t>自己设置的密码</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25FCBF6">
      <w:pPr>
        <w:rPr>
          <w:rFonts w:hint="default" w:cs="Times New Roman"/>
          <w:b/>
          <w:bCs/>
          <w:highlight w:val="none"/>
          <w:lang w:val="en-US" w:eastAsia="zh-CN"/>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6"/>
                    <a:stretch>
                      <a:fillRect/>
                    </a:stretch>
                  </pic:blipFill>
                  <pic:spPr>
                    <a:xfrm>
                      <a:off x="0" y="0"/>
                      <a:ext cx="5760085" cy="2269864"/>
                    </a:xfrm>
                    <a:prstGeom prst="rect">
                      <a:avLst/>
                    </a:prstGeom>
                  </pic:spPr>
                </pic:pic>
              </a:graphicData>
            </a:graphic>
          </wp:inline>
        </w:drawing>
      </w:r>
      <w:r>
        <w:rPr>
          <w:rFonts w:hint="eastAsia" w:cs="Times New Roman"/>
          <w:b/>
          <w:bCs/>
          <w:highlight w:val="none"/>
          <w:lang w:val="en-US" w:eastAsia="zh-CN"/>
        </w:rPr>
        <w:t>应标页面否为代理商请如实选择，若为代理商应标，请在应标后联系商务联系人。</w:t>
      </w:r>
    </w:p>
    <w:p w14:paraId="78741726">
      <w:pPr>
        <w:pStyle w:val="2"/>
        <w:numPr>
          <w:ilvl w:val="0"/>
          <w:numId w:val="0"/>
        </w:num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7"/>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2"/>
        <w:rPr>
          <w:b/>
          <w:bCs/>
        </w:rPr>
      </w:pPr>
      <w:r>
        <w:rPr>
          <w:rFonts w:hint="eastAsia" w:hAnsi="宋体" w:eastAsia="宋体" w:cs="宋体"/>
          <w:b/>
          <w:bCs/>
          <w:color w:val="000000"/>
          <w:sz w:val="24"/>
          <w:szCs w:val="28"/>
          <w:highlight w:val="yellow"/>
        </w:rPr>
        <w:t>注意：系统内的投标报价单位为“万元”，如开标现场发现填错报价，</w:t>
      </w:r>
      <w:r>
        <w:rPr>
          <w:rFonts w:hint="eastAsia" w:hAnsi="宋体" w:eastAsia="宋体" w:cs="宋体"/>
          <w:b/>
          <w:bCs/>
          <w:color w:val="000000"/>
          <w:sz w:val="24"/>
          <w:szCs w:val="28"/>
          <w:highlight w:val="yellow"/>
          <w:lang w:val="en-US" w:eastAsia="zh-CN"/>
        </w:rPr>
        <w:t>可能导致</w:t>
      </w:r>
      <w:r>
        <w:rPr>
          <w:rFonts w:hint="eastAsia" w:hAnsi="宋体" w:eastAsia="宋体" w:cs="宋体"/>
          <w:b/>
          <w:bCs/>
          <w:color w:val="000000"/>
          <w:sz w:val="24"/>
          <w:szCs w:val="28"/>
          <w:highlight w:val="yellow"/>
        </w:rPr>
        <w:t>直接淘汰。</w:t>
      </w:r>
    </w:p>
    <w:p w14:paraId="30DCE771">
      <w:pPr>
        <w:pStyle w:val="3"/>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8"/>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F7B9C7D">
      <w:pPr>
        <w:spacing w:line="360" w:lineRule="auto"/>
        <w:rPr>
          <w:rFonts w:ascii="宋体" w:hAnsi="宋体" w:eastAsia="宋体" w:cs="宋体"/>
          <w:color w:val="000000"/>
          <w:sz w:val="24"/>
          <w:szCs w:val="24"/>
        </w:rPr>
      </w:pPr>
      <w:r>
        <w:rPr>
          <w:rFonts w:ascii="宋体" w:hAnsi="宋体" w:eastAsia="宋体" w:cs="宋体"/>
          <w:color w:val="000000"/>
          <w:sz w:val="24"/>
          <w:szCs w:val="24"/>
        </w:rPr>
        <w:t>开标之后所有投标的供应商都可编辑提交，技术标入围之后都不可编辑</w:t>
      </w:r>
    </w:p>
    <w:p w14:paraId="48DE63D8">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9"/>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3"/>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0"/>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default" w:ascii="宋体" w:hAnsi="宋体" w:eastAsia="宋体" w:cs="宋体"/>
          <w:sz w:val="24"/>
          <w:szCs w:val="24"/>
          <w:lang w:val="en-US" w:eastAsia="zh-CN"/>
        </w:rPr>
      </w:pPr>
      <w:r>
        <w:rPr>
          <w:rFonts w:ascii="宋体" w:hAnsi="宋体" w:eastAsia="宋体" w:cs="宋体"/>
          <w:color w:val="000000"/>
          <w:sz w:val="24"/>
          <w:szCs w:val="24"/>
        </w:rPr>
        <w:t>点击查看进入查看中标项目详情</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开标会议结束后流程大约需要一周左右）</w:t>
      </w:r>
    </w:p>
    <w:p w14:paraId="6E78F4DA">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1"/>
                    <a:stretch>
                      <a:fillRect/>
                    </a:stretch>
                  </pic:blipFill>
                  <pic:spPr>
                    <a:xfrm>
                      <a:off x="0" y="0"/>
                      <a:ext cx="5760085" cy="1956600"/>
                    </a:xfrm>
                    <a:prstGeom prst="rect">
                      <a:avLst/>
                    </a:prstGeom>
                  </pic:spPr>
                </pic:pic>
              </a:graphicData>
            </a:graphic>
          </wp:inline>
        </w:drawing>
      </w:r>
    </w:p>
    <w:p w14:paraId="3156304E">
      <w:pPr>
        <w:pStyle w:val="2"/>
        <w:rPr>
          <w:rFonts w:hint="eastAsia" w:hAnsi="宋体" w:eastAsia="宋体" w:cs="Times New Roman"/>
          <w:b/>
          <w:color w:val="000000"/>
          <w:sz w:val="24"/>
          <w:szCs w:val="24"/>
        </w:rPr>
      </w:pPr>
    </w:p>
    <w:p w14:paraId="15DACC85">
      <w:pPr>
        <w:pStyle w:val="2"/>
        <w:rPr>
          <w:rFonts w:hint="eastAsia" w:hAnsi="宋体" w:eastAsia="宋体" w:cs="Times New Roman"/>
          <w:b/>
          <w:color w:val="000000"/>
          <w:sz w:val="24"/>
          <w:szCs w:val="24"/>
        </w:rPr>
      </w:pPr>
    </w:p>
    <w:p w14:paraId="33F89EEB">
      <w:pPr>
        <w:pStyle w:val="2"/>
        <w:rPr>
          <w:rFonts w:hint="eastAsia" w:hAnsi="宋体" w:eastAsia="宋体" w:cs="Times New Roman"/>
          <w:b/>
          <w:color w:val="000000"/>
          <w:sz w:val="24"/>
          <w:szCs w:val="24"/>
        </w:rPr>
      </w:pPr>
    </w:p>
    <w:p w14:paraId="2E2A1019">
      <w:pPr>
        <w:jc w:val="both"/>
      </w:pPr>
    </w:p>
    <w:p w14:paraId="1857F2F0">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14:paraId="5B5F13DD">
      <w:pPr>
        <w:rPr>
          <w:rFonts w:hint="eastAsia" w:asciiTheme="majorEastAsia" w:hAnsiTheme="majorEastAsia" w:eastAsiaTheme="majorEastAsia" w:cstheme="majorEastAsia"/>
          <w:sz w:val="24"/>
          <w:szCs w:val="24"/>
        </w:rPr>
      </w:pP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3C0FE">
    <w:pPr>
      <w:pStyle w:val="7"/>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FC996AB">
                          <w:pPr>
                            <w:pStyle w:val="7"/>
                          </w:pPr>
                          <w:r>
                            <w:fldChar w:fldCharType="begin"/>
                          </w:r>
                          <w:r>
                            <w:instrText xml:space="preserve"> PAGE  \* MERGEFORMAT </w:instrText>
                          </w:r>
                          <w:r>
                            <w:fldChar w:fldCharType="separate"/>
                          </w:r>
                          <w:r>
                            <w:t>73</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2FC996AB">
                    <w:pPr>
                      <w:pStyle w:val="7"/>
                    </w:pPr>
                    <w:r>
                      <w:fldChar w:fldCharType="begin"/>
                    </w:r>
                    <w:r>
                      <w:instrText xml:space="preserve"> PAGE  \* MERGEFORMAT </w:instrText>
                    </w:r>
                    <w:r>
                      <w:fldChar w:fldCharType="separate"/>
                    </w:r>
                    <w:r>
                      <w:t>73</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42413">
    <w:pPr>
      <w:pStyle w:val="7"/>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EDC046B">
                          <w:pPr>
                            <w:pStyle w:val="7"/>
                          </w:pPr>
                          <w:r>
                            <w:fldChar w:fldCharType="begin"/>
                          </w:r>
                          <w:r>
                            <w:instrText xml:space="preserve"> PAGE  \* MERGEFORMAT </w:instrText>
                          </w:r>
                          <w:r>
                            <w:fldChar w:fldCharType="separate"/>
                          </w:r>
                          <w:r>
                            <w:t>72</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6EDC046B">
                    <w:pPr>
                      <w:pStyle w:val="7"/>
                    </w:pPr>
                    <w:r>
                      <w:fldChar w:fldCharType="begin"/>
                    </w:r>
                    <w:r>
                      <w:instrText xml:space="preserve"> PAGE  \* MERGEFORMAT </w:instrText>
                    </w:r>
                    <w:r>
                      <w:fldChar w:fldCharType="separate"/>
                    </w:r>
                    <w:r>
                      <w:t>72</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BABC9">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8"/>
    </w:pPr>
  </w:p>
  <w:p w14:paraId="75DC59E1">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6A001F"/>
    <w:multiLevelType w:val="singleLevel"/>
    <w:tmpl w:val="226A001F"/>
    <w:lvl w:ilvl="0" w:tentative="0">
      <w:start w:val="5"/>
      <w:numFmt w:val="decimal"/>
      <w:lvlText w:val="%1."/>
      <w:lvlJc w:val="left"/>
      <w:pPr>
        <w:tabs>
          <w:tab w:val="left" w:pos="312"/>
        </w:tabs>
      </w:pPr>
    </w:lvl>
  </w:abstractNum>
  <w:abstractNum w:abstractNumId="1">
    <w:nsid w:val="4AF0723E"/>
    <w:multiLevelType w:val="singleLevel"/>
    <w:tmpl w:val="4AF0723E"/>
    <w:lvl w:ilvl="0" w:tentative="0">
      <w:start w:val="2"/>
      <w:numFmt w:val="chineseCounting"/>
      <w:suff w:val="nothing"/>
      <w:lvlText w:val="%1、"/>
      <w:lvlJc w:val="left"/>
      <w:rPr>
        <w:rFonts w:hint="eastAsia"/>
      </w:rPr>
    </w:lvl>
  </w:abstractNum>
  <w:abstractNum w:abstractNumId="2">
    <w:nsid w:val="656A6EAE"/>
    <w:multiLevelType w:val="multilevel"/>
    <w:tmpl w:val="656A6EAE"/>
    <w:lvl w:ilvl="0" w:tentative="0">
      <w:start w:val="1"/>
      <w:numFmt w:val="chineseCountingThousand"/>
      <w:pStyle w:val="2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
    <w:nsid w:val="67CA585D"/>
    <w:multiLevelType w:val="singleLevel"/>
    <w:tmpl w:val="67CA585D"/>
    <w:lvl w:ilvl="0" w:tentative="0">
      <w:start w:val="1"/>
      <w:numFmt w:val="decimal"/>
      <w:suff w:val="nothing"/>
      <w:lvlText w:val="%1、"/>
      <w:lvlJc w:val="left"/>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8535AB"/>
    <w:rsid w:val="08533F2B"/>
    <w:rsid w:val="0ADA4446"/>
    <w:rsid w:val="0EA01888"/>
    <w:rsid w:val="0F13393B"/>
    <w:rsid w:val="0FD31B95"/>
    <w:rsid w:val="0FF000DD"/>
    <w:rsid w:val="110E3E23"/>
    <w:rsid w:val="154F5A12"/>
    <w:rsid w:val="190938C6"/>
    <w:rsid w:val="1DC97EE6"/>
    <w:rsid w:val="260248BC"/>
    <w:rsid w:val="2C5214AD"/>
    <w:rsid w:val="2DFC3B53"/>
    <w:rsid w:val="30D23F95"/>
    <w:rsid w:val="362C0724"/>
    <w:rsid w:val="36634D8B"/>
    <w:rsid w:val="411C75E7"/>
    <w:rsid w:val="44907102"/>
    <w:rsid w:val="45786A34"/>
    <w:rsid w:val="48EF075C"/>
    <w:rsid w:val="4CE879C1"/>
    <w:rsid w:val="4D4B1038"/>
    <w:rsid w:val="4DA70238"/>
    <w:rsid w:val="4E9B79BD"/>
    <w:rsid w:val="526130AB"/>
    <w:rsid w:val="532F31A9"/>
    <w:rsid w:val="56353ACA"/>
    <w:rsid w:val="56355F17"/>
    <w:rsid w:val="56A143BE"/>
    <w:rsid w:val="61E4621E"/>
    <w:rsid w:val="64B96D77"/>
    <w:rsid w:val="65B44950"/>
    <w:rsid w:val="65CF5CBA"/>
    <w:rsid w:val="734A776C"/>
    <w:rsid w:val="74E336B9"/>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szCs w:val="20"/>
    </w:rPr>
  </w:style>
  <w:style w:type="paragraph" w:styleId="6">
    <w:name w:val="Body Text"/>
    <w:basedOn w:val="1"/>
    <w:qFormat/>
    <w:uiPriority w:val="99"/>
    <w:rPr>
      <w:sz w:val="24"/>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character" w:styleId="12">
    <w:name w:val="Strong"/>
    <w:basedOn w:val="11"/>
    <w:qFormat/>
    <w:uiPriority w:val="0"/>
    <w:rPr>
      <w:b/>
    </w:rPr>
  </w:style>
  <w:style w:type="character" w:styleId="13">
    <w:name w:val="FollowedHyperlink"/>
    <w:basedOn w:val="11"/>
    <w:qFormat/>
    <w:uiPriority w:val="0"/>
    <w:rPr>
      <w:color w:val="800080"/>
      <w:u w:val="none"/>
    </w:rPr>
  </w:style>
  <w:style w:type="character" w:styleId="14">
    <w:name w:val="HTML Definition"/>
    <w:basedOn w:val="11"/>
    <w:qFormat/>
    <w:uiPriority w:val="0"/>
  </w:style>
  <w:style w:type="character" w:styleId="15">
    <w:name w:val="HTML Typewriter"/>
    <w:basedOn w:val="11"/>
    <w:qFormat/>
    <w:uiPriority w:val="0"/>
    <w:rPr>
      <w:rFonts w:hint="default" w:ascii="monospace" w:hAnsi="monospace" w:eastAsia="monospace" w:cs="monospace"/>
      <w:sz w:val="20"/>
    </w:rPr>
  </w:style>
  <w:style w:type="character" w:styleId="16">
    <w:name w:val="HTML Acronym"/>
    <w:basedOn w:val="11"/>
    <w:qFormat/>
    <w:uiPriority w:val="0"/>
  </w:style>
  <w:style w:type="character" w:styleId="17">
    <w:name w:val="HTML Variable"/>
    <w:basedOn w:val="11"/>
    <w:qFormat/>
    <w:uiPriority w:val="0"/>
  </w:style>
  <w:style w:type="character" w:styleId="18">
    <w:name w:val="Hyperlink"/>
    <w:basedOn w:val="11"/>
    <w:qFormat/>
    <w:uiPriority w:val="0"/>
    <w:rPr>
      <w:color w:val="0000FF"/>
      <w:u w:val="none"/>
    </w:rPr>
  </w:style>
  <w:style w:type="character" w:styleId="19">
    <w:name w:val="HTML Code"/>
    <w:basedOn w:val="11"/>
    <w:qFormat/>
    <w:uiPriority w:val="0"/>
    <w:rPr>
      <w:rFonts w:hint="default" w:ascii="monospace" w:hAnsi="monospace" w:eastAsia="monospace" w:cs="monospace"/>
      <w:sz w:val="20"/>
    </w:rPr>
  </w:style>
  <w:style w:type="character" w:styleId="20">
    <w:name w:val="HTML Cite"/>
    <w:basedOn w:val="11"/>
    <w:qFormat/>
    <w:uiPriority w:val="0"/>
  </w:style>
  <w:style w:type="character" w:styleId="21">
    <w:name w:val="HTML Keyboard"/>
    <w:basedOn w:val="11"/>
    <w:qFormat/>
    <w:uiPriority w:val="0"/>
    <w:rPr>
      <w:rFonts w:ascii="monospace" w:hAnsi="monospace" w:eastAsia="monospace" w:cs="monospace"/>
      <w:sz w:val="20"/>
    </w:rPr>
  </w:style>
  <w:style w:type="character" w:styleId="22">
    <w:name w:val="HTML Sample"/>
    <w:basedOn w:val="11"/>
    <w:qFormat/>
    <w:uiPriority w:val="0"/>
    <w:rPr>
      <w:rFonts w:hint="default" w:ascii="monospace" w:hAnsi="monospace" w:eastAsia="monospace" w:cs="monospace"/>
    </w:rPr>
  </w:style>
  <w:style w:type="paragraph" w:customStyle="1" w:styleId="23">
    <w:name w:val="标书正文"/>
    <w:basedOn w:val="2"/>
    <w:qFormat/>
    <w:uiPriority w:val="9"/>
    <w:pPr>
      <w:spacing w:line="360" w:lineRule="auto"/>
      <w:jc w:val="left"/>
    </w:pPr>
  </w:style>
  <w:style w:type="paragraph" w:customStyle="1" w:styleId="24">
    <w:name w:val="一级标题"/>
    <w:basedOn w:val="2"/>
    <w:qFormat/>
    <w:uiPriority w:val="1"/>
    <w:pPr>
      <w:numPr>
        <w:ilvl w:val="0"/>
        <w:numId w:val="1"/>
      </w:numPr>
      <w:spacing w:line="360" w:lineRule="auto"/>
      <w:ind w:left="420"/>
      <w:outlineLvl w:val="1"/>
    </w:pPr>
    <w:rPr>
      <w:rFonts w:ascii="黑体" w:eastAsia="黑体"/>
      <w:b/>
      <w:bCs/>
      <w:sz w:val="28"/>
    </w:rPr>
  </w:style>
  <w:style w:type="paragraph" w:customStyle="1" w:styleId="25">
    <w:name w:val="标书正文格式"/>
    <w:qFormat/>
    <w:uiPriority w:val="0"/>
    <w:pPr>
      <w:keepNext w:val="0"/>
      <w:keepLines w:val="0"/>
      <w:widowControl w:val="0"/>
      <w:suppressLineNumbers w:val="0"/>
      <w:overflowPunct w:val="0"/>
      <w:spacing w:before="0" w:beforeAutospacing="0" w:after="0" w:afterAutospacing="0" w:line="360" w:lineRule="auto"/>
      <w:ind w:left="0" w:right="0" w:firstLine="200" w:firstLineChars="200"/>
      <w:jc w:val="both"/>
    </w:pPr>
    <w:rPr>
      <w:rFonts w:hint="eastAsia" w:ascii="宋体" w:hAnsi="宋体" w:eastAsia="仿宋_GB2312" w:cs="Times New Roman"/>
      <w:color w:val="000000"/>
      <w:kern w:val="2"/>
      <w:sz w:val="24"/>
      <w:szCs w:val="24"/>
      <w:lang w:val="en-US" w:eastAsia="zh-CN" w:bidi="ar"/>
    </w:rPr>
  </w:style>
  <w:style w:type="paragraph" w:customStyle="1" w:styleId="26">
    <w:name w:val="Table Paragraph"/>
    <w:basedOn w:val="1"/>
    <w:autoRedefine/>
    <w:qFormat/>
    <w:uiPriority w:val="1"/>
    <w:rPr>
      <w:rFonts w:ascii="宋体" w:hAnsi="宋体" w:eastAsia="宋体" w:cs="宋体"/>
    </w:rPr>
  </w:style>
  <w:style w:type="table" w:customStyle="1" w:styleId="27">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5121</Words>
  <Characters>5586</Characters>
  <Lines>0</Lines>
  <Paragraphs>0</Paragraphs>
  <TotalTime>0</TotalTime>
  <ScaleCrop>false</ScaleCrop>
  <LinksUpToDate>false</LinksUpToDate>
  <CharactersWithSpaces>6813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許</cp:lastModifiedBy>
  <dcterms:modified xsi:type="dcterms:W3CDTF">2026-01-16T08:31:33Z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eyJoZGlkIjoiZTZkNDE3ZGE4Mjk4YmFlZDAwMWNlODJlYzdjMzk3YmQiLCJ1c2VySWQiOiI1MDMyNjc5ODcifQ==</vt:lpwstr>
  </property>
  <property fmtid="{D5CDD505-2E9C-101B-9397-08002B2CF9AE}" pid="4" name="ICV">
    <vt:lpwstr>36BA767B9B1647D78DB7367FAC05A487_13</vt:lpwstr>
  </property>
</Properties>
</file>