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widowControl/>
        <w:jc w:val="center"/>
        <w:rPr>
          <w:i w:val="0"/>
          <w:iCs/>
          <w:sz w:val="36"/>
          <w:szCs w:val="36"/>
          <w:lang w:val="en-US"/>
        </w:rPr>
      </w:pPr>
      <w:bookmarkStart w:id="0" w:name="_Toc12866"/>
      <w:r>
        <w:rPr>
          <w:rFonts w:hint="eastAsia" w:cs="宋体"/>
          <w:i w:val="0"/>
          <w:iCs/>
          <w:sz w:val="36"/>
          <w:szCs w:val="36"/>
          <w:lang w:val="en-US" w:eastAsia="zh-CN"/>
        </w:rPr>
        <w:t>中国重汽集团汽车研究总院新能源整车电控系统HIL试验台架混动项目招标公告</w:t>
      </w:r>
      <w:bookmarkEnd w:id="0"/>
    </w:p>
    <w:p w14:paraId="2538CB01">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ZBGL2026010119</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2026-01-22 </w:t>
            </w:r>
          </w:p>
        </w:tc>
      </w:tr>
    </w:tbl>
    <w:p w14:paraId="40D0D37B">
      <w:pPr>
        <w:rPr>
          <w:rFonts w:hint="eastAsia" w:asciiTheme="majorEastAsia" w:hAnsiTheme="majorEastAsia" w:eastAsiaTheme="majorEastAsia" w:cstheme="majorEastAsia"/>
          <w:b/>
          <w:bCs/>
          <w:sz w:val="24"/>
          <w:szCs w:val="24"/>
        </w:rPr>
      </w:pPr>
    </w:p>
    <w:p w14:paraId="3B47EF56">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260AADE2">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开发新能源混动车型整车电控系统HIL测试系统一套，用于控制器开发时的测试工作。混动系统HIL测试系统是基于HIL技术的车辆仿真测试平台，主要实现整车动力学模型的实时运行，模拟各电控系统的输入信号和必要的电气负载，采集各电控系统的输出和必要的输入信号，实现整车各电控系统对实时模型的闭环控制，完成电控系统集成与整车的各种测试和评估工作。</w:t>
      </w:r>
    </w:p>
    <w:p w14:paraId="6E54CA63">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该测试系统用于实现招标方指定车型的闭环仿真。经硬件、模型参数的再配置后可满足其它车型的整车电子电气和单一电控系统的功能和故障诊断测试要求。与重汽现有整车HIL试验台架核心板卡保持一致，支持进行模型移植和联合调试。</w:t>
      </w:r>
    </w:p>
    <w:p w14:paraId="7A1685D8">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 xml:space="preserve"> 1.项目名称：汽车研究总院新能源整车电控系统HIL试验台架混动项目 </w:t>
      </w:r>
    </w:p>
    <w:p w14:paraId="3B4F423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 xml:space="preserve">    2.项目类别：直管单位非生产招标 / 研发试验类设备 / 研发试验类设备（汽车研究总院）</w:t>
      </w:r>
    </w:p>
    <w:p w14:paraId="0F0A3D26">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3.采购方式：公开招标</w:t>
      </w:r>
    </w:p>
    <w:p w14:paraId="04631231">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4.采购内容：开发新能源混动车型整车电控系统HIL测试系统一套，用于控制器开发时的测试工作。混动系统HIL测试系统是基于HIL技术的车辆仿真测试平台，主要实现整车动力学模型的实时运行，模拟各电控系统的输入信号和必要的电气负载，采集各电控系统的输出和必要的输入信号，实现整车各电控系统对实时模型的闭环控制，完成电控系统集成与整车的各种测试和评估工作。</w:t>
      </w:r>
    </w:p>
    <w:p w14:paraId="105BC97C">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该测试系统用于实现招标方指定车型的闭环仿真。经硬件、模型参数的再配置后可满足其它车型的整车电子电气和单一电控系统的功能和故障诊断测试要求。与重汽现有整车HIL试验台架核心板卡保持一致，支持进行模型移植和联合调试。</w:t>
      </w:r>
    </w:p>
    <w:p w14:paraId="0F94CFE6">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03204F0B">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拟标投人必须是在中华人民共和国境内注册的独立法人机构，具有独立承担民事责任能力；注册资金不少于500万人民币（或等值其他货币）；对于外资企业，注册资金不少于55万欧元；公司成立三年以上（以营业执照成立日期到开标当日满三年为准），且经营范围满足招标人需求；并在人员、设备、资金等方面具有承担本项目的能力。</w:t>
      </w:r>
    </w:p>
    <w:p w14:paraId="17D25259">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2.拟投标人应提供营业执照副本原件和扫描件（需盖章）；</w:t>
      </w:r>
    </w:p>
    <w:p w14:paraId="3DFD620E">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3.拟投标人应提供法定代表人资格证明文件；</w:t>
      </w:r>
    </w:p>
    <w:p w14:paraId="42147AD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4.拟投标人在“国家企业信用信息公示系统”、“中国执行信息公开网”、“信用中国”、“天眼查”“裁判文书网”等信息平台中，无行政处罚及失信记录等信息；</w:t>
      </w:r>
    </w:p>
    <w:p w14:paraId="4327C258">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5.拟投标人不存在严重违规或被列入招标人“黑名单”的声明；</w:t>
      </w:r>
    </w:p>
    <w:p w14:paraId="2A97A084">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6.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1EEDAD7F">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7.拟投标人有与本次招标内容相同或类似项目业绩，且近3年内无因服务不当而造成重大事故；</w:t>
      </w:r>
    </w:p>
    <w:p w14:paraId="75461227">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8.拟投标人近三年内在经营活动中无与本项目有关的违法及重大违规情况；</w:t>
      </w:r>
    </w:p>
    <w:p w14:paraId="5C5ADA7F">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9.拟投标人须认可招标人的工作指令，包括节、假日能正常开展工作的要求；</w:t>
      </w:r>
    </w:p>
    <w:p w14:paraId="3A1AF230">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10.拟投标人最近半年纳税正常；</w:t>
      </w:r>
    </w:p>
    <w:p w14:paraId="1C86A0E2">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11.拟投标人信用证明材料（征信中心出具的信用报告）未显示异常；</w:t>
      </w:r>
    </w:p>
    <w:p w14:paraId="39C99CC9">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12.拟投标人的直接或间接股东、法定代表人、董事、监事、高管非重汽员工及其亲属；</w:t>
      </w:r>
    </w:p>
    <w:p w14:paraId="6C3169C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13.不允许代理商投标；</w:t>
      </w:r>
    </w:p>
    <w:p w14:paraId="493C43B9">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14.本项目不接受联合体投标，拟投标人必须是最终投标单位和签订合同单位，不得以任何理由将已中标项目以任何形式分包或转包给其他单位。</w:t>
      </w:r>
    </w:p>
    <w:p w14:paraId="3661D780">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rPr>
      </w:pPr>
      <w:r>
        <w:rPr>
          <w:rFonts w:hint="eastAsia" w:asciiTheme="majorEastAsia" w:hAnsiTheme="majorEastAsia" w:eastAsiaTheme="majorEastAsia" w:cstheme="majorEastAsia"/>
          <w:b w:val="0"/>
          <w:bCs w:val="0"/>
          <w:sz w:val="24"/>
          <w:szCs w:val="24"/>
          <w:highlight w:val="none"/>
          <w:lang w:val="en-US" w:eastAsia="zh-CN"/>
        </w:rPr>
        <w:t>15.投标方应提供HIL产品近三年的用户清单和业绩，同时要求设备供应商具有对所提供系统五年以上的制造经验，提供设备应有良好的汽车行业销售业绩和使用信誉</w:t>
      </w:r>
      <w:r>
        <w:rPr>
          <w:rFonts w:hint="eastAsia" w:asciiTheme="majorEastAsia" w:hAnsiTheme="majorEastAsia" w:eastAsiaTheme="majorEastAsia" w:cstheme="majorEastAsia"/>
          <w:b w:val="0"/>
          <w:bCs w:val="0"/>
          <w:sz w:val="24"/>
          <w:szCs w:val="24"/>
          <w:highlight w:val="none"/>
        </w:rPr>
        <w:t>。</w:t>
      </w:r>
      <w:r>
        <w:rPr>
          <w:rFonts w:hint="eastAsia" w:asciiTheme="majorEastAsia" w:hAnsiTheme="majorEastAsia" w:eastAsiaTheme="majorEastAsia" w:cstheme="majorEastAsia"/>
          <w:b w:val="0"/>
          <w:bCs w:val="0"/>
          <w:sz w:val="24"/>
          <w:szCs w:val="24"/>
        </w:rPr>
        <w:t xml:space="preserve"> </w:t>
      </w:r>
    </w:p>
    <w:p w14:paraId="37934776">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bCs/>
          <w:sz w:val="24"/>
          <w:szCs w:val="24"/>
          <w:highlight w:val="yellow"/>
          <w:lang w:val="en-US" w:eastAsia="zh-CN"/>
        </w:rPr>
      </w:pPr>
      <w:r>
        <w:rPr>
          <w:rFonts w:hint="eastAsia" w:asciiTheme="majorEastAsia" w:hAnsiTheme="majorEastAsia" w:eastAsiaTheme="majorEastAsia" w:cstheme="majorEastAsia"/>
          <w:b/>
          <w:bCs/>
          <w:sz w:val="24"/>
          <w:szCs w:val="24"/>
          <w:highlight w:val="yellow"/>
          <w:lang w:val="en-US" w:eastAsia="zh-CN"/>
        </w:rPr>
        <w:t>投标人应按资质文件格式要求组成应标资质文件（对以下所要求的投标文件如有任何一项未实质性响应，将可能导致其投标文件被拒绝）要求每页都需加盖公章：</w:t>
      </w:r>
    </w:p>
    <w:p w14:paraId="5CC94318">
      <w:pPr>
        <w:pStyle w:val="23"/>
        <w:spacing w:line="440" w:lineRule="exact"/>
        <w:ind w:left="1050" w:leftChars="300" w:hanging="420" w:hangingChars="200"/>
        <w:jc w:val="both"/>
        <w:rPr>
          <w:highlight w:val="yellow"/>
        </w:rPr>
      </w:pPr>
      <w:r>
        <w:rPr>
          <w:rFonts w:hint="eastAsia"/>
          <w:highlight w:val="yellow"/>
        </w:rPr>
        <w:t>① 供方资质：按照</w:t>
      </w:r>
      <w:r>
        <w:rPr>
          <w:rFonts w:hint="eastAsia"/>
          <w:b/>
          <w:bCs/>
          <w:highlight w:val="yellow"/>
          <w:lang w:val="en-US" w:eastAsia="zh-CN"/>
        </w:rPr>
        <w:t>下文的</w:t>
      </w:r>
      <w:r>
        <w:rPr>
          <w:rFonts w:hint="eastAsia"/>
          <w:b/>
          <w:bCs/>
          <w:highlight w:val="yellow"/>
        </w:rPr>
        <w:t>1.1.1</w:t>
      </w:r>
      <w:r>
        <w:rPr>
          <w:b/>
          <w:bCs/>
          <w:highlight w:val="yellow"/>
        </w:rPr>
        <w:t>-</w:t>
      </w:r>
      <w:r>
        <w:rPr>
          <w:rFonts w:hint="eastAsia"/>
          <w:b/>
          <w:bCs/>
          <w:highlight w:val="yellow"/>
        </w:rPr>
        <w:t>1.1.9准备资料</w:t>
      </w:r>
      <w:r>
        <w:rPr>
          <w:rFonts w:hint="eastAsia"/>
          <w:highlight w:val="yellow"/>
        </w:rPr>
        <w:t>，须附目录，并在首页清晰列出公司名称、联系人、电话及邮箱</w:t>
      </w:r>
      <w:r>
        <w:rPr>
          <w:highlight w:val="yellow"/>
        </w:rPr>
        <w:t>；</w:t>
      </w:r>
    </w:p>
    <w:p w14:paraId="301FCD15">
      <w:pPr>
        <w:pStyle w:val="23"/>
        <w:spacing w:line="440" w:lineRule="exact"/>
        <w:ind w:left="1050" w:leftChars="300" w:hanging="420" w:hangingChars="200"/>
        <w:jc w:val="both"/>
        <w:rPr>
          <w:highlight w:val="yellow"/>
        </w:rPr>
      </w:pPr>
      <w:r>
        <w:rPr>
          <w:rFonts w:hint="eastAsia"/>
          <w:highlight w:val="yellow"/>
        </w:rPr>
        <w:t>② 企业简介；</w:t>
      </w:r>
    </w:p>
    <w:p w14:paraId="4F0B5E8B">
      <w:pPr>
        <w:pStyle w:val="23"/>
        <w:spacing w:line="440" w:lineRule="exact"/>
        <w:ind w:left="1050" w:leftChars="300" w:hanging="420" w:hangingChars="200"/>
        <w:jc w:val="both"/>
        <w:rPr>
          <w:rFonts w:cs="宋体"/>
          <w:b/>
          <w:bCs/>
          <w:highlight w:val="yellow"/>
        </w:rPr>
      </w:pPr>
      <w:r>
        <w:rPr>
          <w:rFonts w:hint="eastAsia"/>
          <w:highlight w:val="yellow"/>
        </w:rPr>
        <w:t>③ 项目业绩：</w:t>
      </w:r>
      <w:r>
        <w:rPr>
          <w:rFonts w:hint="eastAsia"/>
          <w:b/>
          <w:bCs/>
          <w:highlight w:val="yellow"/>
          <w:lang w:val="en-US" w:eastAsia="zh-CN"/>
        </w:rPr>
        <w:t>下文的</w:t>
      </w:r>
      <w:r>
        <w:rPr>
          <w:rFonts w:hint="eastAsia"/>
          <w:b/>
          <w:bCs/>
          <w:highlight w:val="yellow"/>
        </w:rPr>
        <w:t>1.1.10、1.1.11准备资料</w:t>
      </w:r>
      <w:r>
        <w:rPr>
          <w:rFonts w:hint="eastAsia"/>
          <w:highlight w:val="yellow"/>
        </w:rPr>
        <w:t>。</w:t>
      </w:r>
    </w:p>
    <w:p w14:paraId="03164A1A">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1.1.1.营业执照副本原件或复印件（需加盖公章）；</w:t>
      </w:r>
    </w:p>
    <w:p w14:paraId="7C137437">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1.1.2.法定代表人授权书（附件1）；法定代表人参加投标的，提供法人身份证明文件即可；被授权人参加投标的，需提供法定代表人授权委托书（含法人身份证和被授权人身份证正反面复印件）和被授权人近6个月及以上在授权单位的社保缴纳证明（需加盖公章）；</w:t>
      </w:r>
    </w:p>
    <w:p w14:paraId="433F511A">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1.1.3.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037AEE92">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1.1.4.拟投标人不存在严重违规或被列入招标人“黑名单”的声明；</w:t>
      </w:r>
    </w:p>
    <w:p w14:paraId="6AC9FCF8">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1.1.5.企业最近半年完税证明、信用证明材料（中国人民银行信用代码证+征信报告）；</w:t>
      </w:r>
    </w:p>
    <w:p w14:paraId="42D1B023">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1.1.6.年度纳税信用评价信息（可从电子税务局查询截图，需加盖公章）；</w:t>
      </w:r>
    </w:p>
    <w:p w14:paraId="123A69F1">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1.1.7.企业对外担保说明（写明贵单位对外有无对外担保和质押业务，需加盖公章）；</w:t>
      </w:r>
    </w:p>
    <w:p w14:paraId="312C4FE3">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1.1.8.投标人在国家企业信用信息公示系统中无与本项目有关的行政处罚、经营异常和失信信息的声明（附投标当日系统内相关截图）；</w:t>
      </w:r>
    </w:p>
    <w:p w14:paraId="052758B8">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1.1.9.保密承诺函（附件2，需盖章）；</w:t>
      </w:r>
    </w:p>
    <w:p w14:paraId="42E0E1FA">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1.1.10.2022年1月1日至今，企业近三年同类项目业绩证明，须提供用户清单、采购合同复印件；</w:t>
      </w:r>
    </w:p>
    <w:p w14:paraId="4AC030B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1.1.11.拟投标人近三年内在经营活动中无与本项目有关的违法及重大违规情况的声明；</w:t>
      </w:r>
    </w:p>
    <w:p w14:paraId="4DB0305E">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default"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1.1.12.投标保证金缴纳凭证，同时正文描述付款账号、户名、开户行名称、开户行行号、保证金金额。（应标不作要求，投标需提交）</w:t>
      </w:r>
    </w:p>
    <w:p w14:paraId="4FB1DC83">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按照以上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57974D7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应标截止时间：</w:t>
      </w:r>
      <w:r>
        <w:rPr>
          <w:rFonts w:hint="eastAsia" w:asciiTheme="majorEastAsia" w:hAnsiTheme="majorEastAsia" w:eastAsiaTheme="majorEastAsia" w:cstheme="majorEastAsia"/>
          <w:b/>
          <w:bCs/>
          <w:sz w:val="24"/>
          <w:szCs w:val="24"/>
          <w:highlight w:val="green"/>
          <w:lang w:val="en-US" w:eastAsia="zh-CN"/>
        </w:rPr>
        <w:t>2026年1月22日17时00分00秒</w:t>
      </w:r>
    </w:p>
    <w:p w14:paraId="6F3588E4">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注：请务必在应标截止时间前完成注册及应标操作，注册审核需2-4日，财务数据变更审核需1-2日，应标截止时间精确到秒，逾期将无法应标。请自行掌握时间，避免无法应标。</w:t>
      </w:r>
    </w:p>
    <w:p w14:paraId="463C8DEE">
      <w:pPr>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highlight w:val="yellow"/>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highlight w:val="none"/>
        </w:rPr>
        <w:t>线</w:t>
      </w:r>
      <w:r>
        <w:rPr>
          <w:rFonts w:hint="eastAsia" w:asciiTheme="majorEastAsia" w:hAnsiTheme="majorEastAsia" w:eastAsiaTheme="majorEastAsia" w:cstheme="majorEastAsia"/>
          <w:sz w:val="24"/>
          <w:szCs w:val="24"/>
          <w:highlight w:val="none"/>
          <w:lang w:val="en-US" w:eastAsia="zh-CN"/>
        </w:rPr>
        <w:t>上</w:t>
      </w:r>
      <w:r>
        <w:rPr>
          <w:rFonts w:hint="eastAsia" w:asciiTheme="majorEastAsia" w:hAnsiTheme="majorEastAsia" w:eastAsiaTheme="majorEastAsia" w:cstheme="majorEastAsia"/>
          <w:sz w:val="24"/>
          <w:szCs w:val="24"/>
          <w:highlight w:val="none"/>
        </w:rPr>
        <w:t xml:space="preserve"> </w:t>
      </w:r>
    </w:p>
    <w:p w14:paraId="3710A1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highlight w:val="green"/>
        </w:rPr>
        <w:t>202</w:t>
      </w:r>
      <w:r>
        <w:rPr>
          <w:rFonts w:hint="eastAsia" w:asciiTheme="majorEastAsia" w:hAnsiTheme="majorEastAsia" w:eastAsiaTheme="majorEastAsia" w:cstheme="majorEastAsia"/>
          <w:sz w:val="24"/>
          <w:szCs w:val="24"/>
          <w:highlight w:val="green"/>
          <w:lang w:val="en-US" w:eastAsia="zh-CN"/>
        </w:rPr>
        <w:t>6</w:t>
      </w:r>
      <w:r>
        <w:rPr>
          <w:rFonts w:hint="eastAsia" w:asciiTheme="majorEastAsia" w:hAnsiTheme="majorEastAsia" w:eastAsiaTheme="majorEastAsia" w:cstheme="majorEastAsia"/>
          <w:sz w:val="24"/>
          <w:szCs w:val="24"/>
          <w:highlight w:val="green"/>
        </w:rPr>
        <w:t>-1-</w:t>
      </w:r>
      <w:r>
        <w:rPr>
          <w:rFonts w:hint="eastAsia" w:asciiTheme="majorEastAsia" w:hAnsiTheme="majorEastAsia" w:eastAsiaTheme="majorEastAsia" w:cstheme="majorEastAsia"/>
          <w:sz w:val="24"/>
          <w:szCs w:val="24"/>
          <w:highlight w:val="green"/>
          <w:lang w:val="en-US" w:eastAsia="zh-CN"/>
        </w:rPr>
        <w:t>22</w:t>
      </w:r>
      <w:r>
        <w:rPr>
          <w:rFonts w:hint="eastAsia" w:asciiTheme="majorEastAsia" w:hAnsiTheme="majorEastAsia" w:eastAsiaTheme="majorEastAsia" w:cstheme="majorEastAsia"/>
          <w:sz w:val="24"/>
          <w:szCs w:val="24"/>
          <w:highlight w:val="green"/>
        </w:rPr>
        <w:t xml:space="preserve"> 17:00:00</w:t>
      </w:r>
      <w:r>
        <w:rPr>
          <w:rFonts w:hint="eastAsia" w:asciiTheme="majorEastAsia" w:hAnsiTheme="majorEastAsia" w:eastAsiaTheme="majorEastAsia" w:cstheme="majorEastAsia"/>
          <w:sz w:val="24"/>
          <w:szCs w:val="24"/>
        </w:rPr>
        <w:t xml:space="preserve"> </w:t>
      </w:r>
    </w:p>
    <w:p w14:paraId="172C669E">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采购文件领取地点：</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（ww.cnhtc.com.cn）-新闻中心-通知公告。</w:t>
      </w:r>
      <w:r>
        <w:rPr>
          <w:rFonts w:hint="eastAsia" w:asciiTheme="majorEastAsia" w:hAnsiTheme="majorEastAsia" w:eastAsiaTheme="majorEastAsia" w:cstheme="majorEastAsia"/>
          <w:sz w:val="24"/>
          <w:szCs w:val="24"/>
          <w:highlight w:val="none"/>
        </w:rPr>
        <w:t xml:space="preserve"> </w:t>
      </w:r>
    </w:p>
    <w:p w14:paraId="7A00C32E">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五、响应文件提交 </w:t>
      </w:r>
    </w:p>
    <w:p w14:paraId="167748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6BBA18F5">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highlight w:val="green"/>
        </w:rPr>
        <w:t>2026-01-</w:t>
      </w:r>
      <w:r>
        <w:rPr>
          <w:rFonts w:hint="eastAsia" w:asciiTheme="majorEastAsia" w:hAnsiTheme="majorEastAsia" w:eastAsiaTheme="majorEastAsia" w:cstheme="majorEastAsia"/>
          <w:sz w:val="24"/>
          <w:szCs w:val="24"/>
          <w:highlight w:val="green"/>
          <w:lang w:val="en-US" w:eastAsia="zh-CN"/>
        </w:rPr>
        <w:t>28</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p>
    <w:p w14:paraId="31FBBF18">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default"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77F2C3AC">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六、开标时间和地点 </w:t>
      </w:r>
    </w:p>
    <w:p w14:paraId="42BE8D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highlight w:val="green"/>
        </w:rPr>
        <w:t>2026-01-</w:t>
      </w:r>
      <w:r>
        <w:rPr>
          <w:rFonts w:hint="eastAsia" w:asciiTheme="majorEastAsia" w:hAnsiTheme="majorEastAsia" w:eastAsiaTheme="majorEastAsia" w:cstheme="majorEastAsia"/>
          <w:sz w:val="24"/>
          <w:szCs w:val="24"/>
          <w:highlight w:val="green"/>
          <w:lang w:val="en-US" w:eastAsia="zh-CN"/>
        </w:rPr>
        <w:t>28</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p>
    <w:p w14:paraId="24E3BBA0">
      <w:pPr>
        <w:keepNext w:val="0"/>
        <w:keepLines w:val="0"/>
        <w:pageBreakBefore w:val="0"/>
        <w:widowControl w:val="0"/>
        <w:kinsoku/>
        <w:wordWrap/>
        <w:overflowPunct/>
        <w:topLinePunct w:val="0"/>
        <w:autoSpaceDE/>
        <w:autoSpaceDN/>
        <w:bidi w:val="0"/>
        <w:adjustRightInd/>
        <w:snapToGrid/>
        <w:spacing w:line="360" w:lineRule="auto"/>
        <w:ind w:firstLine="481"/>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现场会议，济南市高新区华奥路777号重汽科技大厦会议室</w:t>
      </w:r>
      <w:bookmarkStart w:id="5" w:name="_GoBack"/>
      <w:bookmarkEnd w:id="5"/>
      <w:r>
        <w:rPr>
          <w:rFonts w:hint="eastAsia" w:ascii="宋体" w:hAnsi="宋体" w:eastAsia="宋体" w:cs="宋体"/>
          <w:sz w:val="24"/>
          <w:szCs w:val="24"/>
          <w:lang w:val="en-US" w:eastAsia="zh-CN"/>
        </w:rPr>
        <w:t xml:space="preserve"> </w:t>
      </w:r>
    </w:p>
    <w:p w14:paraId="263E755C">
      <w:pPr>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46D1FF0F">
      <w:pPr>
        <w:keepNext w:val="0"/>
        <w:keepLines w:val="0"/>
        <w:pageBreakBefore w:val="0"/>
        <w:widowControl w:val="0"/>
        <w:kinsoku/>
        <w:wordWrap/>
        <w:overflowPunct/>
        <w:topLinePunct w:val="0"/>
        <w:autoSpaceDE/>
        <w:autoSpaceDN/>
        <w:bidi w:val="0"/>
        <w:adjustRightInd/>
        <w:snapToGrid/>
        <w:spacing w:line="360" w:lineRule="auto"/>
        <w:ind w:firstLine="482"/>
        <w:textAlignment w:val="auto"/>
        <w:rPr>
          <w:rFonts w:hint="eastAsia"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八、联系方式 </w:t>
      </w:r>
    </w:p>
    <w:p w14:paraId="30D1D3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w:t>
      </w:r>
      <w:r>
        <w:rPr>
          <w:rFonts w:hint="eastAsia" w:ascii="Times New Roman" w:hAnsi="Times New Roman" w:eastAsia="宋体" w:cs="Times New Roman"/>
          <w:color w:val="000000"/>
          <w:sz w:val="24"/>
          <w:szCs w:val="24"/>
          <w:lang w:eastAsia="zh-CN"/>
        </w:rPr>
        <w:t>中国重型汽车集团有限公司</w:t>
      </w:r>
    </w:p>
    <w:p w14:paraId="04D772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地址：山东省济南市历城区华奥路777号中国重型汽车集团有限公司 </w:t>
      </w:r>
    </w:p>
    <w:p w14:paraId="2426AF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黄老师</w:t>
      </w:r>
    </w:p>
    <w:p w14:paraId="50184336">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17860606327</w:t>
      </w:r>
    </w:p>
    <w:p w14:paraId="2269D2AB">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邮箱：huangjiahao@sinotruk.com</w:t>
      </w:r>
    </w:p>
    <w:p w14:paraId="087FCF07">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技术联系人：李老师</w:t>
      </w:r>
    </w:p>
    <w:p w14:paraId="2A35F86A">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电话：19863690197</w:t>
      </w:r>
    </w:p>
    <w:p w14:paraId="7387CF2D">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邮箱：lixiangjie@sinotruk.com</w:t>
      </w:r>
    </w:p>
    <w:p w14:paraId="6986140B">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b/>
          <w:bCs/>
          <w:sz w:val="24"/>
          <w:szCs w:val="24"/>
        </w:rPr>
        <w:t xml:space="preserve">九、其他说明  </w:t>
      </w:r>
    </w:p>
    <w:p w14:paraId="7F352A2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5CBCB798">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2</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供应商需在重汽官网搜索本项目招标公告，根据要求准备报名资料。</w:t>
      </w:r>
    </w:p>
    <w:p w14:paraId="66FB7FAD">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1DFA72E9">
      <w:pPr>
        <w:pStyle w:val="24"/>
        <w:numPr>
          <w:ilvl w:val="0"/>
          <w:numId w:val="0"/>
        </w:numPr>
        <w:rPr>
          <w:rFonts w:ascii="宋体" w:hAnsi="宋体" w:eastAsia="宋体" w:cs="宋体"/>
          <w:sz w:val="32"/>
          <w:szCs w:val="32"/>
        </w:rPr>
      </w:pPr>
      <w:bookmarkStart w:id="2" w:name="_Toc47976618"/>
      <w:bookmarkStart w:id="3" w:name="_Toc29366869"/>
      <w:bookmarkStart w:id="4" w:name="_Toc29366865"/>
      <w:r>
        <w:rPr>
          <w:rFonts w:hint="eastAsia" w:ascii="宋体" w:hAnsi="宋体" w:eastAsia="宋体" w:cs="宋体"/>
          <w:sz w:val="32"/>
          <w:szCs w:val="32"/>
        </w:rPr>
        <w:t>附件1 法定代表人授权委托书</w:t>
      </w:r>
    </w:p>
    <w:bookmarkEnd w:id="2"/>
    <w:p w14:paraId="2C1722B9">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法定代表人授权委托书</w:t>
      </w:r>
    </w:p>
    <w:p w14:paraId="0E9BD107">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w:t>
      </w:r>
      <w:r>
        <w:rPr>
          <w:rFonts w:hint="eastAsia" w:ascii="宋体" w:hAnsi="宋体"/>
          <w:b/>
          <w:bCs/>
          <w:color w:val="000000"/>
          <w:sz w:val="24"/>
          <w:szCs w:val="24"/>
          <w:u w:val="single"/>
          <w:lang w:eastAsia="zh-CN"/>
        </w:rPr>
        <w:t>汽车研究总院新能源整车电控系统HIL试验台架混动项目</w:t>
      </w:r>
      <w:r>
        <w:rPr>
          <w:rFonts w:hint="eastAsia" w:ascii="宋体" w:hAnsi="宋体"/>
          <w:b/>
          <w:bCs/>
          <w:color w:val="000000"/>
          <w:sz w:val="24"/>
          <w:szCs w:val="24"/>
          <w:u w:val="single"/>
        </w:rPr>
        <w:t xml:space="preserve">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0AAEA767">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1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28605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958D42F">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0FD11101">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4A8D7A1B">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309234A7">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73FAB226">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73914095">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266779CF">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6AB8C068">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4CBA3730">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1EE40B60">
      <w:pPr>
        <w:spacing w:line="460" w:lineRule="exact"/>
        <w:ind w:firstLine="5520" w:firstLineChars="2300"/>
        <w:rPr>
          <w:rFonts w:ascii="宋体" w:hAnsi="Calibri"/>
          <w:sz w:val="24"/>
          <w:u w:val="single"/>
        </w:rPr>
      </w:pPr>
    </w:p>
    <w:p w14:paraId="2D951AAC">
      <w:pPr>
        <w:rPr>
          <w:rFonts w:ascii="Calibri" w:hAnsi="Calibri" w:eastAsia="黑体"/>
          <w:b/>
          <w:bCs/>
          <w:color w:val="000000"/>
          <w:sz w:val="28"/>
        </w:rPr>
      </w:pPr>
    </w:p>
    <w:p w14:paraId="4C2D062F">
      <w:pPr>
        <w:pStyle w:val="2"/>
        <w:rPr>
          <w:rFonts w:ascii="Calibri" w:hAnsi="Calibri" w:eastAsia="黑体"/>
          <w:b/>
          <w:bCs/>
          <w:color w:val="000000"/>
          <w:sz w:val="28"/>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65320C6">
      <w:pPr>
        <w:pStyle w:val="24"/>
        <w:numPr>
          <w:ilvl w:val="0"/>
          <w:numId w:val="0"/>
        </w:numPr>
        <w:rPr>
          <w:rFonts w:ascii="宋体" w:hAnsi="宋体" w:eastAsia="宋体" w:cs="宋体"/>
          <w:sz w:val="32"/>
          <w:szCs w:val="32"/>
        </w:rPr>
      </w:pPr>
      <w:r>
        <w:rPr>
          <w:rFonts w:hint="eastAsia" w:ascii="宋体" w:hAnsi="宋体" w:eastAsia="宋体" w:cs="宋体"/>
          <w:sz w:val="32"/>
          <w:szCs w:val="32"/>
        </w:rPr>
        <w:t>附件2 保密承诺函</w:t>
      </w:r>
    </w:p>
    <w:p w14:paraId="6E1D34C0">
      <w:pPr>
        <w:spacing w:line="360" w:lineRule="auto"/>
        <w:jc w:val="center"/>
        <w:rPr>
          <w:rFonts w:ascii="宋体" w:hAnsi="宋体" w:cs="宋体"/>
          <w:b/>
          <w:bCs/>
          <w:color w:val="000000"/>
          <w:sz w:val="32"/>
          <w:szCs w:val="32"/>
        </w:rPr>
      </w:pPr>
      <w:r>
        <w:rPr>
          <w:rFonts w:hint="eastAsia" w:ascii="宋体" w:hAnsi="宋体" w:cs="宋体"/>
          <w:b/>
          <w:bCs/>
          <w:color w:val="000000"/>
          <w:sz w:val="32"/>
          <w:szCs w:val="32"/>
        </w:rPr>
        <w:t>保密承诺函</w:t>
      </w:r>
    </w:p>
    <w:p w14:paraId="717DAE72">
      <w:pPr>
        <w:spacing w:line="240" w:lineRule="exact"/>
        <w:jc w:val="center"/>
        <w:rPr>
          <w:rFonts w:ascii="宋体" w:hAnsi="Calibri"/>
          <w:b/>
          <w:bCs/>
          <w:sz w:val="36"/>
        </w:rPr>
      </w:pPr>
    </w:p>
    <w:p w14:paraId="7D9A3FA0">
      <w:pPr>
        <w:spacing w:line="360" w:lineRule="auto"/>
        <w:rPr>
          <w:rFonts w:hint="eastAsia" w:ascii="宋体" w:hAnsi="宋体" w:cs="宋体" w:eastAsiaTheme="minorEastAsia"/>
          <w:b/>
          <w:bCs/>
          <w:sz w:val="24"/>
          <w:szCs w:val="24"/>
          <w:u w:val="single"/>
          <w:lang w:eastAsia="zh-CN"/>
        </w:rPr>
      </w:pPr>
      <w:r>
        <w:rPr>
          <w:rFonts w:hint="eastAsia" w:ascii="宋体" w:hAnsi="宋体"/>
          <w:sz w:val="24"/>
        </w:rPr>
        <w:t>项目名称：</w:t>
      </w:r>
      <w:r>
        <w:rPr>
          <w:rFonts w:hint="eastAsia" w:ascii="宋体" w:hAnsi="宋体" w:cs="宋体"/>
          <w:b/>
          <w:bCs/>
          <w:sz w:val="24"/>
          <w:szCs w:val="24"/>
          <w:u w:val="single"/>
          <w:lang w:eastAsia="zh-CN"/>
        </w:rPr>
        <w:t>汽车研究总院新能源整车电控系统HIL试验台架混动项目</w:t>
      </w:r>
    </w:p>
    <w:p w14:paraId="2187D2D7">
      <w:pPr>
        <w:spacing w:line="360" w:lineRule="auto"/>
        <w:rPr>
          <w:rFonts w:ascii="宋体" w:hAnsi="Calibri"/>
          <w:b/>
          <w:bCs/>
          <w:sz w:val="24"/>
        </w:rPr>
      </w:pPr>
      <w:r>
        <w:rPr>
          <w:rFonts w:hint="eastAsia" w:ascii="宋体" w:hAnsi="宋体"/>
          <w:b/>
          <w:bCs/>
          <w:sz w:val="24"/>
          <w:lang w:eastAsia="zh-CN"/>
        </w:rPr>
        <w:t>中国重型汽车集团有限公司</w:t>
      </w:r>
      <w:r>
        <w:rPr>
          <w:rFonts w:hint="eastAsia" w:ascii="宋体" w:hAnsi="宋体"/>
          <w:b/>
          <w:bCs/>
          <w:sz w:val="24"/>
        </w:rPr>
        <w:t>：</w:t>
      </w:r>
    </w:p>
    <w:p w14:paraId="72B0435E">
      <w:pPr>
        <w:spacing w:line="360" w:lineRule="auto"/>
        <w:ind w:firstLine="480"/>
        <w:rPr>
          <w:rFonts w:ascii="宋体" w:hAnsi="Calibri"/>
          <w:sz w:val="24"/>
        </w:rPr>
      </w:pPr>
      <w:r>
        <w:rPr>
          <w:rFonts w:hint="eastAsia" w:ascii="宋体" w:hAnsi="宋体"/>
          <w:sz w:val="24"/>
        </w:rPr>
        <w:t>我代表（</w:t>
      </w:r>
      <w:r>
        <w:rPr>
          <w:rFonts w:hint="eastAsia" w:ascii="宋体" w:hAnsi="宋体"/>
          <w:sz w:val="24"/>
          <w:u w:val="single"/>
        </w:rPr>
        <w:t>投标单位名称</w:t>
      </w:r>
      <w:r>
        <w:rPr>
          <w:rFonts w:hint="eastAsia" w:ascii="宋体" w:hAnsi="宋体"/>
          <w:sz w:val="24"/>
        </w:rPr>
        <w:t>）对招标人的商业秘密作如下承诺：</w:t>
      </w:r>
    </w:p>
    <w:p w14:paraId="6F154F01">
      <w:pPr>
        <w:spacing w:line="360" w:lineRule="auto"/>
        <w:ind w:left="479" w:leftChars="228"/>
        <w:rPr>
          <w:rFonts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1F84BBE5">
      <w:pPr>
        <w:spacing w:line="360" w:lineRule="auto"/>
        <w:ind w:firstLine="480" w:firstLineChars="200"/>
        <w:rPr>
          <w:rFonts w:ascii="宋体" w:hAnsi="宋体"/>
          <w:sz w:val="24"/>
          <w:u w:val="single"/>
        </w:rPr>
      </w:pPr>
      <w:r>
        <w:rPr>
          <w:rFonts w:ascii="宋体" w:hAnsi="宋体"/>
          <w:sz w:val="24"/>
          <w:u w:val="single"/>
        </w:rPr>
        <w:t xml:space="preserve">                                                                       </w:t>
      </w:r>
    </w:p>
    <w:p w14:paraId="422914A3">
      <w:pPr>
        <w:spacing w:line="360" w:lineRule="auto"/>
        <w:ind w:firstLine="480" w:firstLineChars="200"/>
        <w:rPr>
          <w:rFonts w:ascii="宋体" w:hAnsi="宋体"/>
          <w:sz w:val="24"/>
          <w:u w:val="single"/>
        </w:rPr>
      </w:pPr>
      <w:r>
        <w:rPr>
          <w:rFonts w:ascii="宋体" w:hAnsi="宋体"/>
          <w:sz w:val="24"/>
          <w:u w:val="single"/>
        </w:rPr>
        <w:t xml:space="preserve">                                                                       </w:t>
      </w:r>
    </w:p>
    <w:p w14:paraId="3D097FE4">
      <w:pPr>
        <w:spacing w:line="360" w:lineRule="auto"/>
        <w:ind w:firstLine="480" w:firstLineChars="200"/>
        <w:rPr>
          <w:rFonts w:ascii="宋体" w:hAnsi="宋体"/>
          <w:sz w:val="24"/>
          <w:u w:val="single"/>
        </w:rPr>
      </w:pPr>
      <w:r>
        <w:rPr>
          <w:rFonts w:ascii="宋体" w:hAnsi="宋体"/>
          <w:sz w:val="24"/>
          <w:u w:val="single"/>
        </w:rPr>
        <w:t xml:space="preserve">                                                                       </w:t>
      </w:r>
    </w:p>
    <w:p w14:paraId="307C1D07">
      <w:pPr>
        <w:spacing w:line="360" w:lineRule="auto"/>
        <w:ind w:firstLine="480" w:firstLineChars="200"/>
        <w:rPr>
          <w:rFonts w:ascii="宋体" w:hAnsi="宋体"/>
          <w:sz w:val="24"/>
          <w:u w:val="single"/>
        </w:rPr>
      </w:pPr>
      <w:r>
        <w:rPr>
          <w:rFonts w:ascii="宋体" w:hAnsi="宋体"/>
          <w:sz w:val="24"/>
          <w:u w:val="single"/>
        </w:rPr>
        <w:t xml:space="preserve">                                                                       </w:t>
      </w:r>
    </w:p>
    <w:p w14:paraId="24726F29">
      <w:pPr>
        <w:spacing w:line="360" w:lineRule="auto"/>
        <w:ind w:firstLine="480" w:firstLineChars="200"/>
        <w:rPr>
          <w:rFonts w:ascii="宋体" w:hAnsi="宋体"/>
          <w:sz w:val="24"/>
          <w:u w:val="single"/>
        </w:rPr>
      </w:pPr>
      <w:r>
        <w:rPr>
          <w:rFonts w:ascii="宋体" w:hAnsi="宋体"/>
          <w:sz w:val="24"/>
          <w:u w:val="single"/>
        </w:rPr>
        <w:t xml:space="preserve">                                                                       </w:t>
      </w:r>
    </w:p>
    <w:p w14:paraId="551F34A9">
      <w:pPr>
        <w:spacing w:line="360" w:lineRule="auto"/>
        <w:ind w:firstLine="480" w:firstLineChars="200"/>
        <w:rPr>
          <w:rFonts w:ascii="宋体" w:hAnsi="宋体"/>
          <w:sz w:val="24"/>
          <w:u w:val="single"/>
        </w:rPr>
      </w:pPr>
      <w:r>
        <w:rPr>
          <w:rFonts w:ascii="宋体" w:hAnsi="宋体"/>
          <w:sz w:val="24"/>
          <w:u w:val="single"/>
        </w:rPr>
        <w:t xml:space="preserve">                                                                       </w:t>
      </w:r>
    </w:p>
    <w:p w14:paraId="29341D26">
      <w:pPr>
        <w:spacing w:line="360" w:lineRule="auto"/>
        <w:ind w:firstLine="480" w:firstLineChars="200"/>
        <w:rPr>
          <w:rFonts w:ascii="宋体" w:hAnsi="宋体"/>
          <w:sz w:val="24"/>
          <w:u w:val="single"/>
        </w:rPr>
      </w:pPr>
      <w:r>
        <w:rPr>
          <w:rFonts w:ascii="宋体" w:hAnsi="宋体"/>
          <w:sz w:val="24"/>
          <w:u w:val="single"/>
        </w:rPr>
        <w:t xml:space="preserve">                                                                       </w:t>
      </w:r>
    </w:p>
    <w:p w14:paraId="4F4F07E8">
      <w:pPr>
        <w:spacing w:line="360" w:lineRule="auto"/>
        <w:ind w:firstLine="480" w:firstLineChars="200"/>
        <w:rPr>
          <w:rFonts w:ascii="宋体" w:hAnsi="宋体"/>
          <w:sz w:val="24"/>
          <w:u w:val="single"/>
        </w:rPr>
      </w:pPr>
      <w:r>
        <w:rPr>
          <w:rFonts w:ascii="宋体" w:hAnsi="宋体"/>
          <w:sz w:val="24"/>
          <w:u w:val="single"/>
        </w:rPr>
        <w:t xml:space="preserve">                                                                       </w:t>
      </w:r>
    </w:p>
    <w:p w14:paraId="25EF259A">
      <w:pPr>
        <w:spacing w:line="360" w:lineRule="auto"/>
        <w:ind w:firstLine="480" w:firstLineChars="200"/>
        <w:rPr>
          <w:rFonts w:ascii="宋体" w:hAnsi="宋体"/>
          <w:sz w:val="24"/>
          <w:u w:val="single"/>
        </w:rPr>
      </w:pPr>
      <w:r>
        <w:rPr>
          <w:rFonts w:ascii="宋体" w:hAnsi="宋体"/>
          <w:sz w:val="24"/>
          <w:u w:val="single"/>
        </w:rPr>
        <w:t xml:space="preserve">                                                                       </w:t>
      </w:r>
    </w:p>
    <w:p w14:paraId="62824203">
      <w:pPr>
        <w:spacing w:line="360" w:lineRule="auto"/>
        <w:ind w:firstLine="480" w:firstLineChars="200"/>
        <w:rPr>
          <w:rFonts w:ascii="宋体" w:hAnsi="宋体"/>
          <w:sz w:val="24"/>
          <w:u w:val="single"/>
        </w:rPr>
      </w:pPr>
      <w:r>
        <w:rPr>
          <w:rFonts w:ascii="宋体" w:hAnsi="宋体"/>
          <w:sz w:val="24"/>
          <w:u w:val="single"/>
        </w:rPr>
        <w:t xml:space="preserve">                                                                       </w:t>
      </w:r>
    </w:p>
    <w:p w14:paraId="3A2B485A">
      <w:pPr>
        <w:spacing w:line="360" w:lineRule="auto"/>
        <w:ind w:firstLine="480" w:firstLineChars="200"/>
        <w:rPr>
          <w:rFonts w:ascii="宋体" w:hAnsi="宋体"/>
          <w:sz w:val="24"/>
          <w:u w:val="single"/>
        </w:rPr>
      </w:pPr>
      <w:r>
        <w:rPr>
          <w:rFonts w:ascii="宋体" w:hAnsi="宋体"/>
          <w:sz w:val="24"/>
          <w:u w:val="single"/>
        </w:rPr>
        <w:t xml:space="preserve">                                                                       </w:t>
      </w:r>
    </w:p>
    <w:p w14:paraId="298387AD">
      <w:pPr>
        <w:spacing w:line="360" w:lineRule="auto"/>
        <w:ind w:firstLine="480" w:firstLineChars="200"/>
        <w:rPr>
          <w:rFonts w:ascii="宋体" w:hAnsi="宋体"/>
          <w:sz w:val="24"/>
          <w:u w:val="single"/>
        </w:rPr>
      </w:pPr>
      <w:r>
        <w:rPr>
          <w:rFonts w:ascii="宋体" w:hAnsi="宋体"/>
          <w:sz w:val="24"/>
          <w:u w:val="single"/>
        </w:rPr>
        <w:t xml:space="preserve">                                                                       </w:t>
      </w:r>
    </w:p>
    <w:p w14:paraId="35F8CFAA">
      <w:pPr>
        <w:spacing w:line="360" w:lineRule="auto"/>
        <w:ind w:firstLine="480" w:firstLineChars="200"/>
        <w:rPr>
          <w:rFonts w:ascii="宋体" w:hAnsi="宋体"/>
          <w:sz w:val="24"/>
          <w:u w:val="single"/>
        </w:rPr>
      </w:pPr>
    </w:p>
    <w:p w14:paraId="2543821A">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14:paraId="29E2F504">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14:paraId="02DE5E91">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bookmarkEnd w:id="3"/>
    <w:bookmarkEnd w:id="4"/>
    <w:p w14:paraId="27DE986D">
      <w:pPr>
        <w:pStyle w:val="24"/>
        <w:numPr>
          <w:ilvl w:val="0"/>
          <w:numId w:val="0"/>
        </w:numPr>
        <w:rPr>
          <w:rFonts w:ascii="Times New Roman" w:hAnsi="Times New Roman" w:eastAsia="宋体"/>
          <w:b w:val="0"/>
          <w:bCs w:val="0"/>
          <w:color w:val="000000"/>
          <w:sz w:val="24"/>
          <w:szCs w:val="24"/>
        </w:rPr>
      </w:pPr>
      <w:r>
        <w:rPr>
          <w:rFonts w:hint="eastAsia" w:ascii="宋体" w:hAnsi="宋体" w:cs="宋体"/>
          <w:sz w:val="32"/>
          <w:szCs w:val="32"/>
        </w:rPr>
        <w:br w:type="page"/>
      </w:r>
      <w:r>
        <w:rPr>
          <w:rFonts w:hint="eastAsia" w:ascii="宋体" w:hAnsi="宋体" w:eastAsia="宋体" w:cs="宋体"/>
          <w:sz w:val="32"/>
          <w:szCs w:val="32"/>
        </w:rPr>
        <w:t>附件</w:t>
      </w:r>
      <w:r>
        <w:rPr>
          <w:rFonts w:ascii="宋体" w:hAnsi="宋体" w:eastAsia="宋体" w:cs="宋体"/>
          <w:sz w:val="32"/>
          <w:szCs w:val="32"/>
        </w:rPr>
        <w:t xml:space="preserve">3 </w:t>
      </w:r>
      <w:r>
        <w:rPr>
          <w:rFonts w:hint="eastAsia" w:ascii="宋体" w:hAnsi="宋体" w:eastAsia="宋体" w:cs="宋体"/>
          <w:sz w:val="32"/>
          <w:szCs w:val="32"/>
        </w:rPr>
        <w:t>近三年同类项目业绩一览表</w:t>
      </w:r>
    </w:p>
    <w:p w14:paraId="218A4679">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s="宋体"/>
          <w:b/>
          <w:bCs/>
          <w:sz w:val="24"/>
          <w:szCs w:val="24"/>
          <w:u w:val="single"/>
          <w:lang w:eastAsia="zh-CN"/>
        </w:rPr>
        <w:t>汽车研究总院新能源整车电控系统HIL试验台架混动项目</w:t>
      </w:r>
      <w:r>
        <w:rPr>
          <w:rFonts w:ascii="宋体" w:hAnsi="宋体"/>
          <w:color w:val="000000"/>
          <w:sz w:val="24"/>
          <w:szCs w:val="24"/>
        </w:rPr>
        <w:t xml:space="preserve">                                                 </w:t>
      </w:r>
    </w:p>
    <w:tbl>
      <w:tblPr>
        <w:tblStyle w:val="1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196C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50BE5544">
            <w:pPr>
              <w:ind w:left="420" w:hanging="420"/>
              <w:jc w:val="center"/>
              <w:rPr>
                <w:rFonts w:ascii="宋体"/>
                <w:b/>
                <w:szCs w:val="21"/>
              </w:rPr>
            </w:pPr>
            <w:r>
              <w:rPr>
                <w:rFonts w:hint="eastAsia" w:ascii="宋体" w:hAnsi="宋体"/>
                <w:b/>
                <w:szCs w:val="21"/>
              </w:rPr>
              <w:t>序号</w:t>
            </w:r>
          </w:p>
        </w:tc>
        <w:tc>
          <w:tcPr>
            <w:tcW w:w="2082" w:type="dxa"/>
            <w:vAlign w:val="center"/>
          </w:tcPr>
          <w:p w14:paraId="30D9EC38">
            <w:pPr>
              <w:ind w:left="420" w:hanging="420"/>
              <w:jc w:val="center"/>
              <w:rPr>
                <w:rFonts w:ascii="宋体"/>
                <w:b/>
                <w:szCs w:val="21"/>
              </w:rPr>
            </w:pPr>
            <w:r>
              <w:rPr>
                <w:rFonts w:hint="eastAsia" w:ascii="宋体" w:hAnsi="宋体"/>
                <w:b/>
                <w:szCs w:val="21"/>
              </w:rPr>
              <w:t>采购单位</w:t>
            </w:r>
          </w:p>
        </w:tc>
        <w:tc>
          <w:tcPr>
            <w:tcW w:w="1355" w:type="dxa"/>
            <w:vAlign w:val="center"/>
          </w:tcPr>
          <w:p w14:paraId="3347E401">
            <w:pPr>
              <w:ind w:left="420" w:hanging="420"/>
              <w:jc w:val="center"/>
              <w:rPr>
                <w:rFonts w:ascii="宋体"/>
                <w:b/>
                <w:szCs w:val="21"/>
              </w:rPr>
            </w:pPr>
            <w:r>
              <w:rPr>
                <w:rFonts w:hint="eastAsia" w:ascii="宋体" w:hAnsi="宋体"/>
                <w:b/>
                <w:szCs w:val="21"/>
              </w:rPr>
              <w:t>项目名称</w:t>
            </w:r>
          </w:p>
          <w:p w14:paraId="6802D506">
            <w:pPr>
              <w:ind w:left="420" w:hanging="420"/>
              <w:jc w:val="center"/>
              <w:rPr>
                <w:rFonts w:ascii="宋体"/>
                <w:b/>
                <w:szCs w:val="21"/>
              </w:rPr>
            </w:pPr>
            <w:r>
              <w:rPr>
                <w:rFonts w:hint="eastAsia" w:ascii="宋体" w:hAnsi="宋体"/>
                <w:b/>
                <w:szCs w:val="21"/>
              </w:rPr>
              <w:t>（万元）</w:t>
            </w:r>
          </w:p>
        </w:tc>
        <w:tc>
          <w:tcPr>
            <w:tcW w:w="826" w:type="dxa"/>
            <w:vAlign w:val="center"/>
          </w:tcPr>
          <w:p w14:paraId="4FB33F24">
            <w:pPr>
              <w:jc w:val="center"/>
              <w:rPr>
                <w:rFonts w:ascii="宋体"/>
                <w:b/>
                <w:szCs w:val="21"/>
              </w:rPr>
            </w:pPr>
            <w:r>
              <w:rPr>
                <w:rFonts w:hint="eastAsia" w:ascii="宋体" w:hAnsi="宋体"/>
                <w:b/>
                <w:szCs w:val="21"/>
              </w:rPr>
              <w:t>数量</w:t>
            </w:r>
          </w:p>
        </w:tc>
        <w:tc>
          <w:tcPr>
            <w:tcW w:w="1320" w:type="dxa"/>
            <w:vAlign w:val="center"/>
          </w:tcPr>
          <w:p w14:paraId="2A8A1A80">
            <w:pPr>
              <w:jc w:val="center"/>
              <w:rPr>
                <w:rFonts w:ascii="宋体"/>
                <w:b/>
                <w:szCs w:val="21"/>
              </w:rPr>
            </w:pPr>
            <w:r>
              <w:rPr>
                <w:rFonts w:hint="eastAsia" w:ascii="宋体" w:hAnsi="宋体"/>
                <w:b/>
                <w:szCs w:val="21"/>
              </w:rPr>
              <w:t>合同金额</w:t>
            </w:r>
          </w:p>
        </w:tc>
        <w:tc>
          <w:tcPr>
            <w:tcW w:w="1023" w:type="dxa"/>
            <w:vAlign w:val="center"/>
          </w:tcPr>
          <w:p w14:paraId="0F2772D9">
            <w:pPr>
              <w:jc w:val="center"/>
              <w:rPr>
                <w:rFonts w:ascii="宋体"/>
                <w:b/>
                <w:szCs w:val="21"/>
              </w:rPr>
            </w:pPr>
            <w:r>
              <w:rPr>
                <w:rFonts w:hint="eastAsia" w:ascii="宋体" w:hAnsi="宋体"/>
                <w:b/>
                <w:szCs w:val="21"/>
              </w:rPr>
              <w:t>合同签订时间</w:t>
            </w:r>
          </w:p>
        </w:tc>
        <w:tc>
          <w:tcPr>
            <w:tcW w:w="1590" w:type="dxa"/>
            <w:vAlign w:val="center"/>
          </w:tcPr>
          <w:p w14:paraId="776DBA35">
            <w:pPr>
              <w:ind w:left="420" w:hanging="420"/>
              <w:jc w:val="center"/>
              <w:rPr>
                <w:rFonts w:ascii="宋体"/>
                <w:b/>
                <w:szCs w:val="21"/>
              </w:rPr>
            </w:pPr>
            <w:r>
              <w:rPr>
                <w:rFonts w:hint="eastAsia" w:ascii="宋体" w:hAnsi="宋体"/>
                <w:b/>
                <w:szCs w:val="21"/>
              </w:rPr>
              <w:t>联系人及</w:t>
            </w:r>
          </w:p>
          <w:p w14:paraId="478D791E">
            <w:pPr>
              <w:ind w:left="420" w:hanging="420"/>
              <w:jc w:val="center"/>
              <w:rPr>
                <w:rFonts w:ascii="宋体"/>
                <w:b/>
                <w:szCs w:val="21"/>
              </w:rPr>
            </w:pPr>
            <w:r>
              <w:rPr>
                <w:rFonts w:hint="eastAsia" w:ascii="宋体" w:hAnsi="宋体"/>
                <w:b/>
                <w:szCs w:val="21"/>
              </w:rPr>
              <w:t>联系电话</w:t>
            </w:r>
          </w:p>
        </w:tc>
      </w:tr>
      <w:tr w14:paraId="32ECA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956EFB2">
            <w:pPr>
              <w:ind w:left="420" w:hanging="420"/>
              <w:rPr>
                <w:rFonts w:ascii="宋体"/>
                <w:b/>
              </w:rPr>
            </w:pPr>
          </w:p>
        </w:tc>
        <w:tc>
          <w:tcPr>
            <w:tcW w:w="2082" w:type="dxa"/>
          </w:tcPr>
          <w:p w14:paraId="473662CB">
            <w:pPr>
              <w:ind w:left="420" w:hanging="420"/>
              <w:rPr>
                <w:rFonts w:ascii="宋体"/>
                <w:b/>
              </w:rPr>
            </w:pPr>
          </w:p>
        </w:tc>
        <w:tc>
          <w:tcPr>
            <w:tcW w:w="1355" w:type="dxa"/>
          </w:tcPr>
          <w:p w14:paraId="0C78EB81">
            <w:pPr>
              <w:ind w:left="420" w:hanging="420"/>
              <w:rPr>
                <w:rFonts w:ascii="宋体"/>
                <w:b/>
              </w:rPr>
            </w:pPr>
          </w:p>
        </w:tc>
        <w:tc>
          <w:tcPr>
            <w:tcW w:w="826" w:type="dxa"/>
          </w:tcPr>
          <w:p w14:paraId="15EF5A9B">
            <w:pPr>
              <w:ind w:left="420" w:hanging="420"/>
              <w:rPr>
                <w:rFonts w:ascii="宋体"/>
                <w:b/>
              </w:rPr>
            </w:pPr>
          </w:p>
        </w:tc>
        <w:tc>
          <w:tcPr>
            <w:tcW w:w="1320" w:type="dxa"/>
          </w:tcPr>
          <w:p w14:paraId="1A739C44">
            <w:pPr>
              <w:ind w:left="420" w:hanging="420"/>
              <w:rPr>
                <w:rFonts w:ascii="宋体"/>
                <w:b/>
              </w:rPr>
            </w:pPr>
          </w:p>
        </w:tc>
        <w:tc>
          <w:tcPr>
            <w:tcW w:w="1023" w:type="dxa"/>
          </w:tcPr>
          <w:p w14:paraId="603E99C5">
            <w:pPr>
              <w:ind w:left="420" w:hanging="420"/>
              <w:rPr>
                <w:rFonts w:ascii="宋体"/>
                <w:b/>
              </w:rPr>
            </w:pPr>
          </w:p>
        </w:tc>
        <w:tc>
          <w:tcPr>
            <w:tcW w:w="1590" w:type="dxa"/>
          </w:tcPr>
          <w:p w14:paraId="5C9DF5D4">
            <w:pPr>
              <w:ind w:left="420" w:hanging="420"/>
              <w:rPr>
                <w:rFonts w:ascii="宋体"/>
                <w:b/>
              </w:rPr>
            </w:pPr>
          </w:p>
        </w:tc>
      </w:tr>
      <w:tr w14:paraId="51DDD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C1C1674">
            <w:pPr>
              <w:ind w:left="420" w:hanging="420"/>
              <w:rPr>
                <w:rFonts w:ascii="宋体"/>
                <w:b/>
              </w:rPr>
            </w:pPr>
          </w:p>
        </w:tc>
        <w:tc>
          <w:tcPr>
            <w:tcW w:w="2082" w:type="dxa"/>
          </w:tcPr>
          <w:p w14:paraId="1C96357D">
            <w:pPr>
              <w:ind w:left="420" w:hanging="420"/>
              <w:rPr>
                <w:rFonts w:ascii="宋体"/>
                <w:b/>
              </w:rPr>
            </w:pPr>
          </w:p>
        </w:tc>
        <w:tc>
          <w:tcPr>
            <w:tcW w:w="1355" w:type="dxa"/>
          </w:tcPr>
          <w:p w14:paraId="498EAB9D">
            <w:pPr>
              <w:ind w:left="420" w:hanging="420"/>
              <w:rPr>
                <w:rFonts w:ascii="宋体"/>
                <w:b/>
              </w:rPr>
            </w:pPr>
          </w:p>
        </w:tc>
        <w:tc>
          <w:tcPr>
            <w:tcW w:w="826" w:type="dxa"/>
          </w:tcPr>
          <w:p w14:paraId="015A9083">
            <w:pPr>
              <w:ind w:left="420" w:hanging="420"/>
              <w:rPr>
                <w:rFonts w:ascii="宋体"/>
                <w:b/>
              </w:rPr>
            </w:pPr>
          </w:p>
        </w:tc>
        <w:tc>
          <w:tcPr>
            <w:tcW w:w="1320" w:type="dxa"/>
          </w:tcPr>
          <w:p w14:paraId="0A66A957">
            <w:pPr>
              <w:ind w:left="420" w:hanging="420"/>
              <w:rPr>
                <w:rFonts w:ascii="宋体"/>
                <w:b/>
              </w:rPr>
            </w:pPr>
          </w:p>
        </w:tc>
        <w:tc>
          <w:tcPr>
            <w:tcW w:w="1023" w:type="dxa"/>
          </w:tcPr>
          <w:p w14:paraId="1F7B277B">
            <w:pPr>
              <w:ind w:left="420" w:hanging="420"/>
              <w:rPr>
                <w:rFonts w:ascii="宋体"/>
                <w:b/>
              </w:rPr>
            </w:pPr>
          </w:p>
        </w:tc>
        <w:tc>
          <w:tcPr>
            <w:tcW w:w="1590" w:type="dxa"/>
          </w:tcPr>
          <w:p w14:paraId="52A6537D">
            <w:pPr>
              <w:ind w:left="420" w:hanging="420"/>
              <w:rPr>
                <w:rFonts w:ascii="宋体"/>
                <w:b/>
              </w:rPr>
            </w:pPr>
          </w:p>
        </w:tc>
      </w:tr>
      <w:tr w14:paraId="16867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6335ADD">
            <w:pPr>
              <w:ind w:left="420" w:hanging="420"/>
              <w:rPr>
                <w:rFonts w:ascii="宋体"/>
                <w:b/>
              </w:rPr>
            </w:pPr>
          </w:p>
        </w:tc>
        <w:tc>
          <w:tcPr>
            <w:tcW w:w="2082" w:type="dxa"/>
          </w:tcPr>
          <w:p w14:paraId="3B31AE78">
            <w:pPr>
              <w:ind w:left="420" w:hanging="420"/>
              <w:rPr>
                <w:rFonts w:ascii="宋体"/>
                <w:b/>
              </w:rPr>
            </w:pPr>
          </w:p>
        </w:tc>
        <w:tc>
          <w:tcPr>
            <w:tcW w:w="1355" w:type="dxa"/>
          </w:tcPr>
          <w:p w14:paraId="7BFF17CB">
            <w:pPr>
              <w:ind w:left="420" w:hanging="420"/>
              <w:rPr>
                <w:rFonts w:ascii="宋体"/>
                <w:b/>
              </w:rPr>
            </w:pPr>
          </w:p>
        </w:tc>
        <w:tc>
          <w:tcPr>
            <w:tcW w:w="826" w:type="dxa"/>
          </w:tcPr>
          <w:p w14:paraId="0440BDA9">
            <w:pPr>
              <w:ind w:left="420" w:hanging="420"/>
              <w:rPr>
                <w:rFonts w:ascii="宋体"/>
                <w:b/>
              </w:rPr>
            </w:pPr>
          </w:p>
        </w:tc>
        <w:tc>
          <w:tcPr>
            <w:tcW w:w="1320" w:type="dxa"/>
          </w:tcPr>
          <w:p w14:paraId="42B8BA10">
            <w:pPr>
              <w:ind w:left="420" w:hanging="420"/>
              <w:rPr>
                <w:rFonts w:ascii="宋体"/>
                <w:b/>
              </w:rPr>
            </w:pPr>
          </w:p>
        </w:tc>
        <w:tc>
          <w:tcPr>
            <w:tcW w:w="1023" w:type="dxa"/>
          </w:tcPr>
          <w:p w14:paraId="43C6BE18">
            <w:pPr>
              <w:ind w:left="420" w:hanging="420"/>
              <w:rPr>
                <w:rFonts w:ascii="宋体"/>
                <w:b/>
              </w:rPr>
            </w:pPr>
          </w:p>
        </w:tc>
        <w:tc>
          <w:tcPr>
            <w:tcW w:w="1590" w:type="dxa"/>
          </w:tcPr>
          <w:p w14:paraId="3A778718">
            <w:pPr>
              <w:ind w:left="420" w:hanging="420"/>
              <w:rPr>
                <w:rFonts w:ascii="宋体"/>
                <w:b/>
              </w:rPr>
            </w:pPr>
          </w:p>
        </w:tc>
      </w:tr>
      <w:tr w14:paraId="46FF0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B106F1">
            <w:pPr>
              <w:ind w:left="420" w:hanging="420"/>
              <w:rPr>
                <w:rFonts w:ascii="宋体"/>
                <w:b/>
              </w:rPr>
            </w:pPr>
          </w:p>
        </w:tc>
        <w:tc>
          <w:tcPr>
            <w:tcW w:w="2082" w:type="dxa"/>
          </w:tcPr>
          <w:p w14:paraId="626415BA">
            <w:pPr>
              <w:ind w:left="420" w:hanging="420"/>
              <w:rPr>
                <w:rFonts w:ascii="宋体"/>
                <w:b/>
              </w:rPr>
            </w:pPr>
          </w:p>
        </w:tc>
        <w:tc>
          <w:tcPr>
            <w:tcW w:w="1355" w:type="dxa"/>
          </w:tcPr>
          <w:p w14:paraId="34A27A08">
            <w:pPr>
              <w:ind w:left="420" w:hanging="420"/>
              <w:rPr>
                <w:rFonts w:ascii="宋体"/>
                <w:b/>
              </w:rPr>
            </w:pPr>
          </w:p>
        </w:tc>
        <w:tc>
          <w:tcPr>
            <w:tcW w:w="826" w:type="dxa"/>
          </w:tcPr>
          <w:p w14:paraId="5830493D">
            <w:pPr>
              <w:ind w:left="420" w:hanging="420"/>
              <w:rPr>
                <w:rFonts w:ascii="宋体"/>
                <w:b/>
              </w:rPr>
            </w:pPr>
          </w:p>
        </w:tc>
        <w:tc>
          <w:tcPr>
            <w:tcW w:w="1320" w:type="dxa"/>
          </w:tcPr>
          <w:p w14:paraId="4F769C2D">
            <w:pPr>
              <w:ind w:left="420" w:hanging="420"/>
              <w:rPr>
                <w:rFonts w:ascii="宋体"/>
                <w:b/>
              </w:rPr>
            </w:pPr>
          </w:p>
        </w:tc>
        <w:tc>
          <w:tcPr>
            <w:tcW w:w="1023" w:type="dxa"/>
          </w:tcPr>
          <w:p w14:paraId="14523D39">
            <w:pPr>
              <w:ind w:left="420" w:hanging="420"/>
              <w:rPr>
                <w:rFonts w:ascii="宋体"/>
                <w:b/>
              </w:rPr>
            </w:pPr>
          </w:p>
        </w:tc>
        <w:tc>
          <w:tcPr>
            <w:tcW w:w="1590" w:type="dxa"/>
          </w:tcPr>
          <w:p w14:paraId="32036323">
            <w:pPr>
              <w:ind w:left="420" w:hanging="420"/>
              <w:rPr>
                <w:rFonts w:ascii="宋体"/>
                <w:b/>
              </w:rPr>
            </w:pPr>
          </w:p>
        </w:tc>
      </w:tr>
      <w:tr w14:paraId="463CC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1E4EDAE">
            <w:pPr>
              <w:ind w:left="420" w:hanging="420"/>
              <w:rPr>
                <w:rFonts w:ascii="宋体"/>
                <w:b/>
              </w:rPr>
            </w:pPr>
          </w:p>
        </w:tc>
        <w:tc>
          <w:tcPr>
            <w:tcW w:w="2082" w:type="dxa"/>
          </w:tcPr>
          <w:p w14:paraId="067F0C93">
            <w:pPr>
              <w:ind w:left="420" w:hanging="420"/>
              <w:rPr>
                <w:rFonts w:ascii="宋体"/>
                <w:b/>
              </w:rPr>
            </w:pPr>
          </w:p>
        </w:tc>
        <w:tc>
          <w:tcPr>
            <w:tcW w:w="1355" w:type="dxa"/>
          </w:tcPr>
          <w:p w14:paraId="53120724">
            <w:pPr>
              <w:ind w:left="420" w:hanging="420"/>
              <w:rPr>
                <w:rFonts w:ascii="宋体"/>
                <w:b/>
              </w:rPr>
            </w:pPr>
          </w:p>
        </w:tc>
        <w:tc>
          <w:tcPr>
            <w:tcW w:w="826" w:type="dxa"/>
          </w:tcPr>
          <w:p w14:paraId="75A8E291">
            <w:pPr>
              <w:ind w:left="420" w:hanging="420"/>
              <w:rPr>
                <w:rFonts w:ascii="宋体"/>
                <w:b/>
              </w:rPr>
            </w:pPr>
          </w:p>
        </w:tc>
        <w:tc>
          <w:tcPr>
            <w:tcW w:w="1320" w:type="dxa"/>
          </w:tcPr>
          <w:p w14:paraId="6B08C37E">
            <w:pPr>
              <w:ind w:left="420" w:hanging="420"/>
              <w:rPr>
                <w:rFonts w:ascii="宋体"/>
                <w:b/>
              </w:rPr>
            </w:pPr>
          </w:p>
        </w:tc>
        <w:tc>
          <w:tcPr>
            <w:tcW w:w="1023" w:type="dxa"/>
          </w:tcPr>
          <w:p w14:paraId="4A40AB7D">
            <w:pPr>
              <w:ind w:left="420" w:hanging="420"/>
              <w:rPr>
                <w:rFonts w:ascii="宋体"/>
                <w:b/>
              </w:rPr>
            </w:pPr>
          </w:p>
        </w:tc>
        <w:tc>
          <w:tcPr>
            <w:tcW w:w="1590" w:type="dxa"/>
          </w:tcPr>
          <w:p w14:paraId="2DFFB7D9">
            <w:pPr>
              <w:ind w:left="420" w:hanging="420"/>
              <w:rPr>
                <w:rFonts w:ascii="宋体"/>
                <w:b/>
              </w:rPr>
            </w:pPr>
          </w:p>
        </w:tc>
      </w:tr>
      <w:tr w14:paraId="658E4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A02DE1">
            <w:pPr>
              <w:ind w:left="420" w:hanging="420"/>
              <w:rPr>
                <w:rFonts w:ascii="宋体"/>
                <w:b/>
              </w:rPr>
            </w:pPr>
          </w:p>
        </w:tc>
        <w:tc>
          <w:tcPr>
            <w:tcW w:w="2082" w:type="dxa"/>
          </w:tcPr>
          <w:p w14:paraId="300CCA96">
            <w:pPr>
              <w:ind w:left="420" w:hanging="420"/>
              <w:rPr>
                <w:rFonts w:ascii="宋体"/>
                <w:b/>
              </w:rPr>
            </w:pPr>
          </w:p>
        </w:tc>
        <w:tc>
          <w:tcPr>
            <w:tcW w:w="1355" w:type="dxa"/>
          </w:tcPr>
          <w:p w14:paraId="75C498A8">
            <w:pPr>
              <w:ind w:left="420" w:hanging="420"/>
              <w:rPr>
                <w:rFonts w:ascii="宋体"/>
                <w:b/>
              </w:rPr>
            </w:pPr>
          </w:p>
        </w:tc>
        <w:tc>
          <w:tcPr>
            <w:tcW w:w="826" w:type="dxa"/>
          </w:tcPr>
          <w:p w14:paraId="12215FC4">
            <w:pPr>
              <w:ind w:left="420" w:hanging="420"/>
              <w:rPr>
                <w:rFonts w:ascii="宋体"/>
                <w:b/>
              </w:rPr>
            </w:pPr>
          </w:p>
        </w:tc>
        <w:tc>
          <w:tcPr>
            <w:tcW w:w="1320" w:type="dxa"/>
          </w:tcPr>
          <w:p w14:paraId="2563AA10">
            <w:pPr>
              <w:ind w:left="420" w:hanging="420"/>
              <w:rPr>
                <w:rFonts w:ascii="宋体"/>
                <w:b/>
              </w:rPr>
            </w:pPr>
          </w:p>
        </w:tc>
        <w:tc>
          <w:tcPr>
            <w:tcW w:w="1023" w:type="dxa"/>
          </w:tcPr>
          <w:p w14:paraId="7B7FE2B4">
            <w:pPr>
              <w:ind w:left="420" w:hanging="420"/>
              <w:rPr>
                <w:rFonts w:ascii="宋体"/>
                <w:b/>
              </w:rPr>
            </w:pPr>
          </w:p>
        </w:tc>
        <w:tc>
          <w:tcPr>
            <w:tcW w:w="1590" w:type="dxa"/>
          </w:tcPr>
          <w:p w14:paraId="74290AC0">
            <w:pPr>
              <w:ind w:left="420" w:hanging="420"/>
              <w:rPr>
                <w:rFonts w:ascii="宋体"/>
                <w:b/>
              </w:rPr>
            </w:pPr>
          </w:p>
        </w:tc>
      </w:tr>
      <w:tr w14:paraId="07737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823811">
            <w:pPr>
              <w:ind w:left="420" w:hanging="420"/>
              <w:rPr>
                <w:rFonts w:ascii="宋体"/>
                <w:b/>
              </w:rPr>
            </w:pPr>
          </w:p>
        </w:tc>
        <w:tc>
          <w:tcPr>
            <w:tcW w:w="2082" w:type="dxa"/>
          </w:tcPr>
          <w:p w14:paraId="61ADAF67">
            <w:pPr>
              <w:ind w:left="420" w:hanging="420"/>
              <w:rPr>
                <w:rFonts w:ascii="宋体"/>
                <w:b/>
              </w:rPr>
            </w:pPr>
          </w:p>
        </w:tc>
        <w:tc>
          <w:tcPr>
            <w:tcW w:w="1355" w:type="dxa"/>
          </w:tcPr>
          <w:p w14:paraId="5F2EEA58">
            <w:pPr>
              <w:ind w:left="420" w:hanging="420"/>
              <w:rPr>
                <w:rFonts w:ascii="宋体"/>
                <w:b/>
              </w:rPr>
            </w:pPr>
          </w:p>
        </w:tc>
        <w:tc>
          <w:tcPr>
            <w:tcW w:w="826" w:type="dxa"/>
          </w:tcPr>
          <w:p w14:paraId="25E10956">
            <w:pPr>
              <w:ind w:left="420" w:hanging="420"/>
              <w:rPr>
                <w:rFonts w:ascii="宋体"/>
                <w:b/>
              </w:rPr>
            </w:pPr>
          </w:p>
        </w:tc>
        <w:tc>
          <w:tcPr>
            <w:tcW w:w="1320" w:type="dxa"/>
          </w:tcPr>
          <w:p w14:paraId="452FFA24">
            <w:pPr>
              <w:ind w:left="420" w:hanging="420"/>
              <w:rPr>
                <w:rFonts w:ascii="宋体"/>
                <w:b/>
              </w:rPr>
            </w:pPr>
          </w:p>
        </w:tc>
        <w:tc>
          <w:tcPr>
            <w:tcW w:w="1023" w:type="dxa"/>
          </w:tcPr>
          <w:p w14:paraId="5C9BFF02">
            <w:pPr>
              <w:ind w:left="420" w:hanging="420"/>
              <w:rPr>
                <w:rFonts w:ascii="宋体"/>
                <w:b/>
              </w:rPr>
            </w:pPr>
          </w:p>
        </w:tc>
        <w:tc>
          <w:tcPr>
            <w:tcW w:w="1590" w:type="dxa"/>
          </w:tcPr>
          <w:p w14:paraId="6792D7F3">
            <w:pPr>
              <w:ind w:left="420" w:hanging="420"/>
              <w:rPr>
                <w:rFonts w:ascii="宋体"/>
                <w:b/>
              </w:rPr>
            </w:pPr>
          </w:p>
        </w:tc>
      </w:tr>
      <w:tr w14:paraId="72EE0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3E347BA">
            <w:pPr>
              <w:ind w:left="420" w:hanging="420"/>
              <w:rPr>
                <w:rFonts w:ascii="宋体"/>
                <w:b/>
              </w:rPr>
            </w:pPr>
          </w:p>
        </w:tc>
        <w:tc>
          <w:tcPr>
            <w:tcW w:w="2082" w:type="dxa"/>
          </w:tcPr>
          <w:p w14:paraId="71439A5C">
            <w:pPr>
              <w:ind w:left="420" w:hanging="420"/>
              <w:rPr>
                <w:rFonts w:ascii="宋体"/>
                <w:b/>
              </w:rPr>
            </w:pPr>
          </w:p>
        </w:tc>
        <w:tc>
          <w:tcPr>
            <w:tcW w:w="1355" w:type="dxa"/>
          </w:tcPr>
          <w:p w14:paraId="4985BBEC">
            <w:pPr>
              <w:ind w:left="420" w:hanging="420"/>
              <w:rPr>
                <w:rFonts w:ascii="宋体"/>
                <w:b/>
              </w:rPr>
            </w:pPr>
          </w:p>
        </w:tc>
        <w:tc>
          <w:tcPr>
            <w:tcW w:w="826" w:type="dxa"/>
          </w:tcPr>
          <w:p w14:paraId="2A873A5B">
            <w:pPr>
              <w:ind w:left="420" w:hanging="420"/>
              <w:rPr>
                <w:rFonts w:ascii="宋体"/>
                <w:b/>
              </w:rPr>
            </w:pPr>
          </w:p>
        </w:tc>
        <w:tc>
          <w:tcPr>
            <w:tcW w:w="1320" w:type="dxa"/>
          </w:tcPr>
          <w:p w14:paraId="20D684EF">
            <w:pPr>
              <w:ind w:left="420" w:hanging="420"/>
              <w:rPr>
                <w:rFonts w:ascii="宋体"/>
                <w:b/>
              </w:rPr>
            </w:pPr>
          </w:p>
        </w:tc>
        <w:tc>
          <w:tcPr>
            <w:tcW w:w="1023" w:type="dxa"/>
          </w:tcPr>
          <w:p w14:paraId="60B6906D">
            <w:pPr>
              <w:ind w:left="420" w:hanging="420"/>
              <w:rPr>
                <w:rFonts w:ascii="宋体"/>
                <w:b/>
              </w:rPr>
            </w:pPr>
          </w:p>
        </w:tc>
        <w:tc>
          <w:tcPr>
            <w:tcW w:w="1590" w:type="dxa"/>
          </w:tcPr>
          <w:p w14:paraId="56CF8A00">
            <w:pPr>
              <w:ind w:left="420" w:hanging="420"/>
              <w:rPr>
                <w:rFonts w:ascii="宋体"/>
                <w:b/>
              </w:rPr>
            </w:pPr>
          </w:p>
        </w:tc>
      </w:tr>
      <w:tr w14:paraId="79232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12D9E65">
            <w:pPr>
              <w:ind w:left="420" w:hanging="420"/>
              <w:rPr>
                <w:rFonts w:ascii="宋体"/>
                <w:b/>
              </w:rPr>
            </w:pPr>
          </w:p>
        </w:tc>
        <w:tc>
          <w:tcPr>
            <w:tcW w:w="2082" w:type="dxa"/>
          </w:tcPr>
          <w:p w14:paraId="3E226587">
            <w:pPr>
              <w:ind w:left="420" w:hanging="420"/>
              <w:rPr>
                <w:rFonts w:ascii="宋体"/>
                <w:b/>
              </w:rPr>
            </w:pPr>
          </w:p>
        </w:tc>
        <w:tc>
          <w:tcPr>
            <w:tcW w:w="1355" w:type="dxa"/>
          </w:tcPr>
          <w:p w14:paraId="489DC7E8">
            <w:pPr>
              <w:ind w:left="420" w:hanging="420"/>
              <w:rPr>
                <w:rFonts w:ascii="宋体"/>
                <w:b/>
              </w:rPr>
            </w:pPr>
          </w:p>
        </w:tc>
        <w:tc>
          <w:tcPr>
            <w:tcW w:w="826" w:type="dxa"/>
          </w:tcPr>
          <w:p w14:paraId="680ADD48">
            <w:pPr>
              <w:ind w:left="420" w:hanging="420"/>
              <w:rPr>
                <w:rFonts w:ascii="宋体"/>
                <w:b/>
              </w:rPr>
            </w:pPr>
          </w:p>
        </w:tc>
        <w:tc>
          <w:tcPr>
            <w:tcW w:w="1320" w:type="dxa"/>
          </w:tcPr>
          <w:p w14:paraId="03D7F05F">
            <w:pPr>
              <w:ind w:left="420" w:hanging="420"/>
              <w:rPr>
                <w:rFonts w:ascii="宋体"/>
                <w:b/>
              </w:rPr>
            </w:pPr>
          </w:p>
        </w:tc>
        <w:tc>
          <w:tcPr>
            <w:tcW w:w="1023" w:type="dxa"/>
          </w:tcPr>
          <w:p w14:paraId="0E2D1E7E">
            <w:pPr>
              <w:ind w:left="420" w:hanging="420"/>
              <w:rPr>
                <w:rFonts w:ascii="宋体"/>
                <w:b/>
              </w:rPr>
            </w:pPr>
          </w:p>
        </w:tc>
        <w:tc>
          <w:tcPr>
            <w:tcW w:w="1590" w:type="dxa"/>
          </w:tcPr>
          <w:p w14:paraId="73F7812A">
            <w:pPr>
              <w:ind w:left="420" w:hanging="420"/>
              <w:rPr>
                <w:rFonts w:ascii="宋体"/>
                <w:b/>
              </w:rPr>
            </w:pPr>
          </w:p>
        </w:tc>
      </w:tr>
      <w:tr w14:paraId="11DC0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59D3F8F">
            <w:pPr>
              <w:ind w:left="420" w:hanging="420"/>
              <w:rPr>
                <w:rFonts w:ascii="宋体"/>
                <w:b/>
              </w:rPr>
            </w:pPr>
          </w:p>
        </w:tc>
        <w:tc>
          <w:tcPr>
            <w:tcW w:w="2082" w:type="dxa"/>
          </w:tcPr>
          <w:p w14:paraId="0C9C43D1">
            <w:pPr>
              <w:ind w:left="420" w:hanging="420"/>
              <w:rPr>
                <w:rFonts w:ascii="宋体"/>
                <w:b/>
              </w:rPr>
            </w:pPr>
          </w:p>
        </w:tc>
        <w:tc>
          <w:tcPr>
            <w:tcW w:w="1355" w:type="dxa"/>
          </w:tcPr>
          <w:p w14:paraId="61E26DDC">
            <w:pPr>
              <w:ind w:left="420" w:hanging="420"/>
              <w:rPr>
                <w:rFonts w:ascii="宋体"/>
                <w:b/>
              </w:rPr>
            </w:pPr>
          </w:p>
        </w:tc>
        <w:tc>
          <w:tcPr>
            <w:tcW w:w="826" w:type="dxa"/>
          </w:tcPr>
          <w:p w14:paraId="469D6EF5">
            <w:pPr>
              <w:ind w:left="420" w:hanging="420"/>
              <w:rPr>
                <w:rFonts w:ascii="宋体"/>
                <w:b/>
              </w:rPr>
            </w:pPr>
          </w:p>
        </w:tc>
        <w:tc>
          <w:tcPr>
            <w:tcW w:w="1320" w:type="dxa"/>
          </w:tcPr>
          <w:p w14:paraId="20B68546">
            <w:pPr>
              <w:ind w:left="420" w:hanging="420"/>
              <w:rPr>
                <w:rFonts w:ascii="宋体"/>
                <w:b/>
              </w:rPr>
            </w:pPr>
          </w:p>
        </w:tc>
        <w:tc>
          <w:tcPr>
            <w:tcW w:w="1023" w:type="dxa"/>
          </w:tcPr>
          <w:p w14:paraId="152380DC">
            <w:pPr>
              <w:ind w:left="420" w:hanging="420"/>
              <w:rPr>
                <w:rFonts w:ascii="宋体"/>
                <w:b/>
              </w:rPr>
            </w:pPr>
          </w:p>
        </w:tc>
        <w:tc>
          <w:tcPr>
            <w:tcW w:w="1590" w:type="dxa"/>
          </w:tcPr>
          <w:p w14:paraId="0E1334C4">
            <w:pPr>
              <w:ind w:left="420" w:hanging="420"/>
              <w:rPr>
                <w:rFonts w:ascii="宋体"/>
                <w:b/>
              </w:rPr>
            </w:pPr>
          </w:p>
        </w:tc>
      </w:tr>
      <w:tr w14:paraId="1173E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167A24B">
            <w:pPr>
              <w:ind w:left="420" w:hanging="420"/>
              <w:rPr>
                <w:rFonts w:ascii="宋体"/>
                <w:b/>
              </w:rPr>
            </w:pPr>
          </w:p>
        </w:tc>
        <w:tc>
          <w:tcPr>
            <w:tcW w:w="2082" w:type="dxa"/>
          </w:tcPr>
          <w:p w14:paraId="3FC9EDF0">
            <w:pPr>
              <w:ind w:left="420" w:hanging="420"/>
              <w:rPr>
                <w:rFonts w:ascii="宋体"/>
                <w:b/>
              </w:rPr>
            </w:pPr>
          </w:p>
        </w:tc>
        <w:tc>
          <w:tcPr>
            <w:tcW w:w="1355" w:type="dxa"/>
          </w:tcPr>
          <w:p w14:paraId="40B9F019">
            <w:pPr>
              <w:ind w:left="420" w:hanging="420"/>
              <w:rPr>
                <w:rFonts w:ascii="宋体"/>
                <w:b/>
              </w:rPr>
            </w:pPr>
          </w:p>
        </w:tc>
        <w:tc>
          <w:tcPr>
            <w:tcW w:w="826" w:type="dxa"/>
          </w:tcPr>
          <w:p w14:paraId="383CB5BD">
            <w:pPr>
              <w:ind w:left="420" w:hanging="420"/>
              <w:rPr>
                <w:rFonts w:ascii="宋体"/>
                <w:b/>
              </w:rPr>
            </w:pPr>
          </w:p>
        </w:tc>
        <w:tc>
          <w:tcPr>
            <w:tcW w:w="1320" w:type="dxa"/>
          </w:tcPr>
          <w:p w14:paraId="0C14F884">
            <w:pPr>
              <w:ind w:left="420" w:hanging="420"/>
              <w:rPr>
                <w:rFonts w:ascii="宋体"/>
                <w:b/>
              </w:rPr>
            </w:pPr>
          </w:p>
        </w:tc>
        <w:tc>
          <w:tcPr>
            <w:tcW w:w="1023" w:type="dxa"/>
          </w:tcPr>
          <w:p w14:paraId="1B8EA62A">
            <w:pPr>
              <w:ind w:left="420" w:hanging="420"/>
              <w:rPr>
                <w:rFonts w:ascii="宋体"/>
                <w:b/>
              </w:rPr>
            </w:pPr>
          </w:p>
        </w:tc>
        <w:tc>
          <w:tcPr>
            <w:tcW w:w="1590" w:type="dxa"/>
          </w:tcPr>
          <w:p w14:paraId="4A89544D">
            <w:pPr>
              <w:ind w:left="420" w:hanging="420"/>
              <w:rPr>
                <w:rFonts w:ascii="宋体"/>
                <w:b/>
              </w:rPr>
            </w:pPr>
          </w:p>
        </w:tc>
      </w:tr>
      <w:tr w14:paraId="76D06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7545F71">
            <w:pPr>
              <w:ind w:left="420" w:hanging="420"/>
              <w:rPr>
                <w:rFonts w:ascii="宋体"/>
                <w:b/>
              </w:rPr>
            </w:pPr>
          </w:p>
        </w:tc>
        <w:tc>
          <w:tcPr>
            <w:tcW w:w="2082" w:type="dxa"/>
          </w:tcPr>
          <w:p w14:paraId="6ADE3FC0">
            <w:pPr>
              <w:ind w:left="420" w:hanging="420"/>
              <w:rPr>
                <w:rFonts w:ascii="宋体"/>
                <w:b/>
              </w:rPr>
            </w:pPr>
          </w:p>
        </w:tc>
        <w:tc>
          <w:tcPr>
            <w:tcW w:w="1355" w:type="dxa"/>
          </w:tcPr>
          <w:p w14:paraId="6B409073">
            <w:pPr>
              <w:ind w:left="420" w:hanging="420"/>
              <w:rPr>
                <w:rFonts w:ascii="宋体"/>
                <w:b/>
              </w:rPr>
            </w:pPr>
          </w:p>
        </w:tc>
        <w:tc>
          <w:tcPr>
            <w:tcW w:w="826" w:type="dxa"/>
          </w:tcPr>
          <w:p w14:paraId="26F2749B">
            <w:pPr>
              <w:ind w:left="420" w:hanging="420"/>
              <w:rPr>
                <w:rFonts w:ascii="宋体"/>
                <w:b/>
              </w:rPr>
            </w:pPr>
          </w:p>
        </w:tc>
        <w:tc>
          <w:tcPr>
            <w:tcW w:w="1320" w:type="dxa"/>
          </w:tcPr>
          <w:p w14:paraId="3E701648">
            <w:pPr>
              <w:ind w:left="420" w:hanging="420"/>
              <w:rPr>
                <w:rFonts w:ascii="宋体"/>
                <w:b/>
              </w:rPr>
            </w:pPr>
          </w:p>
        </w:tc>
        <w:tc>
          <w:tcPr>
            <w:tcW w:w="1023" w:type="dxa"/>
          </w:tcPr>
          <w:p w14:paraId="6D1395EE">
            <w:pPr>
              <w:ind w:left="420" w:hanging="420"/>
              <w:rPr>
                <w:rFonts w:ascii="宋体"/>
                <w:b/>
              </w:rPr>
            </w:pPr>
          </w:p>
        </w:tc>
        <w:tc>
          <w:tcPr>
            <w:tcW w:w="1590" w:type="dxa"/>
          </w:tcPr>
          <w:p w14:paraId="236BBA22">
            <w:pPr>
              <w:ind w:left="420" w:hanging="420"/>
              <w:rPr>
                <w:rFonts w:ascii="宋体"/>
                <w:b/>
              </w:rPr>
            </w:pPr>
          </w:p>
        </w:tc>
      </w:tr>
      <w:tr w14:paraId="33316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4500CCF">
            <w:pPr>
              <w:ind w:left="420" w:hanging="420"/>
              <w:rPr>
                <w:rFonts w:ascii="宋体"/>
                <w:b/>
              </w:rPr>
            </w:pPr>
          </w:p>
        </w:tc>
        <w:tc>
          <w:tcPr>
            <w:tcW w:w="2082" w:type="dxa"/>
          </w:tcPr>
          <w:p w14:paraId="7E08205C">
            <w:pPr>
              <w:ind w:left="420" w:hanging="420"/>
              <w:rPr>
                <w:rFonts w:ascii="宋体"/>
                <w:b/>
              </w:rPr>
            </w:pPr>
          </w:p>
        </w:tc>
        <w:tc>
          <w:tcPr>
            <w:tcW w:w="1355" w:type="dxa"/>
          </w:tcPr>
          <w:p w14:paraId="18CE6E59">
            <w:pPr>
              <w:ind w:left="420" w:hanging="420"/>
              <w:rPr>
                <w:rFonts w:ascii="宋体"/>
                <w:b/>
              </w:rPr>
            </w:pPr>
          </w:p>
        </w:tc>
        <w:tc>
          <w:tcPr>
            <w:tcW w:w="826" w:type="dxa"/>
          </w:tcPr>
          <w:p w14:paraId="426C08CD">
            <w:pPr>
              <w:ind w:left="420" w:hanging="420"/>
              <w:rPr>
                <w:rFonts w:ascii="宋体"/>
                <w:b/>
              </w:rPr>
            </w:pPr>
          </w:p>
        </w:tc>
        <w:tc>
          <w:tcPr>
            <w:tcW w:w="1320" w:type="dxa"/>
          </w:tcPr>
          <w:p w14:paraId="459A6A5A">
            <w:pPr>
              <w:ind w:left="420" w:hanging="420"/>
              <w:rPr>
                <w:rFonts w:ascii="宋体"/>
                <w:b/>
              </w:rPr>
            </w:pPr>
          </w:p>
        </w:tc>
        <w:tc>
          <w:tcPr>
            <w:tcW w:w="1023" w:type="dxa"/>
          </w:tcPr>
          <w:p w14:paraId="4FEEDC48">
            <w:pPr>
              <w:ind w:left="420" w:hanging="420"/>
              <w:rPr>
                <w:rFonts w:ascii="宋体"/>
                <w:b/>
              </w:rPr>
            </w:pPr>
          </w:p>
        </w:tc>
        <w:tc>
          <w:tcPr>
            <w:tcW w:w="1590" w:type="dxa"/>
          </w:tcPr>
          <w:p w14:paraId="19858AFA">
            <w:pPr>
              <w:ind w:left="420" w:hanging="420"/>
              <w:rPr>
                <w:rFonts w:ascii="宋体"/>
                <w:b/>
              </w:rPr>
            </w:pPr>
          </w:p>
        </w:tc>
      </w:tr>
    </w:tbl>
    <w:p w14:paraId="08D5286B">
      <w:pPr>
        <w:spacing w:line="240" w:lineRule="atLeast"/>
        <w:rPr>
          <w:rFonts w:ascii="宋体" w:hAnsi="Calibri"/>
          <w:sz w:val="24"/>
        </w:rPr>
      </w:pPr>
      <w:r>
        <w:rPr>
          <w:rFonts w:hint="eastAsia" w:ascii="宋体" w:hAnsi="宋体"/>
          <w:sz w:val="24"/>
        </w:rPr>
        <w:t>注：</w:t>
      </w:r>
      <w:r>
        <w:rPr>
          <w:rFonts w:hint="eastAsia" w:ascii="宋体" w:hAnsi="宋体" w:cs="宋体"/>
          <w:kern w:val="0"/>
          <w:sz w:val="24"/>
        </w:rPr>
        <w:t>提供近三年同类产品的制造销售业绩（用户名单、联系方式）</w:t>
      </w:r>
      <w:r>
        <w:rPr>
          <w:rFonts w:hint="eastAsia" w:ascii="宋体" w:hAnsi="宋体"/>
          <w:sz w:val="24"/>
        </w:rPr>
        <w:t>，并附合同复印件。</w:t>
      </w:r>
    </w:p>
    <w:p w14:paraId="747C45FE">
      <w:pPr>
        <w:tabs>
          <w:tab w:val="left" w:pos="1578"/>
          <w:tab w:val="left" w:pos="10083"/>
        </w:tabs>
        <w:spacing w:line="500" w:lineRule="exact"/>
        <w:rPr>
          <w:rFonts w:ascii="宋体" w:hAnsi="Calibri"/>
          <w:sz w:val="24"/>
        </w:rPr>
      </w:pPr>
    </w:p>
    <w:p w14:paraId="5E961928">
      <w:pPr>
        <w:spacing w:line="660" w:lineRule="exact"/>
        <w:rPr>
          <w:rFonts w:ascii="宋体" w:hAnsi="Calibri"/>
          <w:sz w:val="24"/>
        </w:rPr>
      </w:pPr>
      <w:r>
        <w:rPr>
          <w:rFonts w:hint="eastAsia" w:ascii="宋体" w:hAnsi="宋体"/>
          <w:sz w:val="24"/>
        </w:rPr>
        <w:t>投标人：（盖章）</w:t>
      </w:r>
    </w:p>
    <w:p w14:paraId="3F500559">
      <w:pPr>
        <w:spacing w:line="660" w:lineRule="exact"/>
        <w:rPr>
          <w:rFonts w:ascii="宋体" w:hAnsi="Calibri"/>
          <w:sz w:val="24"/>
        </w:rPr>
      </w:pPr>
      <w:r>
        <w:rPr>
          <w:rFonts w:hint="eastAsia" w:ascii="宋体" w:hAnsi="宋体"/>
          <w:sz w:val="24"/>
        </w:rPr>
        <w:t>法定代表人（委托代理人）：（签字）</w:t>
      </w:r>
    </w:p>
    <w:p w14:paraId="7BE9FDCC">
      <w:pPr>
        <w:spacing w:line="660" w:lineRule="exact"/>
        <w:rPr>
          <w:rFonts w:ascii="宋体" w:hAnsi="Calibri"/>
          <w:sz w:val="24"/>
        </w:rPr>
      </w:pPr>
      <w:r>
        <w:rPr>
          <w:rFonts w:hint="eastAsia" w:ascii="宋体" w:hAnsi="宋体"/>
          <w:sz w:val="24"/>
        </w:rPr>
        <w:t>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7BA2E4BE">
      <w:pPr>
        <w:rPr>
          <w:rFonts w:hint="eastAsia" w:eastAsia="宋体" w:cs="宋体"/>
          <w:b/>
          <w:bCs/>
          <w:sz w:val="24"/>
          <w:szCs w:val="24"/>
          <w:highlight w:val="yellow"/>
          <w:lang w:val="en-US" w:eastAsia="zh-CN"/>
        </w:rPr>
      </w:pPr>
      <w:r>
        <w:rPr>
          <w:rFonts w:hint="eastAsia" w:eastAsia="宋体" w:cs="宋体"/>
          <w:b/>
          <w:bCs/>
          <w:sz w:val="24"/>
          <w:szCs w:val="24"/>
          <w:highlight w:val="yellow"/>
          <w:lang w:val="en-US" w:eastAsia="zh-CN"/>
        </w:rPr>
        <w:br w:type="page"/>
      </w:r>
    </w:p>
    <w:p w14:paraId="1E5344D3">
      <w:pPr>
        <w:pStyle w:val="23"/>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default" w:eastAsia="宋体" w:cs="宋体"/>
          <w:sz w:val="24"/>
          <w:szCs w:val="24"/>
          <w:highlight w:val="yellow"/>
          <w:lang w:val="en-US" w:eastAsia="zh-CN"/>
        </w:rPr>
      </w:pPr>
      <w:r>
        <w:rPr>
          <w:rFonts w:hint="eastAsia" w:eastAsia="宋体" w:cs="宋体"/>
          <w:b/>
          <w:bCs/>
          <w:sz w:val="24"/>
          <w:szCs w:val="24"/>
          <w:highlight w:val="yellow"/>
          <w:lang w:val="en-US" w:eastAsia="zh-CN"/>
        </w:rPr>
        <w:t>报名注册指南</w:t>
      </w:r>
      <w:r>
        <w:rPr>
          <w:rFonts w:hint="eastAsia" w:eastAsia="宋体" w:cs="宋体"/>
          <w:sz w:val="24"/>
          <w:szCs w:val="24"/>
          <w:highlight w:val="yellow"/>
          <w:lang w:val="en-US" w:eastAsia="zh-CN"/>
        </w:rPr>
        <w:t>：</w:t>
      </w:r>
    </w:p>
    <w:p w14:paraId="143D1741">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w:t>
      </w:r>
      <w:r>
        <w:rPr>
          <w:rFonts w:hint="eastAsia" w:eastAsia="宋体" w:cs="宋体"/>
          <w:sz w:val="24"/>
          <w:szCs w:val="24"/>
          <w:highlight w:val="yellow"/>
          <w:lang w:val="en-US" w:eastAsia="zh-CN"/>
        </w:rPr>
        <w:t>阳光采购平台、</w:t>
      </w:r>
      <w:r>
        <w:rPr>
          <w:rFonts w:hint="eastAsia" w:eastAsia="宋体" w:cs="宋体"/>
          <w:sz w:val="24"/>
          <w:szCs w:val="24"/>
          <w:highlight w:val="yellow"/>
        </w:rPr>
        <w:t>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6CF3E13E">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1"/>
        <w:rPr>
          <w:rFonts w:hint="eastAsia"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如资质审查未通过，请按审核意见修改后重新上传。请注意：应标截止时间后将无法再次上传或修改应标文件。</w:t>
      </w:r>
    </w:p>
    <w:p w14:paraId="0DEC3FBD">
      <w:pPr>
        <w:pStyle w:val="2"/>
        <w:keepNext w:val="0"/>
        <w:keepLines w:val="0"/>
        <w:pageBreakBefore w:val="0"/>
        <w:widowControl w:val="0"/>
        <w:kinsoku/>
        <w:wordWrap/>
        <w:overflowPunct/>
        <w:topLinePunct w:val="0"/>
        <w:autoSpaceDE/>
        <w:autoSpaceDN/>
        <w:bidi w:val="0"/>
        <w:spacing w:line="360" w:lineRule="auto"/>
        <w:textAlignment w:val="auto"/>
        <w:outlineLvl w:val="0"/>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附件一：</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3F35A8F">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1"/>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0"/>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1"/>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2"/>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3"/>
                    <a:stretch>
                      <a:fillRect/>
                    </a:stretch>
                  </pic:blipFill>
                  <pic:spPr>
                    <a:xfrm>
                      <a:off x="0" y="0"/>
                      <a:ext cx="5760085" cy="2853375"/>
                    </a:xfrm>
                    <a:prstGeom prst="rect">
                      <a:avLst/>
                    </a:prstGeom>
                  </pic:spPr>
                </pic:pic>
              </a:graphicData>
            </a:graphic>
          </wp:inline>
        </w:drawing>
      </w:r>
    </w:p>
    <w:p w14:paraId="6954F6EA">
      <w:pPr>
        <w:numPr>
          <w:ilvl w:val="0"/>
          <w:numId w:val="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619779B8">
      <w:pPr>
        <w:numPr>
          <w:ilvl w:val="0"/>
          <w:numId w:val="0"/>
        </w:numPr>
        <w:spacing w:line="360" w:lineRule="auto"/>
      </w:pPr>
      <w:r>
        <w:drawing>
          <wp:inline distT="0" distB="0" distL="114300" distR="114300">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4"/>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2"/>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2"/>
        <w:numPr>
          <w:ilvl w:val="0"/>
          <w:numId w:val="3"/>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none"/>
          <w:lang w:val="en-US" w:eastAsia="zh-CN"/>
        </w:rPr>
        <w:t>直管单位非生产招标 / 研发试验类设备 / 研发试验类设备（汽车研究总院）</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45479638">
      <w:pPr>
        <w:pStyle w:val="2"/>
        <w:numPr>
          <w:ilvl w:val="0"/>
          <w:numId w:val="3"/>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2"/>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D2D9672">
      <w:pPr>
        <w:keepNext w:val="0"/>
        <w:keepLines w:val="0"/>
        <w:pageBreakBefore w:val="0"/>
        <w:widowControl w:val="0"/>
        <w:numPr>
          <w:ilvl w:val="0"/>
          <w:numId w:val="4"/>
        </w:numPr>
        <w:kinsoku/>
        <w:wordWrap/>
        <w:overflowPunct/>
        <w:topLinePunct w:val="0"/>
        <w:autoSpaceDE/>
        <w:autoSpaceDN/>
        <w:bidi w:val="0"/>
        <w:adjustRightInd w:val="0"/>
        <w:snapToGrid w:val="0"/>
        <w:spacing w:before="313" w:beforeLines="100" w:after="157" w:afterLines="50" w:line="440" w:lineRule="exact"/>
        <w:jc w:val="left"/>
        <w:textAlignment w:val="auto"/>
        <w:outlineLvl w:val="1"/>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5"/>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25FCBF6">
      <w:pPr>
        <w:rPr>
          <w:rFonts w:hint="default" w:cs="Times New Roman"/>
          <w:b/>
          <w:bCs/>
          <w:highlight w:val="none"/>
          <w:lang w:val="en-US" w:eastAsia="zh-CN"/>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6"/>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8741726">
      <w:pPr>
        <w:pStyle w:val="2"/>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7"/>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2"/>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3"/>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8"/>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9"/>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3"/>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0"/>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1"/>
                    <a:stretch>
                      <a:fillRect/>
                    </a:stretch>
                  </pic:blipFill>
                  <pic:spPr>
                    <a:xfrm>
                      <a:off x="0" y="0"/>
                      <a:ext cx="5760085" cy="1956600"/>
                    </a:xfrm>
                    <a:prstGeom prst="rect">
                      <a:avLst/>
                    </a:prstGeom>
                  </pic:spPr>
                </pic:pic>
              </a:graphicData>
            </a:graphic>
          </wp:inline>
        </w:drawing>
      </w:r>
    </w:p>
    <w:p w14:paraId="3156304E">
      <w:pPr>
        <w:pStyle w:val="2"/>
        <w:rPr>
          <w:rFonts w:hint="eastAsia" w:hAnsi="宋体" w:eastAsia="宋体" w:cs="Times New Roman"/>
          <w:b/>
          <w:color w:val="000000"/>
          <w:sz w:val="24"/>
          <w:szCs w:val="24"/>
        </w:rPr>
      </w:pPr>
    </w:p>
    <w:p w14:paraId="15DACC85">
      <w:pPr>
        <w:pStyle w:val="2"/>
        <w:rPr>
          <w:rFonts w:hint="eastAsia" w:hAnsi="宋体" w:eastAsia="宋体" w:cs="Times New Roman"/>
          <w:b/>
          <w:color w:val="000000"/>
          <w:sz w:val="24"/>
          <w:szCs w:val="24"/>
        </w:rPr>
      </w:pPr>
    </w:p>
    <w:p w14:paraId="33F89EEB">
      <w:pPr>
        <w:pStyle w:val="2"/>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headerReference r:id="rId6" w:type="default"/>
      <w:footerReference r:id="rId7"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3C0FE">
    <w:pPr>
      <w:pStyle w:val="7"/>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FC996AB">
                          <w:pPr>
                            <w:pStyle w:val="7"/>
                          </w:pPr>
                          <w:r>
                            <w:fldChar w:fldCharType="begin"/>
                          </w:r>
                          <w:r>
                            <w:instrText xml:space="preserve"> PAGE  \* MERGEFORMAT </w:instrText>
                          </w:r>
                          <w:r>
                            <w:fldChar w:fldCharType="separate"/>
                          </w:r>
                          <w:r>
                            <w:t>73</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2FC996AB">
                    <w:pPr>
                      <w:pStyle w:val="7"/>
                    </w:pPr>
                    <w:r>
                      <w:fldChar w:fldCharType="begin"/>
                    </w:r>
                    <w:r>
                      <w:instrText xml:space="preserve"> PAGE  \* MERGEFORMAT </w:instrText>
                    </w:r>
                    <w:r>
                      <w:fldChar w:fldCharType="separate"/>
                    </w:r>
                    <w:r>
                      <w:t>73</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42413">
    <w:pPr>
      <w:pStyle w:val="7"/>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EDC046B">
                          <w:pPr>
                            <w:pStyle w:val="7"/>
                          </w:pPr>
                          <w:r>
                            <w:fldChar w:fldCharType="begin"/>
                          </w:r>
                          <w:r>
                            <w:instrText xml:space="preserve"> PAGE  \* MERGEFORMAT </w:instrText>
                          </w:r>
                          <w:r>
                            <w:fldChar w:fldCharType="separate"/>
                          </w:r>
                          <w:r>
                            <w:t>72</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6EDC046B">
                    <w:pPr>
                      <w:pStyle w:val="7"/>
                    </w:pPr>
                    <w:r>
                      <w:fldChar w:fldCharType="begin"/>
                    </w:r>
                    <w:r>
                      <w:instrText xml:space="preserve"> PAGE  \* MERGEFORMAT </w:instrText>
                    </w:r>
                    <w:r>
                      <w:fldChar w:fldCharType="separate"/>
                    </w:r>
                    <w:r>
                      <w:t>72</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BABC9">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8"/>
    </w:pPr>
  </w:p>
  <w:p w14:paraId="75DC59E1">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6A001F"/>
    <w:multiLevelType w:val="singleLevel"/>
    <w:tmpl w:val="226A001F"/>
    <w:lvl w:ilvl="0" w:tentative="0">
      <w:start w:val="5"/>
      <w:numFmt w:val="decimal"/>
      <w:lvlText w:val="%1."/>
      <w:lvlJc w:val="left"/>
      <w:pPr>
        <w:tabs>
          <w:tab w:val="left" w:pos="312"/>
        </w:tabs>
      </w:pPr>
    </w:lvl>
  </w:abstractNum>
  <w:abstractNum w:abstractNumId="1">
    <w:nsid w:val="4AF0723E"/>
    <w:multiLevelType w:val="singleLevel"/>
    <w:tmpl w:val="4AF0723E"/>
    <w:lvl w:ilvl="0" w:tentative="0">
      <w:start w:val="2"/>
      <w:numFmt w:val="chineseCounting"/>
      <w:suff w:val="nothing"/>
      <w:lvlText w:val="%1、"/>
      <w:lvlJc w:val="left"/>
      <w:rPr>
        <w:rFonts w:hint="eastAsia"/>
      </w:rPr>
    </w:lvl>
  </w:abstractNum>
  <w:abstractNum w:abstractNumId="2">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
    <w:nsid w:val="67CA585D"/>
    <w:multiLevelType w:val="singleLevel"/>
    <w:tmpl w:val="67CA585D"/>
    <w:lvl w:ilvl="0" w:tentative="0">
      <w:start w:val="1"/>
      <w:numFmt w:val="decimal"/>
      <w:suff w:val="nothing"/>
      <w:lvlText w:val="%1、"/>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E551EB"/>
    <w:rsid w:val="058535AB"/>
    <w:rsid w:val="08533F2B"/>
    <w:rsid w:val="0ADA4446"/>
    <w:rsid w:val="0C670CE3"/>
    <w:rsid w:val="0EA01888"/>
    <w:rsid w:val="0F13393B"/>
    <w:rsid w:val="0FD31B95"/>
    <w:rsid w:val="0FF000DD"/>
    <w:rsid w:val="110E3E23"/>
    <w:rsid w:val="154F5A12"/>
    <w:rsid w:val="190938C6"/>
    <w:rsid w:val="1DC97EE6"/>
    <w:rsid w:val="260248BC"/>
    <w:rsid w:val="2C5214AD"/>
    <w:rsid w:val="30D23F95"/>
    <w:rsid w:val="362C0724"/>
    <w:rsid w:val="36634D8B"/>
    <w:rsid w:val="411C75E7"/>
    <w:rsid w:val="44907102"/>
    <w:rsid w:val="45786A34"/>
    <w:rsid w:val="48EF075C"/>
    <w:rsid w:val="4CE879C1"/>
    <w:rsid w:val="4D4B1038"/>
    <w:rsid w:val="4DA70238"/>
    <w:rsid w:val="4E9B79BD"/>
    <w:rsid w:val="526130AB"/>
    <w:rsid w:val="532F31A9"/>
    <w:rsid w:val="56353ACA"/>
    <w:rsid w:val="56355F17"/>
    <w:rsid w:val="56A143BE"/>
    <w:rsid w:val="64B96D77"/>
    <w:rsid w:val="65B44950"/>
    <w:rsid w:val="65CF5CBA"/>
    <w:rsid w:val="6C87791F"/>
    <w:rsid w:val="734A776C"/>
    <w:rsid w:val="74E336B9"/>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szCs w:val="20"/>
    </w:rPr>
  </w:style>
  <w:style w:type="paragraph" w:styleId="6">
    <w:name w:val="Body Text"/>
    <w:basedOn w:val="1"/>
    <w:qFormat/>
    <w:uiPriority w:val="99"/>
    <w:rPr>
      <w:sz w:val="24"/>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标书正文"/>
    <w:basedOn w:val="2"/>
    <w:qFormat/>
    <w:uiPriority w:val="9"/>
    <w:pPr>
      <w:spacing w:line="360" w:lineRule="auto"/>
      <w:jc w:val="left"/>
    </w:pPr>
  </w:style>
  <w:style w:type="paragraph" w:customStyle="1" w:styleId="24">
    <w:name w:val="一级标题"/>
    <w:basedOn w:val="2"/>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 w:type="paragraph" w:customStyle="1" w:styleId="26">
    <w:name w:val="Table Paragraph"/>
    <w:basedOn w:val="1"/>
    <w:autoRedefine/>
    <w:qFormat/>
    <w:uiPriority w:val="1"/>
    <w:rPr>
      <w:rFonts w:ascii="宋体" w:hAnsi="宋体" w:eastAsia="宋体" w:cs="宋体"/>
    </w:rPr>
  </w:style>
  <w:style w:type="table" w:customStyle="1" w:styleId="27">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5187</Words>
  <Characters>5656</Characters>
  <Lines>0</Lines>
  <Paragraphs>0</Paragraphs>
  <TotalTime>1</TotalTime>
  <ScaleCrop>false</ScaleCrop>
  <LinksUpToDate>false</LinksUpToDate>
  <CharactersWithSpaces>6879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許</cp:lastModifiedBy>
  <dcterms:modified xsi:type="dcterms:W3CDTF">2026-01-16T08:31:10Z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